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jc w:val="center"/>
        <w:rPr>
          <w:rFonts w:ascii="楷体_GB2312" w:hAnsi="楷体_GB2312" w:eastAsia="楷体_GB2312" w:cs="楷体_GB2312"/>
          <w:b/>
          <w:bCs/>
          <w:sz w:val="72"/>
          <w:szCs w:val="72"/>
        </w:rPr>
      </w:pPr>
      <w:r>
        <w:rPr>
          <w:rFonts w:hint="eastAsia" w:ascii="楷体_GB2312" w:hAnsi="楷体_GB2312" w:eastAsia="楷体_GB2312" w:cs="楷体_GB2312"/>
          <w:b/>
          <w:bCs/>
          <w:sz w:val="72"/>
          <w:szCs w:val="72"/>
        </w:rPr>
        <w:t>2022年部门预算</w:t>
      </w:r>
    </w:p>
    <w:p>
      <w:pPr>
        <w:jc w:val="center"/>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                                                                                                  </w:t>
      </w: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p>
    <w:p>
      <w:pPr>
        <w:tabs>
          <w:tab w:val="left" w:pos="2694"/>
        </w:tabs>
        <w:rPr>
          <w:rFonts w:ascii="仿宋_GB2312" w:eastAsia="仿宋_GB2312" w:cs="Times New Roman"/>
          <w:sz w:val="32"/>
          <w:szCs w:val="32"/>
        </w:rPr>
      </w:pPr>
      <w:r>
        <w:rPr>
          <w:rFonts w:hint="eastAsia" w:ascii="仿宋_GB2312" w:eastAsia="仿宋_GB2312" w:cs="仿宋_GB2312"/>
          <w:sz w:val="32"/>
          <w:szCs w:val="32"/>
        </w:rPr>
        <w:t>单位名称（盖章）：</w:t>
      </w:r>
      <w:r>
        <w:rPr>
          <w:rFonts w:hint="eastAsia" w:ascii="仿宋_GB2312" w:eastAsia="仿宋_GB2312" w:cs="仿宋_GB2312"/>
          <w:sz w:val="32"/>
          <w:szCs w:val="32"/>
          <w:lang w:eastAsia="zh-CN"/>
        </w:rPr>
        <w:t>九江市</w:t>
      </w:r>
      <w:r>
        <w:rPr>
          <w:rFonts w:hint="eastAsia" w:ascii="仿宋_GB2312" w:eastAsia="仿宋_GB2312" w:cs="仿宋_GB2312"/>
          <w:sz w:val="32"/>
          <w:szCs w:val="32"/>
        </w:rPr>
        <w:t>柴桑区财政局</w:t>
      </w:r>
    </w:p>
    <w:p>
      <w:pPr>
        <w:rPr>
          <w:rFonts w:ascii="仿宋_GB2312" w:eastAsia="仿宋_GB2312" w:cs="Times New Roman"/>
          <w:sz w:val="32"/>
          <w:szCs w:val="32"/>
        </w:rPr>
      </w:pPr>
    </w:p>
    <w:p>
      <w:pPr>
        <w:rPr>
          <w:rFonts w:ascii="仿宋_GB2312" w:eastAsia="仿宋_GB2312" w:cs="Times New Roman"/>
          <w:sz w:val="32"/>
          <w:szCs w:val="32"/>
        </w:rPr>
      </w:pPr>
    </w:p>
    <w:p>
      <w:pPr>
        <w:rPr>
          <w:rFonts w:ascii="仿宋_GB2312" w:eastAsia="仿宋_GB2312" w:cs="Times New Roman"/>
          <w:sz w:val="32"/>
          <w:szCs w:val="32"/>
        </w:rPr>
      </w:pPr>
      <w:r>
        <w:rPr>
          <w:rFonts w:hint="eastAsia" w:ascii="仿宋_GB2312" w:eastAsia="仿宋_GB2312" w:cs="仿宋_GB2312"/>
          <w:sz w:val="32"/>
          <w:szCs w:val="32"/>
        </w:rPr>
        <w:t>单位负责人（签章）</w:t>
      </w:r>
      <w:r>
        <w:rPr>
          <w:rFonts w:ascii="仿宋_GB2312" w:eastAsia="仿宋_GB2312" w:cs="仿宋_GB2312"/>
          <w:sz w:val="32"/>
          <w:szCs w:val="32"/>
        </w:rPr>
        <w:t xml:space="preserve">:  </w:t>
      </w:r>
      <w:r>
        <w:rPr>
          <w:rFonts w:hint="eastAsia" w:ascii="仿宋_GB2312" w:eastAsia="仿宋_GB2312" w:cs="仿宋_GB2312"/>
          <w:sz w:val="32"/>
          <w:szCs w:val="32"/>
          <w:lang w:eastAsia="zh-CN"/>
        </w:rPr>
        <w:t>张军</w:t>
      </w:r>
      <w:r>
        <w:rPr>
          <w:rFonts w:ascii="仿宋_GB2312" w:eastAsia="仿宋_GB2312" w:cs="仿宋_GB2312"/>
          <w:sz w:val="32"/>
          <w:szCs w:val="32"/>
        </w:rPr>
        <w:t xml:space="preserve">      </w:t>
      </w:r>
      <w:r>
        <w:rPr>
          <w:rFonts w:hint="eastAsia" w:ascii="仿宋_GB2312" w:eastAsia="仿宋_GB2312" w:cs="仿宋_GB2312"/>
          <w:sz w:val="32"/>
          <w:szCs w:val="32"/>
        </w:rPr>
        <w:t>经办人（签章）：李洪梅</w:t>
      </w:r>
    </w:p>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jc w:val="center"/>
        <w:rPr>
          <w:rFonts w:ascii="仿宋_GB2312" w:eastAsia="仿宋_GB2312" w:cs="Times New Roman"/>
          <w:b/>
          <w:bCs/>
          <w:sz w:val="32"/>
          <w:szCs w:val="32"/>
        </w:rPr>
      </w:pPr>
    </w:p>
    <w:p>
      <w:pPr>
        <w:widowControl/>
        <w:spacing w:line="520" w:lineRule="atLeast"/>
        <w:ind w:firstLine="880"/>
        <w:rPr>
          <w:rFonts w:ascii="黑体" w:hAnsi="黑体" w:eastAsia="黑体" w:cs="Times New Roman"/>
          <w:b/>
          <w:bCs/>
          <w:color w:val="000000"/>
          <w:kern w:val="0"/>
          <w:sz w:val="44"/>
          <w:szCs w:val="44"/>
        </w:rPr>
      </w:pPr>
    </w:p>
    <w:p>
      <w:pPr>
        <w:widowControl/>
        <w:spacing w:line="520" w:lineRule="atLeast"/>
        <w:ind w:firstLine="880"/>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lang w:eastAsia="zh-CN"/>
        </w:rPr>
        <w:t>九江市</w:t>
      </w:r>
      <w:r>
        <w:rPr>
          <w:rFonts w:hint="eastAsia" w:ascii="黑体" w:hAnsi="黑体" w:eastAsia="黑体" w:cs="Times New Roman"/>
          <w:b/>
          <w:bCs/>
          <w:color w:val="000000"/>
          <w:kern w:val="0"/>
          <w:sz w:val="44"/>
          <w:szCs w:val="44"/>
        </w:rPr>
        <w:t>柴桑区财政局2022年部门预算</w:t>
      </w:r>
    </w:p>
    <w:p>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2"/>
        <w:rPr>
          <w:rFonts w:ascii="宋体" w:hAnsi="宋体"/>
          <w:color w:val="000000"/>
        </w:rPr>
      </w:pPr>
      <w:bookmarkStart w:id="0" w:name="_GoBack"/>
      <w:bookmarkEnd w:id="0"/>
    </w:p>
    <w:p>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第一部分  部门概况</w:t>
      </w:r>
      <w:r>
        <w:rPr>
          <w:rFonts w:ascii="仿宋_GB2312" w:eastAsia="仿宋_GB2312"/>
          <w:b/>
          <w:bCs/>
          <w:color w:val="000000"/>
          <w:sz w:val="32"/>
          <w:szCs w:val="32"/>
        </w:rPr>
        <w:tab/>
      </w:r>
    </w:p>
    <w:p>
      <w:pPr>
        <w:pStyle w:val="12"/>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一、部门主要职责</w:t>
      </w:r>
    </w:p>
    <w:p>
      <w:pPr>
        <w:pStyle w:val="12"/>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第二部分  2022年部门预算表</w:t>
      </w:r>
    </w:p>
    <w:p>
      <w:pPr>
        <w:pStyle w:val="12"/>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pPr>
        <w:pStyle w:val="12"/>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pPr>
        <w:pStyle w:val="12"/>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pPr>
        <w:pStyle w:val="12"/>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pPr>
        <w:pStyle w:val="12"/>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pPr>
        <w:pStyle w:val="12"/>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pPr>
        <w:pStyle w:val="12"/>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七、《一般公共预算“三公”经费支出表》</w:t>
      </w:r>
    </w:p>
    <w:p>
      <w:pPr>
        <w:pStyle w:val="12"/>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pPr>
        <w:pStyle w:val="12"/>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pPr>
        <w:pStyle w:val="12"/>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pPr>
        <w:pStyle w:val="12"/>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重点项目绩效目标表</w:t>
      </w:r>
      <w:r>
        <w:rPr>
          <w:rFonts w:ascii="Adobe 仿宋 Std R" w:hAnsi="Adobe 仿宋 Std R" w:eastAsia="Adobe 仿宋 Std R" w:cs="黑体"/>
          <w:kern w:val="2"/>
          <w:sz w:val="32"/>
          <w:szCs w:val="30"/>
        </w:rPr>
        <w:t>》</w:t>
      </w:r>
    </w:p>
    <w:p>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 2022年部门预算情况说明</w:t>
      </w:r>
    </w:p>
    <w:p>
      <w:pPr>
        <w:pStyle w:val="12"/>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一、202</w:t>
      </w:r>
      <w:r>
        <w:rPr>
          <w:rFonts w:hint="eastAsia" w:ascii="Adobe 仿宋 Std R" w:hAnsi="Adobe 仿宋 Std R" w:eastAsia="Adobe 仿宋 Std R" w:cs="黑体"/>
          <w:kern w:val="2"/>
          <w:sz w:val="32"/>
          <w:szCs w:val="30"/>
        </w:rPr>
        <w:t>2</w:t>
      </w:r>
      <w:r>
        <w:rPr>
          <w:rFonts w:ascii="Adobe 仿宋 Std R" w:hAnsi="Adobe 仿宋 Std R" w:eastAsia="Adobe 仿宋 Std R" w:cs="黑体"/>
          <w:kern w:val="2"/>
          <w:sz w:val="32"/>
          <w:szCs w:val="30"/>
        </w:rPr>
        <w:t>年部门预算收支情况说明</w:t>
      </w:r>
    </w:p>
    <w:p>
      <w:pPr>
        <w:pStyle w:val="12"/>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二、202</w:t>
      </w:r>
      <w:r>
        <w:rPr>
          <w:rFonts w:hint="eastAsia" w:ascii="Adobe 仿宋 Std R" w:hAnsi="Adobe 仿宋 Std R" w:eastAsia="Adobe 仿宋 Std R" w:cs="黑体"/>
          <w:kern w:val="2"/>
          <w:sz w:val="32"/>
          <w:szCs w:val="30"/>
        </w:rPr>
        <w:t>2</w:t>
      </w:r>
      <w:r>
        <w:rPr>
          <w:rFonts w:ascii="Adobe 仿宋 Std R" w:hAnsi="Adobe 仿宋 Std R" w:eastAsia="Adobe 仿宋 Std R" w:cs="黑体"/>
          <w:kern w:val="2"/>
          <w:sz w:val="32"/>
          <w:szCs w:val="30"/>
        </w:rPr>
        <w:t>年“三公”经费预算情况说明</w:t>
      </w:r>
    </w:p>
    <w:p>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第一部分  部门概况</w:t>
      </w:r>
    </w:p>
    <w:p>
      <w:pPr>
        <w:widowControl/>
        <w:spacing w:line="580" w:lineRule="exact"/>
        <w:jc w:val="left"/>
        <w:rPr>
          <w:rFonts w:ascii="宋体" w:hAnsi="宋体"/>
          <w:b/>
          <w:sz w:val="36"/>
          <w:szCs w:val="36"/>
        </w:rPr>
      </w:pPr>
    </w:p>
    <w:p>
      <w:pPr>
        <w:widowControl/>
        <w:spacing w:line="580" w:lineRule="exact"/>
        <w:jc w:val="left"/>
        <w:rPr>
          <w:rFonts w:ascii="宋体" w:hAnsi="宋体"/>
          <w:b/>
          <w:sz w:val="36"/>
          <w:szCs w:val="36"/>
        </w:rPr>
      </w:pPr>
      <w:r>
        <w:rPr>
          <w:rFonts w:hint="eastAsia" w:ascii="宋体" w:hAnsi="宋体"/>
          <w:b/>
          <w:sz w:val="36"/>
          <w:szCs w:val="36"/>
        </w:rPr>
        <w:t>一、部门主要职责</w:t>
      </w:r>
    </w:p>
    <w:p>
      <w:pPr>
        <w:pStyle w:val="9"/>
        <w:ind w:firstLineChars="0"/>
        <w:rPr>
          <w:rFonts w:ascii="仿宋_GB2312" w:eastAsia="仿宋_GB2312" w:cs="仿宋_GB2312"/>
          <w:sz w:val="32"/>
          <w:szCs w:val="32"/>
        </w:rPr>
      </w:pPr>
      <w:r>
        <w:rPr>
          <w:rFonts w:hint="eastAsia" w:ascii="仿宋_GB2312" w:eastAsia="仿宋_GB2312" w:cs="仿宋_GB2312"/>
          <w:sz w:val="32"/>
          <w:szCs w:val="32"/>
        </w:rPr>
        <w:t>(-)贯彻执行国家财政、税收法律、法规及其他有关政策;拟订本区财政、税收、财务、会计管理、非税收入管理、国有资产管理的实施办法和规章制度</w:t>
      </w:r>
    </w:p>
    <w:p>
      <w:pPr>
        <w:pStyle w:val="9"/>
        <w:ind w:firstLineChars="0"/>
        <w:rPr>
          <w:rFonts w:ascii="仿宋_GB2312" w:eastAsia="仿宋_GB2312" w:cs="仿宋_GB2312"/>
          <w:sz w:val="32"/>
          <w:szCs w:val="32"/>
        </w:rPr>
      </w:pPr>
      <w:r>
        <w:rPr>
          <w:rFonts w:hint="eastAsia" w:ascii="仿宋_GB2312" w:eastAsia="仿宋_GB2312" w:cs="仿宋_GB2312"/>
          <w:sz w:val="32"/>
          <w:szCs w:val="32"/>
        </w:rPr>
        <w:t>(二)参与制定全区有关宏观经济政策;提出运用财政政策实施宏观调控和综合平衡社会财力的建议;研究全区财政发展战略，拟订和执行全区财政分配办法，编制全区中长期财政规划;指导全区财政工作。</w:t>
      </w:r>
    </w:p>
    <w:p>
      <w:pPr>
        <w:pStyle w:val="9"/>
        <w:ind w:firstLine="320" w:firstLineChars="100"/>
        <w:rPr>
          <w:rFonts w:ascii="仿宋_GB2312" w:eastAsia="仿宋_GB2312" w:cs="仿宋_GB2312"/>
          <w:sz w:val="32"/>
          <w:szCs w:val="32"/>
        </w:rPr>
      </w:pPr>
      <w:r>
        <w:rPr>
          <w:rFonts w:hint="eastAsia" w:ascii="仿宋_GB2312" w:eastAsia="仿宋_GB2312" w:cs="仿宋_GB2312"/>
          <w:sz w:val="32"/>
          <w:szCs w:val="32"/>
        </w:rPr>
        <w:t>(三)承担区本级各项财政收支管理的责任。负责编制区本级年度预决算草案并组织执行。受区政府委托，向区人民代表大会报告全区预算及其执行情况，向区人大常委会报告全区决算,负责区本级政府支出标准体系建设、项目管理及专项资金绩效考评工作。组织制订经费开支标准、定额，负责审核批复部门(单位)的年度预决算。完善区乡的转移支付制度。</w:t>
      </w:r>
    </w:p>
    <w:p>
      <w:pPr>
        <w:pStyle w:val="9"/>
        <w:ind w:firstLine="0" w:firstLineChars="0"/>
        <w:rPr>
          <w:rFonts w:ascii="仿宋_GB2312" w:eastAsia="仿宋_GB2312" w:cs="仿宋_GB2312"/>
          <w:sz w:val="32"/>
          <w:szCs w:val="32"/>
        </w:rPr>
      </w:pPr>
      <w:r>
        <w:rPr>
          <w:rFonts w:hint="eastAsia" w:ascii="仿宋_GB2312" w:eastAsia="仿宋_GB2312" w:cs="仿宋_GB2312"/>
          <w:sz w:val="32"/>
          <w:szCs w:val="32"/>
        </w:rPr>
        <w:t>(四)组织制定国库管理制度和国库集中收付制度，指导和监督全区国库业务，按规定开展国库现金管理工作。负责指导全区政府采购工作并监督管理。</w:t>
      </w:r>
    </w:p>
    <w:p>
      <w:pPr>
        <w:pStyle w:val="9"/>
        <w:ind w:firstLine="0" w:firstLineChars="0"/>
        <w:rPr>
          <w:rFonts w:ascii="仿宋_GB2312" w:eastAsia="仿宋_GB2312" w:cs="仿宋_GB2312"/>
          <w:sz w:val="32"/>
          <w:szCs w:val="32"/>
        </w:rPr>
      </w:pPr>
      <w:r>
        <w:rPr>
          <w:rFonts w:hint="eastAsia" w:ascii="仿宋_GB2312" w:eastAsia="仿宋_GB2312" w:cs="仿宋_GB2312"/>
          <w:sz w:val="32"/>
          <w:szCs w:val="32"/>
        </w:rPr>
        <w:t>(五)负责政府性基金管理，按规定管理行政事业性收费;管理财政票据;拟订彩票管理办法，管理彩票市场，按规定管理彩票资金。</w:t>
      </w:r>
    </w:p>
    <w:p>
      <w:pPr>
        <w:pStyle w:val="9"/>
        <w:ind w:firstLine="0" w:firstLineChars="0"/>
        <w:rPr>
          <w:rFonts w:ascii="仿宋_GB2312" w:eastAsia="仿宋_GB2312" w:cs="仿宋_GB2312"/>
          <w:sz w:val="32"/>
          <w:szCs w:val="32"/>
        </w:rPr>
      </w:pPr>
      <w:r>
        <w:rPr>
          <w:rFonts w:hint="eastAsia" w:ascii="仿宋_GB2312" w:eastAsia="仿宋_GB2312" w:cs="仿宋_GB2312"/>
          <w:sz w:val="32"/>
          <w:szCs w:val="32"/>
        </w:rPr>
        <w:t>(六)负责办理和监督区本级财政的经济发展支出、区本级政府性投资项目的财政拨款，参与拟订区本级建设投资的有关政策，制定基本建设财务制度，负责有关政策性补贴和专项储备资金财政管理工作。管理保障性住房改革预算资金</w:t>
      </w:r>
    </w:p>
    <w:p>
      <w:pPr>
        <w:pStyle w:val="9"/>
        <w:ind w:firstLine="0" w:firstLineChars="0"/>
        <w:rPr>
          <w:rFonts w:ascii="仿宋_GB2312" w:eastAsia="仿宋_GB2312" w:cs="仿宋_GB2312"/>
          <w:sz w:val="32"/>
          <w:szCs w:val="32"/>
        </w:rPr>
      </w:pPr>
      <w:r>
        <w:rPr>
          <w:rFonts w:hint="eastAsia" w:ascii="仿宋_GB2312" w:eastAsia="仿宋_GB2312" w:cs="仿宋_GB2312"/>
          <w:sz w:val="32"/>
          <w:szCs w:val="32"/>
        </w:rPr>
        <w:t>(七)会同有关部门管理全区财政社会保障和就业及医疗卫生支出，会同有关部门拟订社会保障资金(基金)的财务管理制度，编制全区社会保障预决算草案，管理区级财政和民生工程保障支出</w:t>
      </w:r>
    </w:p>
    <w:p>
      <w:pPr>
        <w:pStyle w:val="9"/>
        <w:ind w:firstLine="0" w:firstLineChars="0"/>
        <w:rPr>
          <w:rFonts w:ascii="仿宋_GB2312" w:eastAsia="仿宋_GB2312" w:cs="仿宋_GB2312"/>
          <w:sz w:val="32"/>
          <w:szCs w:val="32"/>
        </w:rPr>
      </w:pPr>
      <w:r>
        <w:rPr>
          <w:rFonts w:hint="eastAsia" w:ascii="仿宋_GB2312" w:eastAsia="仿宋_GB2312" w:cs="仿宋_GB2312"/>
          <w:sz w:val="32"/>
          <w:szCs w:val="32"/>
        </w:rPr>
        <w:t>(八)负责管理全区会计工作;贯彻实施会计法律、规章和准则;指导和管理社会审计工作;负责办理财务集中支付工作;组织和管理全区会计人员的继续教育工作;负责全区会计职称管理工作。</w:t>
      </w:r>
    </w:p>
    <w:p>
      <w:pPr>
        <w:pStyle w:val="9"/>
        <w:ind w:firstLine="0" w:firstLineChars="0"/>
        <w:rPr>
          <w:rFonts w:ascii="仿宋_GB2312" w:eastAsia="仿宋_GB2312" w:cs="仿宋_GB2312"/>
          <w:sz w:val="32"/>
          <w:szCs w:val="32"/>
        </w:rPr>
      </w:pPr>
      <w:r>
        <w:rPr>
          <w:rFonts w:hint="eastAsia" w:ascii="仿宋_GB2312" w:eastAsia="仿宋_GB2312" w:cs="仿宋_GB2312"/>
          <w:sz w:val="32"/>
          <w:szCs w:val="32"/>
        </w:rPr>
        <w:t>(九)参与研究全区利用外资的有关政策;管理外国政府和国际金融机构在我区贷款项目的有关业务</w:t>
      </w:r>
    </w:p>
    <w:p>
      <w:pPr>
        <w:pStyle w:val="9"/>
        <w:ind w:firstLine="0" w:firstLineChars="0"/>
        <w:rPr>
          <w:rFonts w:ascii="仿宋_GB2312" w:eastAsia="仿宋_GB2312" w:cs="仿宋_GB2312"/>
          <w:sz w:val="32"/>
          <w:szCs w:val="32"/>
        </w:rPr>
      </w:pPr>
      <w:r>
        <w:rPr>
          <w:rFonts w:hint="eastAsia" w:ascii="仿宋_GB2312" w:eastAsia="仿宋_GB2312" w:cs="仿宋_GB2312"/>
          <w:sz w:val="32"/>
          <w:szCs w:val="32"/>
        </w:rPr>
        <w:t>(十)监督全区财税方针政策、法律法规的执行情况，反映财政收支管理中的重大问题;提出加强财政管理的政策建议;组织实施全区财政监督检査工作，依法查处违法违规行为;监缴国有资产收益。</w:t>
      </w:r>
    </w:p>
    <w:p>
      <w:pPr>
        <w:pStyle w:val="9"/>
        <w:ind w:firstLine="0" w:firstLineChars="0"/>
        <w:rPr>
          <w:rFonts w:ascii="仿宋_GB2312" w:eastAsia="仿宋_GB2312" w:cs="仿宋_GB2312"/>
          <w:sz w:val="32"/>
          <w:szCs w:val="32"/>
        </w:rPr>
      </w:pPr>
      <w:r>
        <w:rPr>
          <w:rFonts w:hint="eastAsia" w:ascii="仿宋_GB2312" w:eastAsia="仿宋_GB2312" w:cs="仿宋_GB2312"/>
          <w:sz w:val="32"/>
          <w:szCs w:val="32"/>
        </w:rPr>
        <w:t>(十ー)指导全区乡镇财政工作;负责全区农村综合改革工作，管理有关涉农资金，监督有关涉农财政政策的落实。</w:t>
      </w:r>
    </w:p>
    <w:p>
      <w:pPr>
        <w:pStyle w:val="9"/>
        <w:ind w:firstLine="0" w:firstLineChars="0"/>
        <w:rPr>
          <w:rFonts w:ascii="仿宋_GB2312" w:eastAsia="仿宋_GB2312" w:cs="仿宋_GB2312"/>
          <w:sz w:val="32"/>
          <w:szCs w:val="32"/>
        </w:rPr>
      </w:pPr>
      <w:r>
        <w:rPr>
          <w:rFonts w:hint="eastAsia" w:ascii="仿宋_GB2312" w:eastAsia="仿宋_GB2312" w:cs="仿宋_GB2312"/>
          <w:sz w:val="32"/>
          <w:szCs w:val="32"/>
        </w:rPr>
        <w:t>(十ニ)制定全区财政科学研究和教育规划;组织和管理全区财政人员业务培训;负责全区财政信息和财政宣传工作</w:t>
      </w:r>
    </w:p>
    <w:p>
      <w:pPr>
        <w:pStyle w:val="9"/>
        <w:ind w:firstLine="0" w:firstLineChars="0"/>
        <w:rPr>
          <w:rFonts w:ascii="仿宋_GB2312" w:eastAsia="仿宋_GB2312" w:cs="仿宋_GB2312"/>
          <w:sz w:val="32"/>
          <w:szCs w:val="32"/>
        </w:rPr>
      </w:pPr>
      <w:r>
        <w:rPr>
          <w:rFonts w:hint="eastAsia" w:ascii="仿宋_GB2312" w:eastAsia="仿宋_GB2312" w:cs="仿宋_GB2312"/>
          <w:sz w:val="32"/>
          <w:szCs w:val="32"/>
        </w:rPr>
        <w:t>(十三)负责制定全区国有资产管理规章制度，按规定管理全区国有资产，负责审核和汇总编制全区国有资本经营预算草案，制定国有资本经营预算的制度和办法，收取区本级企业国有资本收益，制定并组织执行企业财务制度，按规定管理资产评估工作</w:t>
      </w:r>
    </w:p>
    <w:p>
      <w:pPr>
        <w:pStyle w:val="9"/>
        <w:ind w:firstLine="0" w:firstLineChars="0"/>
        <w:rPr>
          <w:rFonts w:ascii="仿宋_GB2312" w:eastAsia="仿宋_GB2312" w:cs="仿宋_GB2312"/>
          <w:sz w:val="32"/>
          <w:szCs w:val="32"/>
        </w:rPr>
      </w:pPr>
      <w:r>
        <w:rPr>
          <w:rFonts w:hint="eastAsia" w:ascii="仿宋_GB2312" w:eastAsia="仿宋_GB2312" w:cs="仿宋_GB2312"/>
          <w:sz w:val="32"/>
          <w:szCs w:val="32"/>
        </w:rPr>
        <w:t>(十四)负责对政府投资项目的工程概算、预算、结算、竣工决算和成本等进行评估与审查。</w:t>
      </w:r>
    </w:p>
    <w:p>
      <w:pPr>
        <w:pStyle w:val="9"/>
        <w:ind w:firstLine="0" w:firstLineChars="0"/>
        <w:rPr>
          <w:rFonts w:ascii="仿宋_GB2312" w:eastAsia="仿宋_GB2312" w:cs="仿宋_GB2312"/>
          <w:sz w:val="32"/>
          <w:szCs w:val="32"/>
        </w:rPr>
      </w:pPr>
      <w:r>
        <w:rPr>
          <w:rFonts w:hint="eastAsia" w:ascii="仿宋_GB2312" w:eastAsia="仿宋_GB2312" w:cs="仿宋_GB2312"/>
          <w:sz w:val="32"/>
          <w:szCs w:val="32"/>
        </w:rPr>
        <w:t>(十五)承办区委、区政府交办的其他工作</w:t>
      </w:r>
    </w:p>
    <w:p>
      <w:pPr>
        <w:pStyle w:val="9"/>
        <w:ind w:firstLine="0" w:firstLineChars="0"/>
        <w:rPr>
          <w:rFonts w:ascii="仿宋_GB2312" w:eastAsia="仿宋_GB2312" w:cs="仿宋_GB2312"/>
          <w:sz w:val="32"/>
          <w:szCs w:val="32"/>
        </w:rPr>
      </w:pPr>
      <w:r>
        <w:rPr>
          <w:rFonts w:hint="eastAsia" w:ascii="仿宋_GB2312" w:eastAsia="仿宋_GB2312" w:cs="仿宋_GB2312"/>
          <w:sz w:val="32"/>
          <w:szCs w:val="32"/>
        </w:rPr>
        <w:t>(十六)职能转变。</w:t>
      </w:r>
    </w:p>
    <w:p>
      <w:pPr>
        <w:pStyle w:val="9"/>
        <w:ind w:firstLine="0" w:firstLineChars="0"/>
        <w:rPr>
          <w:rFonts w:ascii="仿宋_GB2312" w:eastAsia="仿宋_GB2312" w:cs="仿宋_GB2312"/>
          <w:sz w:val="32"/>
          <w:szCs w:val="32"/>
        </w:rPr>
      </w:pPr>
      <w:r>
        <w:rPr>
          <w:rFonts w:hint="eastAsia" w:ascii="仿宋_GB2312" w:eastAsia="仿宋_GB2312" w:cs="仿宋_GB2312"/>
          <w:sz w:val="32"/>
          <w:szCs w:val="32"/>
        </w:rPr>
        <w:t>1.将预算执行情况和财政收支情况监督检査职责划转至区审计局</w:t>
      </w:r>
    </w:p>
    <w:p>
      <w:pPr>
        <w:pStyle w:val="9"/>
        <w:ind w:firstLine="0" w:firstLineChars="0"/>
        <w:rPr>
          <w:rFonts w:ascii="仿宋_GB2312" w:eastAsia="仿宋_GB2312" w:cs="仿宋_GB2312"/>
          <w:sz w:val="32"/>
          <w:szCs w:val="32"/>
        </w:rPr>
      </w:pPr>
      <w:r>
        <w:rPr>
          <w:rFonts w:hint="eastAsia" w:ascii="仿宋_GB2312" w:eastAsia="仿宋_GB2312" w:cs="仿宋_GB2312"/>
          <w:sz w:val="32"/>
          <w:szCs w:val="32"/>
        </w:rPr>
        <w:t>2.将非税收入申报征收、会统核算、缴费检査、欠费追缴和违法处罚等职责划转至税务部门。</w:t>
      </w:r>
    </w:p>
    <w:p>
      <w:pPr>
        <w:rPr>
          <w:b/>
          <w:sz w:val="36"/>
          <w:szCs w:val="36"/>
        </w:rPr>
      </w:pPr>
      <w:r>
        <w:rPr>
          <w:rFonts w:hint="eastAsia"/>
          <w:b/>
          <w:sz w:val="36"/>
          <w:szCs w:val="36"/>
        </w:rPr>
        <w:t>二、机构设置及人员情况</w:t>
      </w:r>
    </w:p>
    <w:p>
      <w:pPr>
        <w:ind w:firstLine="630"/>
        <w:jc w:val="left"/>
        <w:rPr>
          <w:rFonts w:hint="default"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1、2022年财政部门预算包括：柴桑区财政局、柴桑区投资评审中心。</w:t>
      </w:r>
    </w:p>
    <w:p>
      <w:pPr>
        <w:ind w:firstLine="630"/>
        <w:jc w:val="left"/>
        <w:rPr>
          <w:rFonts w:hint="eastAsia"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2、</w:t>
      </w:r>
      <w:r>
        <w:rPr>
          <w:rFonts w:hint="eastAsia" w:ascii="仿宋_GB2312" w:hAnsi="仿宋_GB2312" w:eastAsia="仿宋_GB2312"/>
          <w:sz w:val="30"/>
          <w:szCs w:val="30"/>
        </w:rPr>
        <w:t>本部门</w:t>
      </w:r>
      <w:r>
        <w:rPr>
          <w:rFonts w:hint="eastAsia" w:ascii="仿宋_GB2312" w:hAnsi="仿宋_GB2312" w:eastAsia="仿宋_GB2312"/>
          <w:sz w:val="30"/>
          <w:szCs w:val="30"/>
          <w:lang w:eastAsia="zh-CN"/>
        </w:rPr>
        <w:t>内设</w:t>
      </w:r>
      <w:r>
        <w:rPr>
          <w:rFonts w:hint="eastAsia" w:ascii="仿宋_GB2312" w:hAnsi="仿宋_GB2312" w:eastAsia="仿宋_GB2312"/>
          <w:sz w:val="30"/>
          <w:szCs w:val="30"/>
          <w:lang w:val="en-US" w:eastAsia="zh-CN"/>
        </w:rPr>
        <w:t>19个股室：资金支付股、资金审核股、绩效评价股、金融债务分析股、投资评审股、资金运行监测股、数据信息股、办公室、预算股、国库股、行政文教股、农业股、社会保障股、经济建设股、综合条法股、企业股、乡镇财政管理股、扶贫股、国资综合股。</w:t>
      </w:r>
    </w:p>
    <w:p>
      <w:pPr>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cs="Times New Roman"/>
          <w:kern w:val="0"/>
          <w:sz w:val="32"/>
          <w:szCs w:val="32"/>
        </w:rPr>
        <w:t>77</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cs="Times New Roman"/>
          <w:kern w:val="0"/>
          <w:sz w:val="32"/>
          <w:szCs w:val="32"/>
        </w:rPr>
        <w:t>22</w:t>
      </w:r>
      <w:r>
        <w:rPr>
          <w:rFonts w:ascii="仿宋" w:hAnsi="仿宋" w:eastAsia="仿宋"/>
          <w:sz w:val="32"/>
          <w:szCs w:val="32"/>
        </w:rPr>
        <w:t>人,全部补助事业编制人数</w:t>
      </w:r>
      <w:r>
        <w:rPr>
          <w:rFonts w:hint="eastAsia" w:ascii="仿宋" w:hAnsi="仿宋" w:eastAsia="仿宋" w:cs="Times New Roman"/>
          <w:kern w:val="0"/>
          <w:sz w:val="32"/>
          <w:szCs w:val="32"/>
        </w:rPr>
        <w:t>55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cs="Times New Roman"/>
          <w:kern w:val="0"/>
          <w:sz w:val="32"/>
          <w:szCs w:val="32"/>
        </w:rPr>
        <w:t>124</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cs="Times New Roman"/>
          <w:kern w:val="0"/>
          <w:sz w:val="32"/>
          <w:szCs w:val="32"/>
        </w:rPr>
        <w:t>85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cs="Times New Roman"/>
          <w:kern w:val="0"/>
          <w:sz w:val="32"/>
          <w:szCs w:val="32"/>
        </w:rPr>
        <w:t>32</w:t>
      </w:r>
      <w:r>
        <w:rPr>
          <w:rFonts w:ascii="仿宋" w:hAnsi="仿宋" w:eastAsia="仿宋"/>
          <w:sz w:val="32"/>
          <w:szCs w:val="32"/>
        </w:rPr>
        <w:t>人,全部补助事业在职人数</w:t>
      </w:r>
      <w:r>
        <w:rPr>
          <w:rFonts w:hint="eastAsia" w:ascii="仿宋" w:hAnsi="仿宋" w:eastAsia="仿宋" w:cs="Times New Roman"/>
          <w:kern w:val="0"/>
          <w:sz w:val="32"/>
          <w:szCs w:val="32"/>
        </w:rPr>
        <w:t>53</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cs="Times New Roman"/>
          <w:kern w:val="0"/>
          <w:sz w:val="32"/>
          <w:szCs w:val="32"/>
        </w:rPr>
        <w:t>1</w:t>
      </w:r>
      <w:r>
        <w:rPr>
          <w:rFonts w:ascii="仿宋" w:hAnsi="仿宋" w:eastAsia="仿宋"/>
          <w:sz w:val="32"/>
          <w:szCs w:val="32"/>
        </w:rPr>
        <w:t>人,退休人数小计</w:t>
      </w:r>
      <w:r>
        <w:rPr>
          <w:rFonts w:hint="eastAsia" w:ascii="仿宋" w:hAnsi="仿宋" w:eastAsia="仿宋" w:cs="Times New Roman"/>
          <w:kern w:val="0"/>
          <w:sz w:val="32"/>
          <w:szCs w:val="32"/>
        </w:rPr>
        <w:t>33</w:t>
      </w:r>
      <w:r>
        <w:rPr>
          <w:rFonts w:ascii="仿宋" w:hAnsi="仿宋" w:eastAsia="仿宋"/>
          <w:sz w:val="32"/>
          <w:szCs w:val="32"/>
        </w:rPr>
        <w:t>人,遗属人数</w:t>
      </w:r>
      <w:r>
        <w:rPr>
          <w:rFonts w:hint="eastAsia" w:ascii="仿宋" w:hAnsi="仿宋" w:eastAsia="仿宋" w:cs="Times New Roman"/>
          <w:kern w:val="0"/>
          <w:sz w:val="32"/>
          <w:szCs w:val="32"/>
        </w:rPr>
        <w:t>5</w:t>
      </w:r>
      <w:r>
        <w:rPr>
          <w:rFonts w:ascii="仿宋" w:hAnsi="仿宋" w:eastAsia="仿宋"/>
          <w:sz w:val="32"/>
          <w:szCs w:val="32"/>
        </w:rPr>
        <w:t>人。</w:t>
      </w:r>
      <w:r>
        <w:fldChar w:fldCharType="end"/>
      </w:r>
    </w:p>
    <w:p>
      <w:pPr>
        <w:widowControl/>
        <w:spacing w:line="580" w:lineRule="exact"/>
        <w:ind w:firstLine="866" w:firstLineChars="196"/>
        <w:rPr>
          <w:rFonts w:ascii="仿宋_GB2312" w:eastAsia="仿宋_GB2312"/>
          <w:b/>
          <w:sz w:val="44"/>
          <w:szCs w:val="44"/>
        </w:rPr>
      </w:pPr>
      <w:r>
        <w:rPr>
          <w:rFonts w:hint="eastAsia" w:ascii="仿宋_GB2312" w:eastAsia="仿宋_GB2312"/>
          <w:b/>
          <w:sz w:val="44"/>
          <w:szCs w:val="44"/>
        </w:rPr>
        <w:t>第二部分  2022年部门预算表</w:t>
      </w:r>
    </w:p>
    <w:p>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pPr>
        <w:ind w:firstLine="640" w:firstLineChars="200"/>
        <w:jc w:val="left"/>
        <w:rPr>
          <w:rStyle w:val="13"/>
          <w:rFonts w:ascii="仿宋" w:hAnsi="仿宋" w:eastAsia="仿宋"/>
          <w:bCs/>
          <w:sz w:val="32"/>
          <w:szCs w:val="32"/>
        </w:rPr>
      </w:pPr>
    </w:p>
    <w:p>
      <w:pPr>
        <w:ind w:firstLine="640" w:firstLineChars="200"/>
        <w:jc w:val="left"/>
        <w:rPr>
          <w:rStyle w:val="13"/>
          <w:rFonts w:ascii="仿宋" w:hAnsi="仿宋" w:eastAsia="仿宋"/>
          <w:bCs/>
          <w:sz w:val="32"/>
          <w:szCs w:val="32"/>
        </w:rPr>
      </w:pPr>
    </w:p>
    <w:p>
      <w:pPr>
        <w:ind w:firstLine="640" w:firstLineChars="200"/>
        <w:jc w:val="left"/>
        <w:rPr>
          <w:rStyle w:val="13"/>
          <w:rFonts w:ascii="仿宋" w:hAnsi="仿宋" w:eastAsia="仿宋"/>
          <w:bCs/>
          <w:sz w:val="32"/>
          <w:szCs w:val="32"/>
        </w:rPr>
      </w:pPr>
    </w:p>
    <w:p>
      <w:pPr>
        <w:widowControl/>
        <w:spacing w:line="580" w:lineRule="exact"/>
        <w:ind w:firstLine="663" w:firstLineChars="150"/>
        <w:rPr>
          <w:rFonts w:ascii="仿宋_GB2312" w:eastAsia="仿宋_GB2312"/>
          <w:b/>
          <w:sz w:val="44"/>
          <w:szCs w:val="44"/>
        </w:rPr>
      </w:pPr>
      <w:r>
        <w:rPr>
          <w:rFonts w:hint="eastAsia" w:ascii="仿宋_GB2312" w:eastAsia="仿宋_GB2312"/>
          <w:b/>
          <w:sz w:val="44"/>
          <w:szCs w:val="44"/>
        </w:rPr>
        <w:t>第三部分  2022年部门预算情况说明</w:t>
      </w:r>
    </w:p>
    <w:p>
      <w:pPr>
        <w:widowControl/>
        <w:spacing w:line="580" w:lineRule="exact"/>
        <w:jc w:val="center"/>
        <w:rPr>
          <w:rFonts w:ascii="仿宋_GB2312" w:eastAsia="仿宋_GB2312"/>
          <w:b/>
          <w:sz w:val="32"/>
          <w:szCs w:val="30"/>
        </w:rPr>
      </w:pPr>
    </w:p>
    <w:p>
      <w:pPr>
        <w:widowControl/>
        <w:spacing w:line="580" w:lineRule="exact"/>
        <w:ind w:firstLine="643" w:firstLineChars="200"/>
        <w:jc w:val="left"/>
        <w:rPr>
          <w:rFonts w:ascii="楷体_GB2312" w:eastAsia="楷体_GB2312"/>
          <w:b/>
          <w:sz w:val="32"/>
          <w:szCs w:val="30"/>
        </w:rPr>
      </w:pPr>
      <w:r>
        <w:rPr>
          <w:rFonts w:hint="eastAsia" w:ascii="楷体_GB2312" w:eastAsia="楷体_GB2312"/>
          <w:b/>
          <w:sz w:val="32"/>
          <w:szCs w:val="30"/>
        </w:rPr>
        <w:t>一、2022年部门预算收支情况说明</w:t>
      </w:r>
    </w:p>
    <w:p>
      <w:pPr>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 xml:space="preserve">   (一)收入预算情况</w:t>
      </w:r>
    </w:p>
    <w:p>
      <w:pPr>
        <w:widowControl/>
        <w:ind w:firstLine="640" w:firstLineChars="200"/>
        <w:rPr>
          <w:rFonts w:hint="eastAsia" w:ascii="仿宋" w:hAnsi="仿宋" w:eastAsia="宋体" w:cs="Times New Roman"/>
          <w:kern w:val="0"/>
          <w:sz w:val="32"/>
          <w:lang w:eastAsia="zh-CN"/>
        </w:rPr>
      </w:pPr>
      <w:r>
        <w:rPr>
          <w:rFonts w:ascii="仿宋" w:hAnsi="仿宋" w:eastAsia="仿宋" w:cs="Times New Roman"/>
          <w:kern w:val="0"/>
          <w:sz w:val="32"/>
          <w:szCs w:val="32"/>
        </w:rPr>
        <w:t>2022</w:t>
      </w:r>
      <w:r>
        <w:rPr>
          <w:rFonts w:hint="eastAsia" w:ascii="仿宋" w:hAnsi="仿宋" w:eastAsia="仿宋" w:cs="Times New Roman"/>
          <w:kern w:val="0"/>
          <w:sz w:val="32"/>
          <w:szCs w:val="32"/>
        </w:rPr>
        <w:t>年财政部门</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rPr>
        <w:t>2234.09</w:t>
      </w:r>
      <w:r>
        <w:rPr>
          <w:rFonts w:ascii="仿宋" w:hAnsi="仿宋" w:eastAsia="仿宋" w:cs="Times New Roman"/>
          <w:kern w:val="0"/>
          <w:sz w:val="32"/>
          <w:szCs w:val="32"/>
        </w:rPr>
        <w:t>万元,较上年预算安排减少</w:t>
      </w:r>
      <w:r>
        <w:rPr>
          <w:rFonts w:hint="eastAsia" w:ascii="仿宋" w:hAnsi="仿宋" w:eastAsia="仿宋" w:cs="Times New Roman"/>
          <w:kern w:val="0"/>
          <w:sz w:val="32"/>
          <w:szCs w:val="32"/>
        </w:rPr>
        <w:t>549.84</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rPr>
        <w:t>2124.09</w:t>
      </w:r>
      <w:r>
        <w:rPr>
          <w:rFonts w:ascii="仿宋" w:hAnsi="仿宋" w:eastAsia="仿宋" w:cs="Times New Roman"/>
          <w:kern w:val="0"/>
          <w:sz w:val="32"/>
          <w:szCs w:val="32"/>
        </w:rPr>
        <w:t>万元,较上年预算安排减少</w:t>
      </w:r>
      <w:r>
        <w:rPr>
          <w:rFonts w:hint="eastAsia" w:ascii="仿宋" w:hAnsi="仿宋" w:eastAsia="仿宋" w:cs="Times New Roman"/>
          <w:kern w:val="0"/>
          <w:sz w:val="32"/>
          <w:szCs w:val="32"/>
        </w:rPr>
        <w:t>659.84</w:t>
      </w:r>
      <w:r>
        <w:rPr>
          <w:rFonts w:ascii="仿宋" w:hAnsi="仿宋" w:eastAsia="仿宋" w:cs="Times New Roman"/>
          <w:kern w:val="0"/>
          <w:sz w:val="32"/>
          <w:szCs w:val="32"/>
        </w:rPr>
        <w:t>万元</w:t>
      </w:r>
      <w:r>
        <w:rPr>
          <w:rFonts w:hint="eastAsia" w:ascii="仿宋" w:hAnsi="仿宋" w:eastAsia="仿宋" w:cs="Times New Roman"/>
          <w:kern w:val="0"/>
          <w:sz w:val="32"/>
          <w:szCs w:val="32"/>
          <w:lang w:eastAsia="zh-CN"/>
        </w:rPr>
        <w:t>；</w:t>
      </w:r>
      <w:r>
        <w:rPr>
          <w:rFonts w:hint="eastAsia" w:ascii="仿宋" w:hAnsi="仿宋" w:eastAsia="仿宋" w:cs="Times New Roman"/>
          <w:kern w:val="0"/>
          <w:sz w:val="32"/>
          <w:szCs w:val="32"/>
        </w:rPr>
        <w:t>其他</w:t>
      </w:r>
      <w:r>
        <w:rPr>
          <w:rFonts w:ascii="仿宋" w:hAnsi="仿宋" w:eastAsia="仿宋" w:cs="Times New Roman"/>
          <w:kern w:val="0"/>
          <w:sz w:val="32"/>
          <w:szCs w:val="32"/>
        </w:rPr>
        <w:t>收入</w:t>
      </w:r>
      <w:r>
        <w:rPr>
          <w:rFonts w:hint="eastAsia" w:ascii="仿宋" w:hAnsi="仿宋" w:eastAsia="仿宋" w:cs="Times New Roman"/>
          <w:kern w:val="0"/>
          <w:sz w:val="32"/>
          <w:szCs w:val="32"/>
        </w:rPr>
        <w:t>110</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rPr>
        <w:t>110</w:t>
      </w:r>
      <w:r>
        <w:rPr>
          <w:rFonts w:ascii="仿宋" w:hAnsi="仿宋" w:eastAsia="仿宋" w:cs="Times New Roman"/>
          <w:kern w:val="0"/>
          <w:sz w:val="32"/>
          <w:szCs w:val="32"/>
        </w:rPr>
        <w:t>万元</w:t>
      </w:r>
      <w:r>
        <w:rPr>
          <w:rFonts w:hint="eastAsia" w:ascii="仿宋" w:hAnsi="仿宋" w:eastAsia="仿宋" w:cs="Times New Roman"/>
          <w:kern w:val="0"/>
          <w:sz w:val="32"/>
          <w:szCs w:val="32"/>
          <w:lang w:eastAsia="zh-CN"/>
        </w:rPr>
        <w:t>。</w:t>
      </w:r>
      <w:r>
        <w:fldChar w:fldCharType="end"/>
      </w:r>
    </w:p>
    <w:p>
      <w:pPr>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 xml:space="preserve">   (二)支出预算情况</w:t>
      </w:r>
    </w:p>
    <w:p>
      <w:pPr>
        <w:ind w:firstLine="640" w:firstLineChars="200"/>
        <w:rPr>
          <w:rStyle w:val="13"/>
          <w:rFonts w:ascii="仿宋" w:hAnsi="仿宋" w:eastAsia="仿宋"/>
          <w:sz w:val="32"/>
          <w:szCs w:val="32"/>
        </w:rPr>
      </w:pPr>
      <w:r>
        <w:rPr>
          <w:rStyle w:val="13"/>
          <w:rFonts w:hint="eastAsia" w:ascii="仿宋" w:hAnsi="仿宋" w:eastAsia="仿宋"/>
          <w:sz w:val="32"/>
          <w:szCs w:val="32"/>
        </w:rPr>
        <w:t>2</w:t>
      </w:r>
      <w:r>
        <w:rPr>
          <w:rStyle w:val="13"/>
          <w:rFonts w:ascii="仿宋" w:hAnsi="仿宋" w:eastAsia="仿宋"/>
          <w:sz w:val="32"/>
          <w:szCs w:val="32"/>
        </w:rPr>
        <w:t>022</w:t>
      </w:r>
      <w:r>
        <w:rPr>
          <w:rStyle w:val="13"/>
          <w:rFonts w:hint="eastAsia" w:ascii="仿宋" w:hAnsi="仿宋" w:eastAsia="仿宋"/>
          <w:sz w:val="32"/>
          <w:szCs w:val="32"/>
        </w:rPr>
        <w:t>年财政部门支出预算总额为</w:t>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3"/>
          <w:rFonts w:ascii="仿宋" w:hAnsi="仿宋" w:eastAsia="仿宋"/>
          <w:sz w:val="32"/>
          <w:szCs w:val="32"/>
        </w:rPr>
        <w:t>支出预算总额为</w:t>
      </w:r>
      <w:r>
        <w:rPr>
          <w:rFonts w:hint="eastAsia" w:ascii="仿宋" w:hAnsi="仿宋" w:eastAsia="仿宋" w:cs="Times New Roman"/>
          <w:kern w:val="0"/>
          <w:sz w:val="32"/>
          <w:szCs w:val="32"/>
        </w:rPr>
        <w:t>2234.09</w:t>
      </w:r>
      <w:r>
        <w:rPr>
          <w:rStyle w:val="13"/>
          <w:rFonts w:ascii="仿宋" w:hAnsi="仿宋" w:eastAsia="仿宋"/>
          <w:sz w:val="32"/>
          <w:szCs w:val="32"/>
        </w:rPr>
        <w:t>万元,较上年预算安排减少</w:t>
      </w:r>
      <w:r>
        <w:rPr>
          <w:rStyle w:val="13"/>
          <w:rFonts w:hint="eastAsia" w:ascii="仿宋" w:hAnsi="仿宋" w:eastAsia="仿宋"/>
          <w:sz w:val="32"/>
          <w:szCs w:val="32"/>
        </w:rPr>
        <w:t>549.84</w:t>
      </w:r>
      <w:r>
        <w:rPr>
          <w:rStyle w:val="13"/>
          <w:rFonts w:ascii="仿宋" w:hAnsi="仿宋" w:eastAsia="仿宋"/>
          <w:sz w:val="32"/>
          <w:szCs w:val="32"/>
        </w:rPr>
        <w:t>万元</w:t>
      </w:r>
      <w:r>
        <w:rPr>
          <w:rStyle w:val="13"/>
          <w:rFonts w:hint="eastAsia" w:ascii="仿宋" w:hAnsi="仿宋" w:eastAsia="仿宋"/>
          <w:sz w:val="32"/>
          <w:szCs w:val="32"/>
          <w:lang w:eastAsia="zh-CN"/>
        </w:rPr>
        <w:t>，</w:t>
      </w:r>
      <w:r>
        <w:fldChar w:fldCharType="end"/>
      </w:r>
      <w:r>
        <w:rPr>
          <w:rStyle w:val="13"/>
          <w:rFonts w:hint="eastAsia" w:ascii="仿宋" w:hAnsi="仿宋" w:eastAsia="仿宋"/>
          <w:sz w:val="32"/>
          <w:szCs w:val="32"/>
        </w:rPr>
        <w:t>其中：</w:t>
      </w:r>
    </w:p>
    <w:p>
      <w:pPr>
        <w:ind w:firstLine="640" w:firstLineChars="200"/>
        <w:rPr>
          <w:rStyle w:val="13"/>
          <w:rFonts w:ascii="仿宋" w:hAnsi="仿宋" w:eastAsia="仿宋"/>
          <w:sz w:val="32"/>
          <w:szCs w:val="32"/>
        </w:rPr>
      </w:pPr>
      <w:r>
        <w:rPr>
          <w:rStyle w:val="13"/>
          <w:rFonts w:hint="eastAsia" w:ascii="仿宋" w:hAnsi="仿宋" w:eastAsia="仿宋"/>
          <w:sz w:val="32"/>
          <w:szCs w:val="32"/>
        </w:rPr>
        <w:t>按支出项目类别划分：</w:t>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3"/>
          <w:rFonts w:ascii="仿宋" w:hAnsi="仿宋" w:eastAsia="仿宋"/>
          <w:sz w:val="32"/>
          <w:szCs w:val="32"/>
        </w:rPr>
        <w:t>基本支出</w:t>
      </w:r>
      <w:r>
        <w:rPr>
          <w:rFonts w:hint="eastAsia" w:ascii="仿宋" w:hAnsi="仿宋" w:eastAsia="仿宋" w:cs="Times New Roman"/>
          <w:kern w:val="0"/>
          <w:sz w:val="32"/>
          <w:szCs w:val="32"/>
        </w:rPr>
        <w:t>2024.09</w:t>
      </w:r>
      <w:r>
        <w:rPr>
          <w:rStyle w:val="13"/>
          <w:rFonts w:ascii="仿宋" w:hAnsi="仿宋" w:eastAsia="仿宋"/>
          <w:sz w:val="32"/>
          <w:szCs w:val="32"/>
        </w:rPr>
        <w:t>万元,较上年预算安排减少</w:t>
      </w:r>
      <w:r>
        <w:rPr>
          <w:rStyle w:val="13"/>
          <w:rFonts w:hint="eastAsia" w:ascii="仿宋" w:hAnsi="仿宋" w:eastAsia="仿宋"/>
          <w:sz w:val="32"/>
          <w:szCs w:val="32"/>
        </w:rPr>
        <w:t>130.84</w:t>
      </w:r>
      <w:r>
        <w:rPr>
          <w:rStyle w:val="13"/>
          <w:rFonts w:ascii="仿宋" w:hAnsi="仿宋" w:eastAsia="仿宋"/>
          <w:sz w:val="32"/>
          <w:szCs w:val="32"/>
        </w:rPr>
        <w:t>万元;其中：工资福利支出</w:t>
      </w:r>
      <w:r>
        <w:rPr>
          <w:rFonts w:hint="eastAsia" w:ascii="仿宋" w:hAnsi="仿宋" w:eastAsia="仿宋" w:cs="Times New Roman"/>
          <w:kern w:val="0"/>
          <w:sz w:val="32"/>
          <w:szCs w:val="32"/>
        </w:rPr>
        <w:t>842.18</w:t>
      </w:r>
      <w:r>
        <w:rPr>
          <w:rStyle w:val="13"/>
          <w:rFonts w:ascii="仿宋" w:hAnsi="仿宋" w:eastAsia="仿宋"/>
          <w:sz w:val="32"/>
          <w:szCs w:val="32"/>
        </w:rPr>
        <w:t>万元,商品和服务支出</w:t>
      </w:r>
      <w:r>
        <w:rPr>
          <w:rFonts w:hint="eastAsia" w:ascii="仿宋" w:hAnsi="仿宋" w:eastAsia="仿宋" w:cs="Times New Roman"/>
          <w:kern w:val="0"/>
          <w:sz w:val="32"/>
          <w:szCs w:val="32"/>
        </w:rPr>
        <w:t>559.04</w:t>
      </w:r>
      <w:r>
        <w:rPr>
          <w:rStyle w:val="13"/>
          <w:rFonts w:ascii="仿宋" w:hAnsi="仿宋" w:eastAsia="仿宋"/>
          <w:sz w:val="32"/>
          <w:szCs w:val="32"/>
        </w:rPr>
        <w:t>万元,对个人和家庭的补助</w:t>
      </w:r>
      <w:r>
        <w:rPr>
          <w:rFonts w:hint="eastAsia" w:ascii="仿宋" w:hAnsi="仿宋" w:eastAsia="仿宋" w:cs="Times New Roman"/>
          <w:kern w:val="0"/>
          <w:sz w:val="32"/>
          <w:szCs w:val="32"/>
        </w:rPr>
        <w:t>498.87</w:t>
      </w:r>
      <w:r>
        <w:rPr>
          <w:rStyle w:val="13"/>
          <w:rFonts w:ascii="仿宋" w:hAnsi="仿宋" w:eastAsia="仿宋"/>
          <w:sz w:val="32"/>
          <w:szCs w:val="32"/>
        </w:rPr>
        <w:t>万元,资本性支出</w:t>
      </w:r>
      <w:r>
        <w:rPr>
          <w:rFonts w:hint="eastAsia" w:ascii="仿宋" w:hAnsi="仿宋" w:eastAsia="仿宋" w:cs="Times New Roman"/>
          <w:kern w:val="0"/>
          <w:sz w:val="32"/>
          <w:szCs w:val="32"/>
        </w:rPr>
        <w:t>124</w:t>
      </w:r>
      <w:r>
        <w:rPr>
          <w:rStyle w:val="13"/>
          <w:rFonts w:ascii="仿宋" w:hAnsi="仿宋" w:eastAsia="仿宋"/>
          <w:sz w:val="32"/>
          <w:szCs w:val="32"/>
        </w:rPr>
        <w:t>万元。</w:t>
      </w:r>
      <w:r>
        <w:fldChar w:fldCharType="end"/>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3"/>
          <w:rFonts w:ascii="仿宋" w:hAnsi="仿宋" w:eastAsia="仿宋"/>
          <w:sz w:val="32"/>
          <w:szCs w:val="32"/>
        </w:rPr>
        <w:t>项目支出</w:t>
      </w:r>
      <w:r>
        <w:rPr>
          <w:rFonts w:hint="eastAsia" w:ascii="仿宋" w:hAnsi="仿宋" w:eastAsia="仿宋" w:cs="Times New Roman"/>
          <w:kern w:val="0"/>
          <w:sz w:val="32"/>
          <w:szCs w:val="32"/>
        </w:rPr>
        <w:t>100</w:t>
      </w:r>
      <w:r>
        <w:rPr>
          <w:rStyle w:val="13"/>
          <w:rFonts w:ascii="仿宋" w:hAnsi="仿宋" w:eastAsia="仿宋"/>
          <w:sz w:val="32"/>
          <w:szCs w:val="32"/>
        </w:rPr>
        <w:t>万元,较上年预算安排减少</w:t>
      </w:r>
      <w:r>
        <w:rPr>
          <w:rStyle w:val="13"/>
          <w:rFonts w:hint="eastAsia" w:ascii="仿宋" w:hAnsi="仿宋" w:eastAsia="仿宋"/>
          <w:sz w:val="32"/>
          <w:szCs w:val="32"/>
        </w:rPr>
        <w:t>529</w:t>
      </w:r>
      <w:r>
        <w:rPr>
          <w:rStyle w:val="13"/>
          <w:rFonts w:ascii="仿宋" w:hAnsi="仿宋" w:eastAsia="仿宋"/>
          <w:sz w:val="32"/>
          <w:szCs w:val="32"/>
        </w:rPr>
        <w:t>万元;其中：工资福利支出</w:t>
      </w:r>
      <w:r>
        <w:rPr>
          <w:rFonts w:hint="eastAsia" w:ascii="仿宋" w:hAnsi="仿宋" w:eastAsia="仿宋" w:cs="Times New Roman"/>
          <w:kern w:val="0"/>
          <w:sz w:val="32"/>
          <w:szCs w:val="32"/>
        </w:rPr>
        <w:t>0</w:t>
      </w:r>
      <w:r>
        <w:rPr>
          <w:rStyle w:val="13"/>
          <w:rFonts w:ascii="仿宋" w:hAnsi="仿宋" w:eastAsia="仿宋"/>
          <w:sz w:val="32"/>
          <w:szCs w:val="32"/>
        </w:rPr>
        <w:t>万元,商品和服务支出</w:t>
      </w:r>
      <w:r>
        <w:rPr>
          <w:rFonts w:hint="eastAsia" w:ascii="仿宋" w:hAnsi="仿宋" w:eastAsia="仿宋" w:cs="Times New Roman"/>
          <w:kern w:val="0"/>
          <w:sz w:val="32"/>
          <w:szCs w:val="32"/>
        </w:rPr>
        <w:t>100</w:t>
      </w:r>
      <w:r>
        <w:rPr>
          <w:rStyle w:val="13"/>
          <w:rFonts w:ascii="仿宋" w:hAnsi="仿宋" w:eastAsia="仿宋"/>
          <w:sz w:val="32"/>
          <w:szCs w:val="32"/>
        </w:rPr>
        <w:t>万元,对个人和家庭的补助</w:t>
      </w:r>
      <w:r>
        <w:rPr>
          <w:rFonts w:hint="eastAsia" w:ascii="仿宋" w:hAnsi="仿宋" w:eastAsia="仿宋" w:cs="Times New Roman"/>
          <w:kern w:val="0"/>
          <w:sz w:val="32"/>
          <w:szCs w:val="32"/>
        </w:rPr>
        <w:t>0</w:t>
      </w:r>
      <w:r>
        <w:rPr>
          <w:rStyle w:val="13"/>
          <w:rFonts w:ascii="仿宋" w:hAnsi="仿宋" w:eastAsia="仿宋"/>
          <w:sz w:val="32"/>
          <w:szCs w:val="32"/>
        </w:rPr>
        <w:t>万元,资本性支出</w:t>
      </w:r>
      <w:r>
        <w:rPr>
          <w:rFonts w:hint="eastAsia" w:ascii="仿宋" w:hAnsi="仿宋" w:eastAsia="仿宋" w:cs="Times New Roman"/>
          <w:kern w:val="0"/>
          <w:sz w:val="32"/>
          <w:szCs w:val="32"/>
        </w:rPr>
        <w:t>0</w:t>
      </w:r>
      <w:r>
        <w:rPr>
          <w:rStyle w:val="13"/>
          <w:rFonts w:ascii="仿宋" w:hAnsi="仿宋" w:eastAsia="仿宋"/>
          <w:sz w:val="32"/>
          <w:szCs w:val="32"/>
        </w:rPr>
        <w:t>万元,对企业补助</w:t>
      </w:r>
      <w:r>
        <w:rPr>
          <w:rFonts w:hint="eastAsia" w:ascii="仿宋" w:hAnsi="仿宋" w:eastAsia="仿宋" w:cs="Times New Roman"/>
          <w:kern w:val="0"/>
          <w:sz w:val="32"/>
          <w:szCs w:val="32"/>
        </w:rPr>
        <w:t>0</w:t>
      </w:r>
      <w:r>
        <w:rPr>
          <w:rStyle w:val="13"/>
          <w:rFonts w:ascii="仿宋" w:hAnsi="仿宋" w:eastAsia="仿宋"/>
          <w:sz w:val="32"/>
          <w:szCs w:val="32"/>
        </w:rPr>
        <w:t>万元。</w:t>
      </w:r>
      <w:r>
        <w:fldChar w:fldCharType="end"/>
      </w:r>
      <w:r>
        <w:rPr>
          <w:rStyle w:val="13"/>
          <w:rFonts w:hint="eastAsia" w:ascii="仿宋" w:hAnsi="仿宋" w:eastAsia="仿宋"/>
          <w:sz w:val="32"/>
          <w:szCs w:val="32"/>
        </w:rPr>
        <w:t>其他支出110万元，</w:t>
      </w:r>
      <w:r>
        <w:rPr>
          <w:rStyle w:val="13"/>
          <w:rFonts w:ascii="仿宋" w:hAnsi="仿宋" w:eastAsia="仿宋"/>
          <w:sz w:val="32"/>
          <w:szCs w:val="32"/>
        </w:rPr>
        <w:t>较上年预算安排增加</w:t>
      </w:r>
      <w:r>
        <w:rPr>
          <w:rStyle w:val="13"/>
          <w:rFonts w:hint="eastAsia" w:ascii="仿宋" w:hAnsi="仿宋" w:eastAsia="仿宋"/>
          <w:sz w:val="32"/>
          <w:szCs w:val="32"/>
        </w:rPr>
        <w:t>110万元。其中：</w:t>
      </w:r>
      <w:r>
        <w:rPr>
          <w:rStyle w:val="13"/>
          <w:rFonts w:ascii="仿宋" w:hAnsi="仿宋" w:eastAsia="仿宋"/>
          <w:sz w:val="32"/>
          <w:szCs w:val="32"/>
        </w:rPr>
        <w:t>商品和服务支出</w:t>
      </w:r>
      <w:r>
        <w:rPr>
          <w:rFonts w:hint="eastAsia" w:ascii="仿宋" w:hAnsi="仿宋" w:eastAsia="仿宋" w:cs="Times New Roman"/>
          <w:kern w:val="0"/>
          <w:sz w:val="32"/>
          <w:szCs w:val="32"/>
        </w:rPr>
        <w:t>110</w:t>
      </w:r>
      <w:r>
        <w:rPr>
          <w:rStyle w:val="13"/>
          <w:rFonts w:ascii="仿宋" w:hAnsi="仿宋" w:eastAsia="仿宋"/>
          <w:sz w:val="32"/>
          <w:szCs w:val="32"/>
        </w:rPr>
        <w:t>万元</w:t>
      </w:r>
    </w:p>
    <w:p>
      <w:pPr>
        <w:ind w:firstLine="640" w:firstLineChars="200"/>
        <w:rPr>
          <w:rStyle w:val="13"/>
          <w:rFonts w:ascii="仿宋" w:hAnsi="仿宋" w:eastAsia="仿宋"/>
          <w:sz w:val="32"/>
          <w:szCs w:val="32"/>
        </w:rPr>
      </w:pPr>
      <w:r>
        <w:rPr>
          <w:rStyle w:val="13"/>
          <w:rFonts w:hint="eastAsia" w:ascii="仿宋" w:hAnsi="仿宋" w:eastAsia="仿宋"/>
          <w:sz w:val="32"/>
          <w:szCs w:val="32"/>
        </w:rPr>
        <w:t>按支出功能科目划分：</w:t>
      </w:r>
      <w:r>
        <w:rPr>
          <w:rFonts w:ascii="仿宋" w:hAnsi="仿宋" w:eastAsia="仿宋"/>
          <w:sz w:val="32"/>
          <w:szCs w:val="32"/>
        </w:rPr>
        <w:fldChar w:fldCharType="begin"/>
      </w:r>
      <w:r>
        <w:rPr>
          <w:rStyle w:val="13"/>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3"/>
          <w:rFonts w:ascii="仿宋" w:hAnsi="仿宋" w:eastAsia="仿宋"/>
          <w:sz w:val="32"/>
          <w:szCs w:val="32"/>
        </w:rPr>
        <w:t>一般公共服务支出</w:t>
      </w:r>
      <w:r>
        <w:rPr>
          <w:rFonts w:hint="eastAsia" w:ascii="仿宋" w:hAnsi="仿宋" w:eastAsia="仿宋" w:cs="Times New Roman"/>
          <w:kern w:val="0"/>
          <w:sz w:val="32"/>
          <w:szCs w:val="32"/>
        </w:rPr>
        <w:t>2026.22</w:t>
      </w:r>
      <w:r>
        <w:rPr>
          <w:rStyle w:val="13"/>
          <w:rFonts w:ascii="仿宋" w:hAnsi="仿宋" w:eastAsia="仿宋"/>
          <w:sz w:val="32"/>
          <w:szCs w:val="32"/>
        </w:rPr>
        <w:t>万元,较上年预算安排减少</w:t>
      </w:r>
      <w:r>
        <w:rPr>
          <w:rStyle w:val="13"/>
          <w:rFonts w:hint="eastAsia" w:ascii="仿宋" w:hAnsi="仿宋" w:eastAsia="仿宋"/>
          <w:sz w:val="32"/>
          <w:szCs w:val="32"/>
        </w:rPr>
        <w:t>567.4</w:t>
      </w:r>
      <w:r>
        <w:rPr>
          <w:rStyle w:val="13"/>
          <w:rFonts w:ascii="仿宋" w:hAnsi="仿宋" w:eastAsia="仿宋"/>
          <w:sz w:val="32"/>
          <w:szCs w:val="32"/>
        </w:rPr>
        <w:t>万元;社会保障和就业支出</w:t>
      </w:r>
      <w:r>
        <w:rPr>
          <w:rFonts w:hint="eastAsia" w:ascii="仿宋" w:hAnsi="仿宋" w:eastAsia="仿宋" w:cs="Times New Roman"/>
          <w:kern w:val="0"/>
          <w:sz w:val="32"/>
          <w:szCs w:val="32"/>
        </w:rPr>
        <w:t>97.87</w:t>
      </w:r>
      <w:r>
        <w:rPr>
          <w:rStyle w:val="13"/>
          <w:rFonts w:ascii="仿宋" w:hAnsi="仿宋" w:eastAsia="仿宋"/>
          <w:sz w:val="32"/>
          <w:szCs w:val="32"/>
        </w:rPr>
        <w:t>万元,较上年预算安排减少</w:t>
      </w:r>
      <w:r>
        <w:rPr>
          <w:rStyle w:val="13"/>
          <w:rFonts w:hint="eastAsia" w:ascii="仿宋" w:hAnsi="仿宋" w:eastAsia="仿宋"/>
          <w:sz w:val="32"/>
          <w:szCs w:val="32"/>
        </w:rPr>
        <w:t>92.44</w:t>
      </w:r>
      <w:r>
        <w:rPr>
          <w:rStyle w:val="13"/>
          <w:rFonts w:ascii="仿宋" w:hAnsi="仿宋" w:eastAsia="仿宋"/>
          <w:sz w:val="32"/>
          <w:szCs w:val="32"/>
        </w:rPr>
        <w:t>万元;</w:t>
      </w:r>
      <w:r>
        <w:fldChar w:fldCharType="end"/>
      </w:r>
      <w:r>
        <w:rPr>
          <w:rStyle w:val="13"/>
          <w:rFonts w:hint="eastAsia" w:ascii="仿宋" w:hAnsi="仿宋" w:eastAsia="仿宋"/>
          <w:sz w:val="32"/>
          <w:szCs w:val="32"/>
        </w:rPr>
        <w:t>其他支出110万元，</w:t>
      </w:r>
      <w:r>
        <w:rPr>
          <w:rStyle w:val="13"/>
          <w:rFonts w:ascii="仿宋" w:hAnsi="仿宋" w:eastAsia="仿宋"/>
          <w:sz w:val="32"/>
          <w:szCs w:val="32"/>
        </w:rPr>
        <w:t>较上年预算安排增加</w:t>
      </w:r>
      <w:r>
        <w:rPr>
          <w:rStyle w:val="13"/>
          <w:rFonts w:hint="eastAsia" w:ascii="仿宋" w:hAnsi="仿宋" w:eastAsia="仿宋"/>
          <w:sz w:val="32"/>
          <w:szCs w:val="32"/>
        </w:rPr>
        <w:t>110万元。</w:t>
      </w:r>
    </w:p>
    <w:p>
      <w:pPr>
        <w:ind w:firstLine="640" w:firstLineChars="200"/>
        <w:rPr>
          <w:rStyle w:val="13"/>
          <w:rFonts w:ascii="仿宋" w:hAnsi="仿宋" w:eastAsia="仿宋"/>
          <w:b/>
          <w:sz w:val="32"/>
          <w:szCs w:val="32"/>
        </w:rPr>
      </w:pPr>
      <w:r>
        <w:rPr>
          <w:rStyle w:val="13"/>
          <w:rFonts w:hint="eastAsia" w:ascii="仿宋" w:hAnsi="仿宋" w:eastAsia="仿宋"/>
          <w:sz w:val="32"/>
          <w:szCs w:val="32"/>
        </w:rPr>
        <w:t>按支出经济分类划分：</w:t>
      </w:r>
      <w:r>
        <w:rPr>
          <w:rFonts w:ascii="仿宋" w:hAnsi="仿宋" w:eastAsia="仿宋"/>
          <w:sz w:val="32"/>
          <w:szCs w:val="32"/>
        </w:rPr>
        <w:fldChar w:fldCharType="begin"/>
      </w:r>
      <w:r>
        <w:rPr>
          <w:rStyle w:val="13"/>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3"/>
          <w:rFonts w:ascii="仿宋" w:hAnsi="仿宋" w:eastAsia="仿宋"/>
          <w:sz w:val="32"/>
          <w:szCs w:val="32"/>
        </w:rPr>
        <w:t>工资福利支出</w:t>
      </w:r>
      <w:r>
        <w:rPr>
          <w:rFonts w:hint="eastAsia" w:ascii="仿宋" w:hAnsi="仿宋" w:eastAsia="仿宋" w:cs="Times New Roman"/>
          <w:kern w:val="0"/>
          <w:sz w:val="32"/>
          <w:szCs w:val="32"/>
        </w:rPr>
        <w:t>:842.18</w:t>
      </w:r>
      <w:r>
        <w:rPr>
          <w:rStyle w:val="13"/>
          <w:rFonts w:ascii="仿宋" w:hAnsi="仿宋" w:eastAsia="仿宋"/>
          <w:sz w:val="32"/>
          <w:szCs w:val="32"/>
        </w:rPr>
        <w:t>万元,较上年预算安排减少</w:t>
      </w:r>
      <w:r>
        <w:rPr>
          <w:rStyle w:val="13"/>
          <w:rFonts w:hint="eastAsia" w:ascii="仿宋" w:hAnsi="仿宋" w:eastAsia="仿宋"/>
          <w:sz w:val="32"/>
          <w:szCs w:val="32"/>
        </w:rPr>
        <w:t>407.26</w:t>
      </w:r>
      <w:r>
        <w:rPr>
          <w:rStyle w:val="13"/>
          <w:rFonts w:ascii="仿宋" w:hAnsi="仿宋" w:eastAsia="仿宋"/>
          <w:sz w:val="32"/>
          <w:szCs w:val="32"/>
        </w:rPr>
        <w:t>万元;商品和服务支出</w:t>
      </w:r>
      <w:r>
        <w:rPr>
          <w:rFonts w:hint="eastAsia" w:ascii="仿宋" w:hAnsi="仿宋" w:eastAsia="仿宋" w:cs="Times New Roman"/>
          <w:kern w:val="0"/>
          <w:sz w:val="32"/>
          <w:szCs w:val="32"/>
        </w:rPr>
        <w:t>769.04</w:t>
      </w:r>
      <w:r>
        <w:rPr>
          <w:rStyle w:val="13"/>
          <w:rFonts w:ascii="仿宋" w:hAnsi="仿宋" w:eastAsia="仿宋"/>
          <w:sz w:val="32"/>
          <w:szCs w:val="32"/>
        </w:rPr>
        <w:t>万元,较上年预算安排增加</w:t>
      </w:r>
      <w:r>
        <w:rPr>
          <w:rStyle w:val="13"/>
          <w:rFonts w:hint="eastAsia" w:ascii="仿宋" w:hAnsi="仿宋" w:eastAsia="仿宋"/>
          <w:sz w:val="32"/>
          <w:szCs w:val="32"/>
        </w:rPr>
        <w:t>47.41</w:t>
      </w:r>
      <w:r>
        <w:rPr>
          <w:rStyle w:val="13"/>
          <w:rFonts w:ascii="仿宋" w:hAnsi="仿宋" w:eastAsia="仿宋"/>
          <w:sz w:val="32"/>
          <w:szCs w:val="32"/>
        </w:rPr>
        <w:t>万元;对个人和家庭的补助</w:t>
      </w:r>
      <w:r>
        <w:rPr>
          <w:rFonts w:hint="eastAsia" w:ascii="仿宋" w:hAnsi="仿宋" w:eastAsia="仿宋" w:cs="Times New Roman"/>
          <w:kern w:val="0"/>
          <w:sz w:val="32"/>
          <w:szCs w:val="32"/>
        </w:rPr>
        <w:t>498.87</w:t>
      </w:r>
      <w:r>
        <w:rPr>
          <w:rStyle w:val="13"/>
          <w:rFonts w:ascii="仿宋" w:hAnsi="仿宋" w:eastAsia="仿宋"/>
          <w:sz w:val="32"/>
          <w:szCs w:val="32"/>
        </w:rPr>
        <w:t>万元,较上年预算安排减少</w:t>
      </w:r>
      <w:r>
        <w:rPr>
          <w:rStyle w:val="13"/>
          <w:rFonts w:hint="eastAsia" w:ascii="仿宋" w:hAnsi="仿宋" w:eastAsia="仿宋"/>
          <w:sz w:val="32"/>
          <w:szCs w:val="32"/>
        </w:rPr>
        <w:t>203.99</w:t>
      </w:r>
      <w:r>
        <w:rPr>
          <w:rStyle w:val="13"/>
          <w:rFonts w:ascii="仿宋" w:hAnsi="仿宋" w:eastAsia="仿宋"/>
          <w:sz w:val="32"/>
          <w:szCs w:val="32"/>
        </w:rPr>
        <w:t>万元;资本性支出</w:t>
      </w:r>
      <w:r>
        <w:rPr>
          <w:rFonts w:hint="eastAsia" w:ascii="仿宋" w:hAnsi="仿宋" w:eastAsia="仿宋" w:cs="Times New Roman"/>
          <w:kern w:val="0"/>
          <w:sz w:val="32"/>
          <w:szCs w:val="32"/>
        </w:rPr>
        <w:t>124</w:t>
      </w:r>
      <w:r>
        <w:rPr>
          <w:rStyle w:val="13"/>
          <w:rFonts w:ascii="仿宋" w:hAnsi="仿宋" w:eastAsia="仿宋"/>
          <w:sz w:val="32"/>
          <w:szCs w:val="32"/>
        </w:rPr>
        <w:t>万元,较上年预算安排增加</w:t>
      </w:r>
      <w:r>
        <w:rPr>
          <w:rStyle w:val="13"/>
          <w:rFonts w:hint="eastAsia" w:ascii="仿宋" w:hAnsi="仿宋" w:eastAsia="仿宋"/>
          <w:sz w:val="32"/>
          <w:szCs w:val="32"/>
        </w:rPr>
        <w:t>14</w:t>
      </w:r>
      <w:r>
        <w:rPr>
          <w:rStyle w:val="13"/>
          <w:rFonts w:ascii="仿宋" w:hAnsi="仿宋" w:eastAsia="仿宋"/>
          <w:sz w:val="32"/>
          <w:szCs w:val="32"/>
        </w:rPr>
        <w:t>万元。</w:t>
      </w:r>
      <w:r>
        <w:fldChar w:fldCharType="end"/>
      </w:r>
    </w:p>
    <w:p>
      <w:pPr>
        <w:ind w:firstLine="643" w:firstLineChars="2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 xml:space="preserve"> (三)财政拨款支出情况</w:t>
      </w:r>
    </w:p>
    <w:p>
      <w:pPr>
        <w:ind w:firstLine="640" w:firstLineChars="200"/>
        <w:rPr>
          <w:rStyle w:val="13"/>
          <w:rFonts w:ascii="仿宋" w:hAnsi="仿宋" w:eastAsia="仿宋"/>
          <w:sz w:val="32"/>
          <w:szCs w:val="32"/>
        </w:rPr>
      </w:pPr>
      <w:r>
        <w:rPr>
          <w:rStyle w:val="13"/>
          <w:rFonts w:hint="eastAsia" w:ascii="仿宋" w:hAnsi="仿宋" w:eastAsia="仿宋"/>
          <w:sz w:val="32"/>
          <w:szCs w:val="32"/>
        </w:rPr>
        <w:t>2</w:t>
      </w:r>
      <w:r>
        <w:rPr>
          <w:rStyle w:val="13"/>
          <w:rFonts w:ascii="仿宋" w:hAnsi="仿宋" w:eastAsia="仿宋"/>
          <w:sz w:val="32"/>
          <w:szCs w:val="32"/>
        </w:rPr>
        <w:t>022</w:t>
      </w:r>
      <w:r>
        <w:rPr>
          <w:rStyle w:val="13"/>
          <w:rFonts w:hint="eastAsia" w:ascii="仿宋" w:hAnsi="仿宋" w:eastAsia="仿宋"/>
          <w:sz w:val="32"/>
          <w:szCs w:val="32"/>
        </w:rPr>
        <w:t>年</w:t>
      </w:r>
      <w:r>
        <w:rPr>
          <w:rFonts w:hint="eastAsia" w:ascii="仿宋" w:hAnsi="仿宋" w:eastAsia="仿宋"/>
          <w:sz w:val="32"/>
          <w:szCs w:val="32"/>
        </w:rPr>
        <w:t>财政部门</w:t>
      </w:r>
      <w:r>
        <w:rPr>
          <w:rStyle w:val="13"/>
          <w:rFonts w:hint="eastAsia" w:ascii="仿宋" w:hAnsi="仿宋" w:eastAsia="仿宋"/>
          <w:sz w:val="32"/>
          <w:szCs w:val="32"/>
        </w:rPr>
        <w:t>财政拨款支出预算总额为2124.09万元</w:t>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Style w:val="13"/>
          <w:rFonts w:ascii="仿宋" w:hAnsi="仿宋" w:eastAsia="仿宋"/>
          <w:sz w:val="32"/>
          <w:szCs w:val="32"/>
        </w:rPr>
        <w:t>财政拨款支出预算总额</w:t>
      </w:r>
      <w:r>
        <w:rPr>
          <w:rFonts w:hint="eastAsia" w:ascii="仿宋" w:hAnsi="仿宋" w:eastAsia="仿宋" w:cs="Times New Roman"/>
          <w:kern w:val="0"/>
          <w:sz w:val="32"/>
          <w:szCs w:val="32"/>
        </w:rPr>
        <w:t>2124.09</w:t>
      </w:r>
      <w:r>
        <w:rPr>
          <w:rStyle w:val="13"/>
          <w:rFonts w:ascii="仿宋" w:hAnsi="仿宋" w:eastAsia="仿宋"/>
          <w:sz w:val="32"/>
          <w:szCs w:val="32"/>
        </w:rPr>
        <w:t>万元,较上年预算安排减少</w:t>
      </w:r>
      <w:r>
        <w:rPr>
          <w:rStyle w:val="13"/>
          <w:rFonts w:hint="eastAsia" w:ascii="仿宋" w:hAnsi="仿宋" w:eastAsia="仿宋"/>
          <w:sz w:val="32"/>
          <w:szCs w:val="32"/>
        </w:rPr>
        <w:t>659.84</w:t>
      </w:r>
      <w:r>
        <w:rPr>
          <w:rStyle w:val="13"/>
          <w:rFonts w:ascii="仿宋" w:hAnsi="仿宋" w:eastAsia="仿宋"/>
          <w:sz w:val="32"/>
          <w:szCs w:val="32"/>
        </w:rPr>
        <w:t>万元;</w:t>
      </w:r>
      <w:r>
        <w:fldChar w:fldCharType="end"/>
      </w:r>
    </w:p>
    <w:p>
      <w:pPr>
        <w:ind w:firstLine="640" w:firstLineChars="200"/>
        <w:rPr>
          <w:rStyle w:val="13"/>
          <w:rFonts w:ascii="仿宋" w:hAnsi="仿宋" w:eastAsia="仿宋"/>
          <w:sz w:val="32"/>
          <w:szCs w:val="32"/>
        </w:rPr>
      </w:pPr>
      <w:r>
        <w:rPr>
          <w:rStyle w:val="13"/>
          <w:rFonts w:hint="eastAsia" w:ascii="仿宋" w:hAnsi="仿宋" w:eastAsia="仿宋"/>
          <w:sz w:val="32"/>
          <w:szCs w:val="32"/>
        </w:rPr>
        <w:t>按支出功能科目划分：</w:t>
      </w:r>
      <w:r>
        <w:rPr>
          <w:rFonts w:ascii="仿宋" w:hAnsi="仿宋" w:eastAsia="仿宋"/>
          <w:sz w:val="32"/>
          <w:szCs w:val="32"/>
        </w:rPr>
        <w:fldChar w:fldCharType="begin"/>
      </w:r>
      <w:r>
        <w:rPr>
          <w:rStyle w:val="13"/>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3"/>
          <w:rFonts w:ascii="仿宋" w:hAnsi="仿宋" w:eastAsia="仿宋"/>
          <w:sz w:val="32"/>
          <w:szCs w:val="32"/>
        </w:rPr>
        <w:t>一般公共服务支出</w:t>
      </w:r>
      <w:r>
        <w:rPr>
          <w:rFonts w:hint="eastAsia" w:ascii="仿宋" w:hAnsi="仿宋" w:eastAsia="仿宋" w:cs="Times New Roman"/>
          <w:kern w:val="0"/>
          <w:sz w:val="32"/>
          <w:szCs w:val="32"/>
        </w:rPr>
        <w:t>2026.22</w:t>
      </w:r>
      <w:r>
        <w:rPr>
          <w:rStyle w:val="13"/>
          <w:rFonts w:ascii="仿宋" w:hAnsi="仿宋" w:eastAsia="仿宋"/>
          <w:sz w:val="32"/>
          <w:szCs w:val="32"/>
        </w:rPr>
        <w:t>万元,社会保障和就业支出</w:t>
      </w:r>
      <w:r>
        <w:rPr>
          <w:rFonts w:hint="eastAsia" w:ascii="仿宋" w:hAnsi="仿宋" w:eastAsia="仿宋" w:cs="Times New Roman"/>
          <w:kern w:val="0"/>
          <w:sz w:val="32"/>
          <w:szCs w:val="32"/>
        </w:rPr>
        <w:t>97.87</w:t>
      </w:r>
      <w:r>
        <w:rPr>
          <w:rStyle w:val="13"/>
          <w:rFonts w:ascii="仿宋" w:hAnsi="仿宋" w:eastAsia="仿宋"/>
          <w:sz w:val="32"/>
          <w:szCs w:val="32"/>
        </w:rPr>
        <w:t>万元。</w:t>
      </w:r>
      <w:r>
        <w:fldChar w:fldCharType="end"/>
      </w:r>
    </w:p>
    <w:p>
      <w:pPr>
        <w:ind w:firstLine="640" w:firstLineChars="200"/>
        <w:rPr>
          <w:rStyle w:val="13"/>
          <w:rFonts w:ascii="仿宋" w:hAnsi="仿宋" w:eastAsia="仿宋"/>
          <w:sz w:val="32"/>
          <w:szCs w:val="32"/>
        </w:rPr>
      </w:pPr>
      <w:r>
        <w:rPr>
          <w:rStyle w:val="13"/>
          <w:rFonts w:hint="eastAsia" w:ascii="仿宋" w:hAnsi="仿宋" w:eastAsia="仿宋"/>
          <w:sz w:val="32"/>
          <w:szCs w:val="32"/>
        </w:rPr>
        <w:t>按支出项目类别划分：</w:t>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3"/>
          <w:rFonts w:ascii="仿宋" w:hAnsi="仿宋" w:eastAsia="仿宋"/>
          <w:sz w:val="32"/>
          <w:szCs w:val="32"/>
        </w:rPr>
        <w:t>基本支出</w:t>
      </w:r>
      <w:r>
        <w:rPr>
          <w:rFonts w:hint="eastAsia" w:ascii="仿宋" w:hAnsi="仿宋" w:eastAsia="仿宋" w:cs="Times New Roman"/>
          <w:kern w:val="0"/>
          <w:sz w:val="32"/>
          <w:szCs w:val="32"/>
        </w:rPr>
        <w:t>2024.09</w:t>
      </w:r>
      <w:r>
        <w:rPr>
          <w:rStyle w:val="13"/>
          <w:rFonts w:ascii="仿宋" w:hAnsi="仿宋" w:eastAsia="仿宋"/>
          <w:sz w:val="32"/>
          <w:szCs w:val="32"/>
        </w:rPr>
        <w:t>万元,较上年预算安排减少</w:t>
      </w:r>
      <w:r>
        <w:rPr>
          <w:rStyle w:val="13"/>
          <w:rFonts w:hint="eastAsia" w:ascii="仿宋" w:hAnsi="仿宋" w:eastAsia="仿宋"/>
          <w:sz w:val="32"/>
          <w:szCs w:val="32"/>
        </w:rPr>
        <w:t>130.84</w:t>
      </w:r>
      <w:r>
        <w:rPr>
          <w:rStyle w:val="13"/>
          <w:rFonts w:ascii="仿宋" w:hAnsi="仿宋" w:eastAsia="仿宋"/>
          <w:sz w:val="32"/>
          <w:szCs w:val="32"/>
        </w:rPr>
        <w:t>万元;其中：工资福利支出</w:t>
      </w:r>
      <w:r>
        <w:rPr>
          <w:rFonts w:hint="eastAsia" w:ascii="仿宋" w:hAnsi="仿宋" w:eastAsia="仿宋" w:cs="Times New Roman"/>
          <w:kern w:val="0"/>
          <w:sz w:val="32"/>
          <w:szCs w:val="32"/>
        </w:rPr>
        <w:t>842.18</w:t>
      </w:r>
      <w:r>
        <w:rPr>
          <w:rStyle w:val="13"/>
          <w:rFonts w:ascii="仿宋" w:hAnsi="仿宋" w:eastAsia="仿宋"/>
          <w:sz w:val="32"/>
          <w:szCs w:val="32"/>
        </w:rPr>
        <w:t>万元,商品和服务支出</w:t>
      </w:r>
      <w:r>
        <w:rPr>
          <w:rFonts w:hint="eastAsia" w:ascii="仿宋" w:hAnsi="仿宋" w:eastAsia="仿宋" w:cs="Times New Roman"/>
          <w:kern w:val="0"/>
          <w:sz w:val="32"/>
          <w:szCs w:val="32"/>
        </w:rPr>
        <w:t>559.04</w:t>
      </w:r>
      <w:r>
        <w:rPr>
          <w:rStyle w:val="13"/>
          <w:rFonts w:ascii="仿宋" w:hAnsi="仿宋" w:eastAsia="仿宋"/>
          <w:sz w:val="32"/>
          <w:szCs w:val="32"/>
        </w:rPr>
        <w:t>万元,对个人和家庭的补助</w:t>
      </w:r>
      <w:r>
        <w:rPr>
          <w:rFonts w:hint="eastAsia" w:ascii="仿宋" w:hAnsi="仿宋" w:eastAsia="仿宋" w:cs="Times New Roman"/>
          <w:kern w:val="0"/>
          <w:sz w:val="32"/>
          <w:szCs w:val="32"/>
        </w:rPr>
        <w:t>498.87</w:t>
      </w:r>
      <w:r>
        <w:rPr>
          <w:rStyle w:val="13"/>
          <w:rFonts w:ascii="仿宋" w:hAnsi="仿宋" w:eastAsia="仿宋"/>
          <w:sz w:val="32"/>
          <w:szCs w:val="32"/>
        </w:rPr>
        <w:t>万元,资本性支出</w:t>
      </w:r>
      <w:r>
        <w:rPr>
          <w:rFonts w:hint="eastAsia" w:ascii="仿宋" w:hAnsi="仿宋" w:eastAsia="仿宋" w:cs="Times New Roman"/>
          <w:kern w:val="0"/>
          <w:sz w:val="32"/>
          <w:szCs w:val="32"/>
        </w:rPr>
        <w:t>124</w:t>
      </w:r>
      <w:r>
        <w:rPr>
          <w:rStyle w:val="13"/>
          <w:rFonts w:ascii="仿宋" w:hAnsi="仿宋" w:eastAsia="仿宋"/>
          <w:sz w:val="32"/>
          <w:szCs w:val="32"/>
        </w:rPr>
        <w:t>万元。</w:t>
      </w:r>
      <w:r>
        <w:fldChar w:fldCharType="end"/>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3"/>
          <w:rFonts w:ascii="仿宋" w:hAnsi="仿宋" w:eastAsia="仿宋"/>
          <w:sz w:val="32"/>
          <w:szCs w:val="32"/>
        </w:rPr>
        <w:t>项目支出</w:t>
      </w:r>
      <w:r>
        <w:rPr>
          <w:rFonts w:hint="eastAsia" w:ascii="仿宋" w:hAnsi="仿宋" w:eastAsia="仿宋" w:cs="Times New Roman"/>
          <w:kern w:val="0"/>
          <w:sz w:val="32"/>
          <w:szCs w:val="32"/>
        </w:rPr>
        <w:t>100</w:t>
      </w:r>
      <w:r>
        <w:rPr>
          <w:rStyle w:val="13"/>
          <w:rFonts w:ascii="仿宋" w:hAnsi="仿宋" w:eastAsia="仿宋"/>
          <w:sz w:val="32"/>
          <w:szCs w:val="32"/>
        </w:rPr>
        <w:t>万元,较上年预算安排减少</w:t>
      </w:r>
      <w:r>
        <w:rPr>
          <w:rStyle w:val="13"/>
          <w:rFonts w:hint="eastAsia" w:ascii="仿宋" w:hAnsi="仿宋" w:eastAsia="仿宋"/>
          <w:sz w:val="32"/>
          <w:szCs w:val="32"/>
        </w:rPr>
        <w:t>529</w:t>
      </w:r>
      <w:r>
        <w:rPr>
          <w:rStyle w:val="13"/>
          <w:rFonts w:ascii="仿宋" w:hAnsi="仿宋" w:eastAsia="仿宋"/>
          <w:sz w:val="32"/>
          <w:szCs w:val="32"/>
        </w:rPr>
        <w:t>万元;其中：商品和服务支出</w:t>
      </w:r>
      <w:r>
        <w:rPr>
          <w:rFonts w:hint="eastAsia" w:ascii="仿宋" w:hAnsi="仿宋" w:eastAsia="仿宋" w:cs="Times New Roman"/>
          <w:kern w:val="0"/>
          <w:sz w:val="32"/>
          <w:szCs w:val="32"/>
        </w:rPr>
        <w:t>100</w:t>
      </w:r>
      <w:r>
        <w:rPr>
          <w:rStyle w:val="13"/>
          <w:rFonts w:ascii="仿宋" w:hAnsi="仿宋" w:eastAsia="仿宋"/>
          <w:sz w:val="32"/>
          <w:szCs w:val="32"/>
        </w:rPr>
        <w:t>万元。</w:t>
      </w:r>
      <w:r>
        <w:fldChar w:fldCharType="end"/>
      </w:r>
    </w:p>
    <w:p>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(四)政府性基金情况</w:t>
      </w:r>
    </w:p>
    <w:p>
      <w:pPr>
        <w:ind w:firstLine="640" w:firstLineChars="200"/>
        <w:rPr>
          <w:rStyle w:val="13"/>
          <w:rFonts w:ascii="仿宋" w:hAnsi="仿宋" w:eastAsia="仿宋"/>
          <w:sz w:val="32"/>
          <w:szCs w:val="32"/>
        </w:rPr>
      </w:pPr>
      <w:r>
        <w:rPr>
          <w:rStyle w:val="13"/>
          <w:rFonts w:hint="eastAsia" w:ascii="仿宋" w:hAnsi="仿宋" w:eastAsia="仿宋"/>
          <w:sz w:val="32"/>
          <w:szCs w:val="32"/>
        </w:rPr>
        <w:t>2</w:t>
      </w:r>
      <w:r>
        <w:rPr>
          <w:rStyle w:val="13"/>
          <w:rFonts w:ascii="仿宋" w:hAnsi="仿宋" w:eastAsia="仿宋"/>
          <w:sz w:val="32"/>
          <w:szCs w:val="32"/>
        </w:rPr>
        <w:t>022</w:t>
      </w:r>
      <w:r>
        <w:rPr>
          <w:rStyle w:val="13"/>
          <w:rFonts w:hint="eastAsia" w:ascii="仿宋" w:hAnsi="仿宋" w:eastAsia="仿宋"/>
          <w:sz w:val="32"/>
          <w:szCs w:val="32"/>
        </w:rPr>
        <w:t>年</w:t>
      </w:r>
      <w:r>
        <w:rPr>
          <w:rFonts w:hint="eastAsia" w:ascii="仿宋" w:hAnsi="仿宋" w:eastAsia="仿宋"/>
          <w:sz w:val="32"/>
          <w:szCs w:val="32"/>
        </w:rPr>
        <w:t>财政部门没有</w:t>
      </w:r>
      <w:r>
        <w:rPr>
          <w:rFonts w:ascii="Adobe 仿宋 Std R" w:hAnsi="Adobe 仿宋 Std R" w:eastAsia="Adobe 仿宋 Std R"/>
          <w:sz w:val="32"/>
          <w:szCs w:val="32"/>
        </w:rPr>
        <w:t>政府性基金支出预算</w:t>
      </w:r>
      <w:r>
        <w:rPr>
          <w:rStyle w:val="13"/>
          <w:rFonts w:hint="eastAsia" w:ascii="仿宋" w:hAnsi="仿宋" w:eastAsia="仿宋"/>
          <w:sz w:val="32"/>
          <w:szCs w:val="32"/>
        </w:rPr>
        <w:t>。</w:t>
      </w:r>
    </w:p>
    <w:p>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（五）国有资本经营情况</w:t>
      </w:r>
    </w:p>
    <w:p>
      <w:pPr>
        <w:ind w:firstLine="640" w:firstLineChars="200"/>
        <w:rPr>
          <w:rStyle w:val="13"/>
          <w:rFonts w:ascii="仿宋" w:hAnsi="仿宋" w:eastAsia="仿宋"/>
          <w:sz w:val="32"/>
          <w:szCs w:val="32"/>
        </w:rPr>
      </w:pPr>
      <w:r>
        <w:rPr>
          <w:rStyle w:val="13"/>
          <w:rFonts w:hint="eastAsia" w:ascii="仿宋" w:hAnsi="仿宋" w:eastAsia="仿宋"/>
          <w:sz w:val="32"/>
          <w:szCs w:val="32"/>
        </w:rPr>
        <w:t>2</w:t>
      </w:r>
      <w:r>
        <w:rPr>
          <w:rStyle w:val="13"/>
          <w:rFonts w:ascii="仿宋" w:hAnsi="仿宋" w:eastAsia="仿宋"/>
          <w:sz w:val="32"/>
          <w:szCs w:val="32"/>
        </w:rPr>
        <w:t>022</w:t>
      </w:r>
      <w:r>
        <w:rPr>
          <w:rStyle w:val="13"/>
          <w:rFonts w:hint="eastAsia" w:ascii="仿宋" w:hAnsi="仿宋" w:eastAsia="仿宋"/>
          <w:sz w:val="32"/>
          <w:szCs w:val="32"/>
        </w:rPr>
        <w:t>年</w:t>
      </w:r>
      <w:r>
        <w:rPr>
          <w:rFonts w:hint="eastAsia" w:ascii="仿宋" w:hAnsi="仿宋" w:eastAsia="仿宋"/>
          <w:sz w:val="32"/>
          <w:szCs w:val="32"/>
        </w:rPr>
        <w:t>财政部门</w:t>
      </w:r>
      <w:r>
        <w:rPr>
          <w:rStyle w:val="13"/>
          <w:rFonts w:hint="eastAsia" w:ascii="仿宋" w:hAnsi="仿宋" w:eastAsia="仿宋"/>
          <w:sz w:val="32"/>
          <w:szCs w:val="32"/>
        </w:rPr>
        <w:t>没有使用国有资本经营预算拨款安排的支出。</w:t>
      </w:r>
    </w:p>
    <w:p>
      <w:pPr>
        <w:ind w:firstLine="321" w:firstLineChars="100"/>
        <w:rPr>
          <w:rStyle w:val="13"/>
          <w:rFonts w:ascii="Adobe 仿宋 Std R" w:hAnsi="Adobe 仿宋 Std R" w:eastAsia="Adobe 仿宋 Std R"/>
          <w:b/>
          <w:sz w:val="32"/>
          <w:szCs w:val="32"/>
        </w:rPr>
      </w:pPr>
      <w:r>
        <w:rPr>
          <w:rStyle w:val="13"/>
          <w:rFonts w:hint="eastAsia" w:ascii="宋体" w:hAnsi="宋体"/>
          <w:b/>
          <w:sz w:val="32"/>
          <w:szCs w:val="32"/>
        </w:rPr>
        <w:t xml:space="preserve"> </w:t>
      </w:r>
      <w:r>
        <w:rPr>
          <w:rStyle w:val="13"/>
          <w:rFonts w:hint="eastAsia" w:ascii="Adobe 仿宋 Std R" w:hAnsi="Adobe 仿宋 Std R" w:eastAsia="Adobe 仿宋 Std R"/>
          <w:b/>
          <w:sz w:val="32"/>
          <w:szCs w:val="32"/>
        </w:rPr>
        <w:t>(六)机关运行经费等重要事项的说明</w:t>
      </w:r>
    </w:p>
    <w:p>
      <w:pPr>
        <w:widowControl/>
        <w:spacing w:line="580" w:lineRule="exact"/>
        <w:ind w:firstLine="636"/>
        <w:jc w:val="left"/>
        <w:rPr>
          <w:rFonts w:ascii="Adobe 仿宋 Std R" w:hAnsi="Adobe 仿宋 Std R" w:eastAsia="Adobe 仿宋 Std R"/>
          <w:sz w:val="32"/>
          <w:szCs w:val="32"/>
        </w:rPr>
      </w:pPr>
      <w:r>
        <w:rPr>
          <w:rStyle w:val="13"/>
          <w:rFonts w:hint="eastAsia" w:ascii="Adobe 仿宋 Std R" w:hAnsi="Adobe 仿宋 Std R" w:eastAsia="Adobe 仿宋 Std R"/>
          <w:sz w:val="32"/>
          <w:szCs w:val="32"/>
        </w:rPr>
        <w:t>2022年</w:t>
      </w:r>
      <w:r>
        <w:rPr>
          <w:rFonts w:hint="eastAsia" w:ascii="Adobe 仿宋 Std R" w:hAnsi="Adobe 仿宋 Std R" w:eastAsia="Adobe 仿宋 Std R"/>
          <w:sz w:val="32"/>
          <w:szCs w:val="32"/>
        </w:rPr>
        <w:t>部门机关运行费预算</w:t>
      </w:r>
      <w:r>
        <w:rPr>
          <w:rFonts w:hint="eastAsia" w:ascii="仿宋_GB2312" w:eastAsia="仿宋_GB2312"/>
          <w:sz w:val="32"/>
          <w:szCs w:val="30"/>
          <w:u w:val="single"/>
          <w:lang w:val="en-US" w:eastAsia="zh-CN"/>
        </w:rPr>
        <w:t>559.04</w:t>
      </w:r>
      <w:r>
        <w:rPr>
          <w:rFonts w:hint="eastAsia" w:ascii="Adobe 仿宋 Std R" w:hAnsi="Adobe 仿宋 Std R" w:eastAsia="Adobe 仿宋 Std R"/>
          <w:sz w:val="32"/>
          <w:szCs w:val="32"/>
        </w:rPr>
        <w:t>万元，</w:t>
      </w:r>
      <w:r>
        <w:rPr>
          <w:rFonts w:hint="eastAsia" w:ascii="Adobe 仿宋 Std R" w:hAnsi="Adobe 仿宋 Std R" w:eastAsia="Adobe 仿宋 Std R"/>
          <w:sz w:val="32"/>
          <w:szCs w:val="32"/>
          <w:lang w:eastAsia="zh-CN"/>
        </w:rPr>
        <w:t>同口径</w:t>
      </w:r>
      <w:r>
        <w:rPr>
          <w:rFonts w:hint="eastAsia" w:ascii="Adobe 仿宋 Std R" w:hAnsi="Adobe 仿宋 Std R" w:eastAsia="Adobe 仿宋 Std R"/>
          <w:sz w:val="32"/>
          <w:szCs w:val="32"/>
        </w:rPr>
        <w:t>比2021年预算</w:t>
      </w:r>
      <w:r>
        <w:rPr>
          <w:rFonts w:hint="eastAsia" w:ascii="Adobe 仿宋 Std R" w:hAnsi="Adobe 仿宋 Std R" w:eastAsia="Adobe 仿宋 Std R"/>
          <w:sz w:val="32"/>
          <w:szCs w:val="32"/>
          <w:lang w:eastAsia="zh-CN"/>
        </w:rPr>
        <w:t>减少</w:t>
      </w:r>
      <w:r>
        <w:rPr>
          <w:rFonts w:hint="eastAsia" w:ascii="Adobe 仿宋 Std R" w:hAnsi="Adobe 仿宋 Std R" w:eastAsia="Adobe 仿宋 Std R"/>
          <w:sz w:val="32"/>
          <w:szCs w:val="32"/>
          <w:lang w:val="en-US" w:eastAsia="zh-CN"/>
        </w:rPr>
        <w:t>162.59</w:t>
      </w:r>
      <w:r>
        <w:rPr>
          <w:rFonts w:hint="eastAsia" w:ascii="Adobe 仿宋 Std R" w:hAnsi="Adobe 仿宋 Std R" w:eastAsia="Adobe 仿宋 Std R"/>
          <w:sz w:val="32"/>
          <w:szCs w:val="32"/>
        </w:rPr>
        <w:t>万元，</w:t>
      </w:r>
      <w:r>
        <w:rPr>
          <w:rFonts w:hint="eastAsia" w:ascii="Adobe 仿宋 Std R" w:hAnsi="Adobe 仿宋 Std R" w:eastAsia="Adobe 仿宋 Std R"/>
          <w:sz w:val="32"/>
          <w:szCs w:val="32"/>
          <w:lang w:eastAsia="zh-CN"/>
        </w:rPr>
        <w:t>下降</w:t>
      </w:r>
      <w:r>
        <w:rPr>
          <w:rFonts w:hint="eastAsia" w:ascii="Adobe 仿宋 Std R" w:hAnsi="Adobe 仿宋 Std R" w:eastAsia="Adobe 仿宋 Std R"/>
          <w:sz w:val="32"/>
          <w:szCs w:val="32"/>
          <w:lang w:val="en-US" w:eastAsia="zh-CN"/>
        </w:rPr>
        <w:t>22.53</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，主要原因是</w:t>
      </w:r>
      <w:r>
        <w:rPr>
          <w:rFonts w:hint="eastAsia" w:ascii="仿宋" w:hAnsi="仿宋" w:eastAsia="仿宋" w:cs="Times New Roman"/>
          <w:kern w:val="2"/>
          <w:sz w:val="30"/>
          <w:szCs w:val="30"/>
          <w:lang w:val="en-US" w:eastAsia="zh-CN" w:bidi="ar"/>
        </w:rPr>
        <w:t>本着厉行节约原则，压缩支出</w:t>
      </w:r>
      <w:r>
        <w:rPr>
          <w:rFonts w:hint="eastAsia" w:ascii="Adobe 仿宋 Std R" w:hAnsi="Adobe 仿宋 Std R" w:eastAsia="Adobe 仿宋 Std R"/>
          <w:sz w:val="32"/>
          <w:szCs w:val="32"/>
        </w:rPr>
        <w:t>。</w:t>
      </w:r>
    </w:p>
    <w:p>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(七)政府采购情况</w:t>
      </w:r>
    </w:p>
    <w:p>
      <w:pPr>
        <w:rPr>
          <w:sz w:val="32"/>
        </w:rPr>
      </w:pPr>
      <w:r>
        <w:rPr>
          <w:rStyle w:val="13"/>
          <w:rFonts w:hint="eastAsia" w:ascii="宋体" w:hAnsi="宋体"/>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sz w:val="32"/>
          <w:szCs w:val="32"/>
        </w:rPr>
        <w:t>2022年部门所属各单位政府采购总额</w:t>
      </w:r>
      <w:r>
        <w:rPr>
          <w:rFonts w:hint="eastAsia" w:ascii="仿宋" w:hAnsi="仿宋" w:eastAsia="仿宋" w:cs="Times New Roman"/>
          <w:kern w:val="0"/>
          <w:sz w:val="32"/>
          <w:szCs w:val="32"/>
        </w:rPr>
        <w:t>110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仿宋" w:hAnsi="仿宋" w:eastAsia="仿宋" w:cs="Times New Roman"/>
          <w:kern w:val="0"/>
          <w:sz w:val="32"/>
          <w:szCs w:val="32"/>
        </w:rPr>
        <w:t>50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cs="Times New Roman"/>
          <w:kern w:val="0"/>
          <w:sz w:val="32"/>
          <w:szCs w:val="32"/>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仿宋" w:hAnsi="仿宋" w:eastAsia="仿宋" w:cs="Times New Roman"/>
          <w:kern w:val="0"/>
          <w:sz w:val="32"/>
          <w:szCs w:val="32"/>
        </w:rPr>
        <w:t>60</w:t>
      </w:r>
      <w:r>
        <w:rPr>
          <w:rFonts w:hint="eastAsia" w:ascii="Adobe 仿宋 Std R" w:hAnsi="Adobe 仿宋 Std R" w:eastAsia="Adobe 仿宋 Std R"/>
          <w:sz w:val="32"/>
          <w:szCs w:val="32"/>
        </w:rPr>
        <w:t>万元。</w:t>
      </w:r>
    </w:p>
    <w:p>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(八)国有资产占有使用情况</w:t>
      </w:r>
    </w:p>
    <w:p>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截至2021年12月31日,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仿宋" w:hAnsi="仿宋" w:eastAsia="仿宋" w:cs="Times New Roman"/>
          <w:kern w:val="0"/>
          <w:sz w:val="32"/>
          <w:szCs w:val="32"/>
        </w:rPr>
        <w:t>0</w:t>
      </w:r>
      <w:r>
        <w:rPr>
          <w:rFonts w:ascii="Adobe 仿宋 Std R" w:hAnsi="Adobe 仿宋 Std R" w:eastAsia="Adobe 仿宋 Std R"/>
          <w:sz w:val="32"/>
          <w:szCs w:val="32"/>
        </w:rPr>
        <w:t>辆,其中：一般公务用车实有数</w:t>
      </w:r>
      <w:r>
        <w:rPr>
          <w:rFonts w:hint="eastAsia" w:ascii="仿宋" w:hAnsi="仿宋" w:eastAsia="仿宋" w:cs="Times New Roman"/>
          <w:kern w:val="0"/>
          <w:sz w:val="32"/>
          <w:szCs w:val="32"/>
        </w:rPr>
        <w:t>0</w:t>
      </w:r>
      <w:r>
        <w:rPr>
          <w:rFonts w:ascii="Adobe 仿宋 Std R" w:hAnsi="Adobe 仿宋 Std R" w:eastAsia="Adobe 仿宋 Std R"/>
          <w:sz w:val="32"/>
          <w:szCs w:val="32"/>
        </w:rPr>
        <w:t>辆,执法执勤用车实有数</w:t>
      </w:r>
      <w:r>
        <w:rPr>
          <w:rFonts w:hint="eastAsia" w:ascii="仿宋" w:hAnsi="仿宋" w:eastAsia="仿宋" w:cs="Times New Roman"/>
          <w:kern w:val="0"/>
          <w:sz w:val="32"/>
          <w:szCs w:val="32"/>
        </w:rPr>
        <w:t>0</w:t>
      </w:r>
      <w:r>
        <w:rPr>
          <w:rFonts w:ascii="Adobe 仿宋 Std R" w:hAnsi="Adobe 仿宋 Std R" w:eastAsia="Adobe 仿宋 Std R"/>
          <w:sz w:val="32"/>
          <w:szCs w:val="32"/>
        </w:rPr>
        <w:t>辆。</w:t>
      </w:r>
      <w:r>
        <w:fldChar w:fldCharType="end"/>
      </w:r>
    </w:p>
    <w:p>
      <w:pPr>
        <w:ind w:firstLine="642"/>
        <w:rPr>
          <w:rFonts w:ascii="仿宋_GB2312" w:eastAsia="仿宋_GB2312"/>
          <w:sz w:val="32"/>
          <w:szCs w:val="30"/>
        </w:rPr>
      </w:pPr>
      <w:r>
        <w:rPr>
          <w:rFonts w:hint="eastAsia" w:ascii="Adobe 仿宋 Std R" w:hAnsi="Adobe 仿宋 Std R" w:eastAsia="Adobe 仿宋 Std R"/>
          <w:sz w:val="32"/>
          <w:szCs w:val="32"/>
        </w:rPr>
        <w:t>2022年部门预算安排购置车辆</w:t>
      </w:r>
      <w:r>
        <w:rPr>
          <w:rFonts w:hint="eastAsia" w:ascii="仿宋_GB2312" w:eastAsia="仿宋_GB2312"/>
          <w:sz w:val="32"/>
          <w:szCs w:val="30"/>
          <w:u w:val="single"/>
        </w:rPr>
        <w:t>0</w:t>
      </w:r>
      <w:r>
        <w:rPr>
          <w:rFonts w:hint="eastAsia" w:ascii="Adobe 仿宋 Std R" w:hAnsi="Adobe 仿宋 Std R" w:eastAsia="Adobe 仿宋 Std R"/>
          <w:sz w:val="32"/>
          <w:szCs w:val="32"/>
        </w:rPr>
        <w:t>辆，没有安排购置单位价值200万元以上大型设备</w:t>
      </w:r>
      <w:r>
        <w:rPr>
          <w:rFonts w:hint="eastAsia" w:ascii="仿宋_GB2312" w:eastAsia="仿宋_GB2312"/>
          <w:sz w:val="32"/>
          <w:szCs w:val="30"/>
        </w:rPr>
        <w:t>。</w:t>
      </w:r>
    </w:p>
    <w:p>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（九）投资评审项目情况说明（部门本级）</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1.投资评审项目</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1）项目概述：负责政府投资建设项目工程的预算审核工作</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2）立项依据：县编办发（2011）8号文件</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3）实施主体：财政投资评审中心</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4）实施方案：建立投资评审中介机构准入制度，坚持“先立项、再评审、再招标、再施工”的原则</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5）实施周期：一个预算年度。</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）年度预算安排：年度预算安排评审经费100万元。</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7）绩效目标和指标：政府性投资工程项目230个的评审工作，坚守“不唯减、不唯增、只唯实”的执业原则。</w:t>
      </w:r>
    </w:p>
    <w:p>
      <w:pPr>
        <w:widowControl/>
        <w:spacing w:line="580" w:lineRule="exact"/>
        <w:jc w:val="left"/>
        <w:rPr>
          <w:rFonts w:ascii="楷体_GB2312" w:eastAsia="楷体_GB2312"/>
          <w:b/>
          <w:sz w:val="32"/>
          <w:szCs w:val="30"/>
        </w:rPr>
      </w:pPr>
      <w:r>
        <w:rPr>
          <w:rFonts w:hint="eastAsia" w:ascii="楷体_GB2312" w:eastAsia="楷体_GB2312" w:cs="宋体"/>
          <w:b/>
          <w:kern w:val="0"/>
          <w:sz w:val="32"/>
          <w:szCs w:val="32"/>
        </w:rPr>
        <w:t>二、</w:t>
      </w:r>
      <w:r>
        <w:rPr>
          <w:rFonts w:hint="eastAsia" w:ascii="楷体_GB2312" w:eastAsia="楷体_GB2312"/>
          <w:b/>
          <w:sz w:val="32"/>
          <w:szCs w:val="30"/>
        </w:rPr>
        <w:t>2022年“三公</w:t>
      </w:r>
      <w:r>
        <w:rPr>
          <w:rFonts w:ascii="楷体_GB2312" w:eastAsia="楷体_GB2312"/>
          <w:b/>
          <w:sz w:val="32"/>
          <w:szCs w:val="30"/>
        </w:rPr>
        <w:t>”</w:t>
      </w:r>
      <w:r>
        <w:rPr>
          <w:rFonts w:hint="eastAsia" w:ascii="楷体_GB2312" w:eastAsia="楷体_GB2312"/>
          <w:b/>
          <w:sz w:val="32"/>
          <w:szCs w:val="30"/>
        </w:rPr>
        <w:t>经费预算情况说明</w:t>
      </w:r>
    </w:p>
    <w:p>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022</w:t>
      </w:r>
      <w:r>
        <w:rPr>
          <w:rFonts w:hint="eastAsia" w:ascii="仿宋" w:hAnsi="仿宋" w:eastAsia="仿宋"/>
          <w:bCs/>
          <w:sz w:val="32"/>
          <w:szCs w:val="32"/>
        </w:rPr>
        <w:t>年财政部门</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 28.9万元，其中：</w:t>
      </w:r>
      <w:r>
        <w:rPr>
          <w:rFonts w:ascii="仿宋" w:hAnsi="仿宋" w:eastAsia="仿宋"/>
          <w:bCs/>
          <w:sz w:val="32"/>
          <w:szCs w:val="32"/>
        </w:rPr>
        <w:t>公务接待</w:t>
      </w:r>
      <w:r>
        <w:rPr>
          <w:rFonts w:hint="eastAsia" w:ascii="仿宋" w:hAnsi="仿宋" w:eastAsia="仿宋" w:cs="Times New Roman"/>
          <w:kern w:val="0"/>
          <w:sz w:val="32"/>
          <w:szCs w:val="32"/>
        </w:rPr>
        <w:t>28.9</w:t>
      </w:r>
      <w:r>
        <w:rPr>
          <w:rFonts w:ascii="仿宋" w:hAnsi="仿宋" w:eastAsia="仿宋"/>
          <w:bCs/>
          <w:sz w:val="32"/>
          <w:szCs w:val="32"/>
        </w:rPr>
        <w:t>万元,</w:t>
      </w:r>
      <w:r>
        <w:rPr>
          <w:rFonts w:hint="eastAsia" w:ascii="仿宋" w:hAnsi="仿宋" w:eastAsia="仿宋"/>
          <w:bCs/>
          <w:sz w:val="32"/>
          <w:szCs w:val="32"/>
        </w:rPr>
        <w:t>与上年持平。因公出国</w:t>
      </w:r>
      <w:r>
        <w:rPr>
          <w:rFonts w:hint="eastAsia" w:ascii="仿宋" w:hAnsi="仿宋" w:eastAsia="仿宋" w:cs="Times New Roman"/>
          <w:kern w:val="0"/>
          <w:sz w:val="32"/>
          <w:szCs w:val="32"/>
        </w:rPr>
        <w:t>0</w:t>
      </w:r>
      <w:r>
        <w:rPr>
          <w:rFonts w:hint="eastAsia" w:ascii="仿宋" w:hAnsi="仿宋" w:eastAsia="仿宋"/>
          <w:bCs/>
          <w:sz w:val="32"/>
          <w:szCs w:val="32"/>
        </w:rPr>
        <w:t>万元,较上年持平。公务用车购置</w:t>
      </w:r>
      <w:r>
        <w:rPr>
          <w:rFonts w:hint="eastAsia" w:ascii="仿宋" w:hAnsi="仿宋" w:eastAsia="仿宋" w:cs="Times New Roman"/>
          <w:kern w:val="0"/>
          <w:sz w:val="32"/>
          <w:szCs w:val="32"/>
        </w:rPr>
        <w:t>0</w:t>
      </w:r>
      <w:r>
        <w:rPr>
          <w:rFonts w:hint="eastAsia" w:ascii="仿宋" w:hAnsi="仿宋" w:eastAsia="仿宋"/>
          <w:bCs/>
          <w:sz w:val="32"/>
          <w:szCs w:val="32"/>
        </w:rPr>
        <w:t>万元,较上年持平。公务用车运行0万元，主要原因是：无公务用车运行费支出。</w:t>
      </w:r>
    </w:p>
    <w:p>
      <w:pPr>
        <w:ind w:firstLine="640" w:firstLineChars="200"/>
        <w:jc w:val="left"/>
        <w:rPr>
          <w:rFonts w:hint="default" w:ascii="仿宋" w:hAnsi="仿宋" w:eastAsia="仿宋"/>
          <w:bCs/>
          <w:sz w:val="32"/>
          <w:szCs w:val="32"/>
          <w:lang w:val="en-US" w:eastAsia="zh-CN"/>
        </w:rPr>
      </w:pPr>
      <w:r>
        <w:rPr>
          <w:rFonts w:hint="eastAsia" w:ascii="仿宋" w:hAnsi="仿宋" w:eastAsia="仿宋"/>
          <w:bCs/>
          <w:sz w:val="32"/>
          <w:szCs w:val="32"/>
          <w:lang w:val="en-US" w:eastAsia="zh-CN"/>
        </w:rPr>
        <w:t xml:space="preserve">                                                                                                                                </w:t>
      </w:r>
    </w:p>
    <w:p>
      <w:pPr>
        <w:widowControl/>
        <w:spacing w:line="580" w:lineRule="exact"/>
        <w:ind w:firstLine="1104" w:firstLineChars="250"/>
        <w:rPr>
          <w:rFonts w:ascii="仿宋_GB2312" w:eastAsia="仿宋_GB2312"/>
          <w:b/>
          <w:sz w:val="44"/>
          <w:szCs w:val="44"/>
        </w:rPr>
      </w:pPr>
      <w:r>
        <w:rPr>
          <w:rFonts w:hint="eastAsia" w:ascii="仿宋_GB2312" w:eastAsia="仿宋_GB2312"/>
          <w:b/>
          <w:sz w:val="44"/>
          <w:szCs w:val="44"/>
        </w:rPr>
        <w:t>第四部分   名词解释</w:t>
      </w:r>
    </w:p>
    <w:p>
      <w:pPr>
        <w:widowControl/>
        <w:spacing w:line="580" w:lineRule="exact"/>
        <w:ind w:firstLine="640" w:firstLineChars="200"/>
        <w:jc w:val="left"/>
        <w:rPr>
          <w:rFonts w:hint="default" w:ascii="黑体" w:hAnsi="黑体" w:eastAsia="黑体"/>
          <w:bCs/>
          <w:sz w:val="32"/>
          <w:szCs w:val="32"/>
          <w:lang w:val="en-US" w:eastAsia="zh-CN"/>
        </w:rPr>
      </w:pPr>
      <w:r>
        <w:rPr>
          <w:rFonts w:hint="eastAsia" w:ascii="黑体" w:hAnsi="黑体" w:eastAsia="黑体"/>
          <w:bCs/>
          <w:sz w:val="32"/>
          <w:szCs w:val="32"/>
          <w:lang w:val="en-US" w:eastAsia="zh-CN"/>
        </w:rPr>
        <w:t xml:space="preserve">                                                                                                                                                                                                                                                                                                                                                                                                                                                                                                                                                                                                                                                                                                                                                                                                                                                                                                                                                                                                                                                                                                                                                                                                                                                                                                                                                                                                                                                                                                                                                                                                                                                                                                                                                                                                                                                                                                                                                                                                                                                                                                                                                                                                                                                                                                                                                                                                                                                                                                                                                                                                                                                                                                                                                                                                                                                                                                                                                                                                                                                                                                                                                                                                                                                                                                                                                                                                                                                                                                                                                                                                                                                                                                                                                                                                                                                                                                                                                                                                                                                                                                                                                                                                                </w:t>
      </w:r>
      <w:r>
        <w:rPr>
          <w:rFonts w:hint="eastAsia" w:ascii="黑体" w:hAnsi="黑体" w:eastAsia="黑体"/>
          <w:bCs/>
          <w:sz w:val="32"/>
          <w:szCs w:val="32"/>
          <w:lang w:val="en-US" w:eastAsia="zh-CN"/>
        </w:rPr>
        <w:t xml:space="preserve">                                                                                                                                                                                                                                                                                                                                                                                                                                                                                                                                                                                                                                                                                                                                                                                                                                                                                                                                                                                                                                                                                                                                                                                                                                                                                                                                                                                                                                                                                                                                                                                                                                                                                                                                                                                                                                                                                                                                                                                                                                                                                                                                                                                                                                                                                                                                                                                                                                                                                                                                                                                                                                                                                                                                                                                                                                                                                                                                                                                                                                                                                                                                                                                                                                                                                                                                                                                                                                                                                                                                                                                                                                                                                                                                                                                                                                                                                                                                                                                                                                                                                                                                                                                                                </w:t>
      </w:r>
      <w:r>
        <w:rPr>
          <w:rFonts w:hint="eastAsia" w:ascii="黑体" w:hAnsi="黑体" w:eastAsia="黑体"/>
          <w:bCs/>
          <w:sz w:val="32"/>
          <w:szCs w:val="32"/>
          <w:lang w:val="en-US" w:eastAsia="zh-CN"/>
        </w:rPr>
        <w:t xml:space="preserve">                                        </w:t>
      </w:r>
    </w:p>
    <w:p>
      <w:pPr>
        <w:widowControl/>
        <w:spacing w:line="580" w:lineRule="exact"/>
        <w:ind w:firstLine="640" w:firstLineChars="200"/>
        <w:jc w:val="left"/>
        <w:rPr>
          <w:rFonts w:hint="eastAsia" w:ascii="黑体" w:hAnsi="黑体" w:eastAsia="黑体"/>
          <w:bCs/>
          <w:sz w:val="32"/>
          <w:szCs w:val="32"/>
        </w:rPr>
      </w:pPr>
      <w:r>
        <w:rPr>
          <w:rFonts w:hint="eastAsia" w:ascii="黑体" w:hAnsi="黑体" w:eastAsia="黑体"/>
          <w:bCs/>
          <w:sz w:val="32"/>
          <w:szCs w:val="32"/>
        </w:rPr>
        <w:t>一、收入科目</w:t>
      </w:r>
    </w:p>
    <w:p>
      <w:pPr>
        <w:ind w:firstLine="640" w:firstLineChars="200"/>
        <w:jc w:val="left"/>
        <w:rPr>
          <w:rFonts w:hint="eastAsia" w:ascii="仿宋" w:hAnsi="仿宋" w:eastAsia="仿宋" w:cs="Calibri"/>
          <w:bCs/>
          <w:sz w:val="32"/>
          <w:szCs w:val="32"/>
        </w:rPr>
      </w:pPr>
      <w:r>
        <w:rPr>
          <w:rFonts w:hint="eastAsia" w:ascii="仿宋" w:hAnsi="仿宋" w:eastAsia="仿宋" w:cs="Calibri"/>
          <w:bCs/>
          <w:sz w:val="32"/>
          <w:szCs w:val="32"/>
          <w:lang w:eastAsia="zh-CN"/>
        </w:rPr>
        <w:t>（一）</w:t>
      </w:r>
      <w:r>
        <w:rPr>
          <w:rFonts w:hint="eastAsia" w:ascii="仿宋" w:hAnsi="仿宋" w:eastAsia="仿宋" w:cs="Calibri"/>
          <w:bCs/>
          <w:sz w:val="32"/>
          <w:szCs w:val="32"/>
        </w:rPr>
        <w:t>财政拨款：指区级财政当年拨付的资金。</w:t>
      </w:r>
    </w:p>
    <w:p>
      <w:pPr>
        <w:ind w:firstLine="640" w:firstLineChars="200"/>
        <w:jc w:val="left"/>
        <w:rPr>
          <w:rFonts w:hint="eastAsia" w:ascii="仿宋" w:hAnsi="仿宋" w:eastAsia="仿宋" w:cs="Calibri"/>
          <w:bCs/>
          <w:sz w:val="32"/>
          <w:szCs w:val="32"/>
        </w:rPr>
      </w:pPr>
      <w:r>
        <w:rPr>
          <w:rFonts w:hint="eastAsia" w:ascii="仿宋" w:hAnsi="仿宋" w:eastAsia="仿宋" w:cs="Calibri"/>
          <w:bCs/>
          <w:sz w:val="32"/>
          <w:szCs w:val="32"/>
          <w:lang w:eastAsia="zh-CN"/>
        </w:rPr>
        <w:t>（二）</w:t>
      </w:r>
      <w:r>
        <w:rPr>
          <w:rFonts w:hint="eastAsia" w:ascii="仿宋" w:hAnsi="仿宋" w:eastAsia="仿宋" w:cs="Calibri"/>
          <w:bCs/>
          <w:sz w:val="32"/>
          <w:szCs w:val="32"/>
        </w:rPr>
        <w:t>教育收费资金收入：反映实行专项管理的高中以上学费、住宿费，高校委托培养费，函大、电大、夜大及短训班培训费等教育收费取得的收入。</w:t>
      </w:r>
    </w:p>
    <w:p>
      <w:pPr>
        <w:ind w:firstLine="640" w:firstLineChars="200"/>
        <w:jc w:val="left"/>
        <w:rPr>
          <w:rFonts w:hint="eastAsia" w:ascii="仿宋" w:hAnsi="仿宋" w:eastAsia="仿宋" w:cs="Calibri"/>
          <w:bCs/>
          <w:sz w:val="32"/>
          <w:szCs w:val="32"/>
        </w:rPr>
      </w:pPr>
      <w:r>
        <w:rPr>
          <w:rFonts w:hint="eastAsia" w:ascii="仿宋" w:hAnsi="仿宋" w:eastAsia="仿宋" w:cs="Calibri"/>
          <w:bCs/>
          <w:sz w:val="32"/>
          <w:szCs w:val="32"/>
        </w:rPr>
        <w:t>（三）事业收入：指事业单位开展专业业务活动及辅助活动取得的收入。</w:t>
      </w:r>
    </w:p>
    <w:p>
      <w:pPr>
        <w:ind w:firstLine="640" w:firstLineChars="200"/>
        <w:jc w:val="left"/>
        <w:rPr>
          <w:rFonts w:hint="eastAsia" w:ascii="仿宋" w:hAnsi="仿宋" w:eastAsia="仿宋" w:cs="Calibri"/>
          <w:bCs/>
          <w:sz w:val="32"/>
          <w:szCs w:val="32"/>
        </w:rPr>
      </w:pPr>
      <w:r>
        <w:rPr>
          <w:rFonts w:hint="eastAsia" w:ascii="仿宋" w:hAnsi="仿宋" w:eastAsia="仿宋" w:cs="Calibri"/>
          <w:bCs/>
          <w:sz w:val="32"/>
          <w:szCs w:val="32"/>
        </w:rPr>
        <w:t>（四）事业单位经营收入：指事业单位在专业业务活动及辅助活动之外开展非独立核算经营活动取得的收入。</w:t>
      </w:r>
    </w:p>
    <w:p>
      <w:pPr>
        <w:ind w:firstLine="640" w:firstLineChars="200"/>
        <w:jc w:val="left"/>
        <w:rPr>
          <w:rFonts w:hint="eastAsia" w:ascii="仿宋" w:hAnsi="仿宋" w:eastAsia="仿宋" w:cs="Calibri"/>
          <w:bCs/>
          <w:sz w:val="32"/>
          <w:szCs w:val="32"/>
        </w:rPr>
      </w:pPr>
      <w:r>
        <w:rPr>
          <w:rFonts w:hint="eastAsia" w:ascii="仿宋" w:hAnsi="仿宋" w:eastAsia="仿宋" w:cs="Calibri"/>
          <w:bCs/>
          <w:sz w:val="32"/>
          <w:szCs w:val="32"/>
        </w:rPr>
        <w:t>（五）附属单位上缴收入：反映事业单位附属的独立核算单位按规定标准或比例缴纳的各项收入。包括附属的事业单位上缴的收入和附属的企业上缴的利润等。</w:t>
      </w:r>
    </w:p>
    <w:p>
      <w:pPr>
        <w:ind w:firstLine="640" w:firstLineChars="200"/>
        <w:jc w:val="left"/>
        <w:rPr>
          <w:rFonts w:hint="eastAsia" w:ascii="仿宋" w:hAnsi="仿宋" w:eastAsia="仿宋" w:cs="Calibri"/>
          <w:bCs/>
          <w:sz w:val="32"/>
          <w:szCs w:val="32"/>
        </w:rPr>
      </w:pPr>
      <w:r>
        <w:rPr>
          <w:rFonts w:hint="eastAsia" w:ascii="仿宋" w:hAnsi="仿宋" w:eastAsia="仿宋" w:cs="Calibri"/>
          <w:bCs/>
          <w:sz w:val="32"/>
          <w:szCs w:val="32"/>
        </w:rPr>
        <w:t>（六）上级补助收入：反映事业单位从主管部门和上级单位取得的非财政补助收入。</w:t>
      </w:r>
    </w:p>
    <w:p>
      <w:pPr>
        <w:ind w:firstLine="640" w:firstLineChars="200"/>
        <w:jc w:val="left"/>
        <w:rPr>
          <w:rFonts w:hint="eastAsia" w:ascii="仿宋" w:hAnsi="仿宋" w:eastAsia="仿宋" w:cs="Calibri"/>
          <w:bCs/>
          <w:sz w:val="32"/>
          <w:szCs w:val="32"/>
        </w:rPr>
      </w:pPr>
      <w:r>
        <w:rPr>
          <w:rFonts w:hint="eastAsia" w:ascii="仿宋" w:hAnsi="仿宋" w:eastAsia="仿宋" w:cs="Calibri"/>
          <w:bCs/>
          <w:sz w:val="32"/>
          <w:szCs w:val="32"/>
        </w:rPr>
        <w:t>（七）其他收入：指除财政拨款、事业收入、事业单位经营收入等以外的各项收入。</w:t>
      </w:r>
    </w:p>
    <w:p>
      <w:pPr>
        <w:ind w:firstLine="640" w:firstLineChars="200"/>
        <w:jc w:val="left"/>
        <w:rPr>
          <w:rFonts w:hint="eastAsia" w:ascii="仿宋" w:hAnsi="仿宋" w:eastAsia="仿宋" w:cs="Calibri"/>
          <w:bCs/>
          <w:sz w:val="32"/>
          <w:szCs w:val="32"/>
        </w:rPr>
      </w:pPr>
      <w:r>
        <w:rPr>
          <w:rFonts w:hint="eastAsia" w:ascii="仿宋" w:hAnsi="仿宋" w:eastAsia="仿宋" w:cs="Calibri"/>
          <w:bCs/>
          <w:sz w:val="32"/>
          <w:szCs w:val="32"/>
        </w:rPr>
        <w:t>（八）使用非财政拨款结余：填列历年滚存的非限定用途的非统计财政拨款结余弥补2023年收支差额的数额。</w:t>
      </w:r>
    </w:p>
    <w:p>
      <w:pPr>
        <w:ind w:firstLine="640" w:firstLineChars="200"/>
        <w:jc w:val="left"/>
        <w:rPr>
          <w:rFonts w:ascii="Adobe 仿宋 Std R" w:hAnsi="Adobe 仿宋 Std R" w:cs="Calibri"/>
          <w:sz w:val="32"/>
          <w:szCs w:val="32"/>
        </w:rPr>
      </w:pPr>
      <w:r>
        <w:rPr>
          <w:rFonts w:hint="eastAsia" w:ascii="仿宋" w:hAnsi="仿宋" w:eastAsia="仿宋" w:cs="Calibri"/>
          <w:bCs/>
          <w:sz w:val="32"/>
          <w:szCs w:val="32"/>
        </w:rPr>
        <w:t>（九）上年结转和结余：指2022年结转和结余的资金数，包括当年结转结余资金和历年滚存结转结余资金。</w:t>
      </w:r>
    </w:p>
    <w:p>
      <w:pPr>
        <w:ind w:firstLine="640" w:firstLineChars="200"/>
        <w:rPr>
          <w:rFonts w:ascii="黑体" w:hAnsi="黑体" w:eastAsia="黑体"/>
          <w:sz w:val="32"/>
          <w:szCs w:val="32"/>
        </w:rPr>
      </w:pPr>
      <w:r>
        <w:rPr>
          <w:rFonts w:hint="eastAsia" w:ascii="黑体" w:hAnsi="黑体" w:eastAsia="黑体"/>
          <w:sz w:val="32"/>
          <w:szCs w:val="32"/>
        </w:rPr>
        <w:t>二、支出科目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641"/>
        <w:textAlignment w:val="auto"/>
        <w:rPr>
          <w:rFonts w:hint="eastAsia" w:ascii="仿宋" w:hAnsi="仿宋" w:eastAsia="仿宋" w:cs="Calibri"/>
          <w:bCs/>
          <w:kern w:val="2"/>
          <w:sz w:val="32"/>
          <w:szCs w:val="32"/>
          <w:lang w:val="en-US" w:eastAsia="zh-CN" w:bidi="ar-SA"/>
        </w:rPr>
      </w:pPr>
      <w:r>
        <w:rPr>
          <w:rFonts w:hint="eastAsia" w:ascii="仿宋" w:hAnsi="仿宋" w:eastAsia="仿宋" w:cs="Calibri"/>
          <w:bCs/>
          <w:kern w:val="2"/>
          <w:sz w:val="32"/>
          <w:szCs w:val="32"/>
          <w:lang w:val="en-US" w:eastAsia="zh-CN" w:bidi="ar-SA"/>
        </w:rPr>
        <w:t>（一）工资福利支出：反映单位开支的在职职工和编制外长期聘用人员的各类劳动报酬，以及为上述人员缴纳的各项社会保险费等。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641"/>
        <w:textAlignment w:val="auto"/>
        <w:rPr>
          <w:rFonts w:hint="eastAsia" w:ascii="仿宋" w:hAnsi="仿宋" w:eastAsia="仿宋" w:cs="Calibri"/>
          <w:bCs/>
          <w:kern w:val="2"/>
          <w:sz w:val="32"/>
          <w:szCs w:val="32"/>
          <w:lang w:val="en-US" w:eastAsia="zh-CN" w:bidi="ar-SA"/>
        </w:rPr>
      </w:pPr>
      <w:r>
        <w:rPr>
          <w:rFonts w:hint="eastAsia" w:ascii="仿宋" w:hAnsi="仿宋" w:eastAsia="仿宋" w:cs="Calibri"/>
          <w:bCs/>
          <w:kern w:val="2"/>
          <w:sz w:val="32"/>
          <w:szCs w:val="32"/>
          <w:lang w:val="en-US" w:eastAsia="zh-CN" w:bidi="ar-SA"/>
        </w:rPr>
        <w:t>（二）商品和服务支出：反映单位购买商品和服务的支出，不包括用于购置固定资产、战略性和应急性物资储备等资本性支出。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641"/>
        <w:textAlignment w:val="auto"/>
        <w:rPr>
          <w:rFonts w:hint="eastAsia" w:ascii="仿宋" w:hAnsi="仿宋" w:eastAsia="仿宋" w:cs="Calibri"/>
          <w:bCs/>
          <w:kern w:val="2"/>
          <w:sz w:val="32"/>
          <w:szCs w:val="32"/>
          <w:lang w:val="en-US" w:eastAsia="zh-CN" w:bidi="ar-SA"/>
        </w:rPr>
      </w:pPr>
      <w:r>
        <w:rPr>
          <w:rFonts w:hint="eastAsia" w:ascii="仿宋" w:hAnsi="仿宋" w:eastAsia="仿宋" w:cs="Calibri"/>
          <w:bCs/>
          <w:kern w:val="2"/>
          <w:sz w:val="32"/>
          <w:szCs w:val="32"/>
          <w:lang w:val="en-US" w:eastAsia="zh-CN" w:bidi="ar-SA"/>
        </w:rPr>
        <w:t>（三）对个人和家庭的补助：反映政府用于对个人和家庭的补助支出。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641"/>
        <w:textAlignment w:val="auto"/>
        <w:rPr>
          <w:rFonts w:hint="eastAsia" w:ascii="仿宋" w:hAnsi="仿宋" w:eastAsia="仿宋" w:cs="Calibri"/>
          <w:bCs/>
          <w:kern w:val="2"/>
          <w:sz w:val="32"/>
          <w:szCs w:val="32"/>
          <w:lang w:val="en-US" w:eastAsia="zh-CN" w:bidi="ar-SA"/>
        </w:rPr>
      </w:pPr>
      <w:r>
        <w:rPr>
          <w:rFonts w:hint="eastAsia" w:ascii="仿宋" w:hAnsi="仿宋" w:eastAsia="仿宋" w:cs="Calibri"/>
          <w:bCs/>
          <w:kern w:val="2"/>
          <w:sz w:val="32"/>
          <w:szCs w:val="32"/>
          <w:lang w:val="en-US" w:eastAsia="zh-CN" w:bidi="ar-SA"/>
        </w:rPr>
        <w:t>（四）资本性支出：反映各单位安排的资本性支出。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641"/>
        <w:textAlignment w:val="auto"/>
        <w:rPr>
          <w:rFonts w:hint="eastAsia" w:ascii="仿宋" w:hAnsi="仿宋" w:eastAsia="仿宋" w:cs="Calibri"/>
          <w:bCs/>
          <w:kern w:val="2"/>
          <w:sz w:val="32"/>
          <w:szCs w:val="32"/>
          <w:lang w:val="en-US" w:eastAsia="zh-CN" w:bidi="ar-SA"/>
        </w:rPr>
      </w:pPr>
      <w:r>
        <w:rPr>
          <w:rFonts w:hint="eastAsia" w:ascii="仿宋" w:hAnsi="仿宋" w:eastAsia="仿宋" w:cs="Calibri"/>
          <w:bCs/>
          <w:kern w:val="2"/>
          <w:sz w:val="32"/>
          <w:szCs w:val="32"/>
          <w:lang w:val="en-US" w:eastAsia="zh-CN" w:bidi="ar-SA"/>
        </w:rPr>
        <w:t>（五）对社会保障基金补助类：反映政府对社会保险基金的补助以及补充全国社会保障基金的支出。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641"/>
        <w:textAlignment w:val="auto"/>
        <w:rPr>
          <w:rFonts w:hint="eastAsia" w:ascii="仿宋" w:hAnsi="仿宋" w:eastAsia="仿宋" w:cs="Calibri"/>
          <w:bCs/>
          <w:kern w:val="2"/>
          <w:sz w:val="32"/>
          <w:szCs w:val="32"/>
          <w:lang w:val="en-US" w:eastAsia="zh-CN" w:bidi="ar-SA"/>
        </w:rPr>
      </w:pPr>
      <w:r>
        <w:rPr>
          <w:rFonts w:hint="eastAsia" w:ascii="仿宋" w:hAnsi="仿宋" w:eastAsia="仿宋" w:cs="Calibri"/>
          <w:bCs/>
          <w:kern w:val="2"/>
          <w:sz w:val="32"/>
          <w:szCs w:val="32"/>
          <w:lang w:val="en-US" w:eastAsia="zh-CN" w:bidi="ar-SA"/>
        </w:rPr>
        <w:t>（六）卫生健康支出：反映各单位对社会医疗保险及个人医疗补助的支出。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641"/>
        <w:textAlignment w:val="auto"/>
        <w:rPr>
          <w:rFonts w:hint="eastAsia" w:ascii="仿宋" w:hAnsi="仿宋" w:eastAsia="仿宋" w:cs="Calibri"/>
          <w:bCs/>
          <w:kern w:val="2"/>
          <w:sz w:val="32"/>
          <w:szCs w:val="32"/>
          <w:lang w:val="en-US" w:eastAsia="zh-CN" w:bidi="ar-SA"/>
        </w:rPr>
      </w:pPr>
      <w:r>
        <w:rPr>
          <w:rFonts w:hint="eastAsia" w:ascii="仿宋" w:hAnsi="仿宋" w:eastAsia="仿宋" w:cs="Calibri"/>
          <w:bCs/>
          <w:kern w:val="2"/>
          <w:sz w:val="32"/>
          <w:szCs w:val="32"/>
          <w:lang w:val="en-US" w:eastAsia="zh-CN" w:bidi="ar-SA"/>
        </w:rPr>
        <w:t>（七）住房保障支出：反映各单位缴纳的住房公积金的支出。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641"/>
        <w:textAlignment w:val="auto"/>
        <w:rPr>
          <w:rFonts w:hint="eastAsia" w:ascii="仿宋" w:hAnsi="仿宋" w:eastAsia="仿宋" w:cs="Calibri"/>
          <w:bCs/>
          <w:kern w:val="2"/>
          <w:sz w:val="32"/>
          <w:szCs w:val="32"/>
          <w:lang w:val="en-US" w:eastAsia="zh-CN" w:bidi="ar-SA"/>
        </w:rPr>
      </w:pPr>
      <w:r>
        <w:rPr>
          <w:rFonts w:hint="eastAsia" w:ascii="仿宋" w:hAnsi="仿宋" w:eastAsia="仿宋" w:cs="Calibri"/>
          <w:bCs/>
          <w:kern w:val="2"/>
          <w:sz w:val="32"/>
          <w:szCs w:val="32"/>
          <w:lang w:val="en-US" w:eastAsia="zh-CN" w:bidi="ar-SA"/>
        </w:rPr>
        <w:t>（八）基本支出：指各部门、各单位为保障其机构正常运转、完成日常工作任务所发生的支出，包括人员经费和公用经费。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atLeast"/>
        <w:ind w:firstLine="641"/>
        <w:textAlignment w:val="auto"/>
        <w:rPr>
          <w:rFonts w:ascii="仿宋_GB2312"/>
          <w:color w:val="000000"/>
          <w:sz w:val="32"/>
          <w:szCs w:val="32"/>
        </w:rPr>
      </w:pPr>
      <w:r>
        <w:rPr>
          <w:rFonts w:hint="eastAsia" w:ascii="仿宋" w:hAnsi="仿宋" w:eastAsia="仿宋" w:cs="Calibri"/>
          <w:bCs/>
          <w:kern w:val="2"/>
          <w:sz w:val="32"/>
          <w:szCs w:val="32"/>
          <w:lang w:val="en-US" w:eastAsia="zh-CN" w:bidi="ar-SA"/>
        </w:rPr>
        <w:t>（九）项目支出：指各部门、各单位为完成其特定的工作任务和事业发展目标所发生的支出。</w:t>
      </w:r>
    </w:p>
    <w:p>
      <w:pPr>
        <w:ind w:firstLine="640" w:firstLineChars="200"/>
        <w:rPr>
          <w:rFonts w:ascii="黑体" w:hAnsi="黑体" w:eastAsia="黑体"/>
          <w:sz w:val="32"/>
          <w:szCs w:val="32"/>
        </w:rPr>
      </w:pPr>
      <w:r>
        <w:rPr>
          <w:rFonts w:hint="eastAsia" w:ascii="黑体" w:hAnsi="黑体" w:eastAsia="黑体"/>
          <w:sz w:val="32"/>
          <w:szCs w:val="32"/>
        </w:rPr>
        <w:t>三、部门涉及的专业名词</w:t>
      </w:r>
    </w:p>
    <w:p>
      <w:pPr>
        <w:rPr>
          <w:rFonts w:hint="eastAsia" w:ascii="仿宋" w:hAnsi="仿宋" w:eastAsia="仿宋" w:cs="Calibri"/>
          <w:bCs/>
          <w:kern w:val="2"/>
          <w:sz w:val="32"/>
          <w:szCs w:val="32"/>
          <w:lang w:val="en-US" w:eastAsia="zh-CN" w:bidi="ar-SA"/>
        </w:rPr>
      </w:pPr>
      <w:r>
        <w:rPr>
          <w:rFonts w:hint="eastAsia"/>
          <w:lang w:val="en-US" w:eastAsia="zh-CN"/>
        </w:rPr>
        <w:t xml:space="preserve">      </w:t>
      </w:r>
      <w:r>
        <w:rPr>
          <w:rStyle w:val="15"/>
          <w:rFonts w:hint="eastAsia" w:ascii="仿宋" w:hAnsi="仿宋" w:eastAsia="仿宋" w:cs="Calibri"/>
          <w:b/>
          <w:bCs/>
          <w:sz w:val="32"/>
          <w:szCs w:val="32"/>
        </w:rPr>
        <w:t>1.</w:t>
      </w:r>
      <w:r>
        <w:rPr>
          <w:rStyle w:val="15"/>
          <w:rFonts w:hint="eastAsia" w:ascii="仿宋" w:hAnsi="仿宋" w:eastAsia="仿宋" w:cs="Calibri"/>
          <w:b/>
          <w:bCs/>
          <w:sz w:val="32"/>
          <w:szCs w:val="32"/>
          <w:lang w:eastAsia="zh-CN"/>
        </w:rPr>
        <w:t>财政</w:t>
      </w:r>
      <w:r>
        <w:rPr>
          <w:rStyle w:val="15"/>
          <w:rFonts w:hint="eastAsia" w:ascii="仿宋" w:hAnsi="仿宋" w:eastAsia="仿宋" w:cs="Calibri"/>
          <w:b/>
          <w:bCs/>
          <w:sz w:val="32"/>
          <w:szCs w:val="32"/>
        </w:rPr>
        <w:t>投资评审</w:t>
      </w:r>
      <w:r>
        <w:rPr>
          <w:rStyle w:val="15"/>
          <w:rFonts w:hint="eastAsia" w:ascii="仿宋" w:hAnsi="仿宋" w:eastAsia="仿宋" w:cs="Calibri"/>
          <w:b/>
          <w:bCs/>
          <w:sz w:val="32"/>
          <w:szCs w:val="32"/>
          <w:lang w:eastAsia="zh-CN"/>
        </w:rPr>
        <w:t>。</w:t>
      </w:r>
      <w:r>
        <w:rPr>
          <w:rFonts w:hint="eastAsia" w:ascii="仿宋" w:hAnsi="仿宋" w:eastAsia="仿宋" w:cs="Calibri"/>
          <w:bCs/>
          <w:kern w:val="2"/>
          <w:sz w:val="32"/>
          <w:szCs w:val="32"/>
          <w:lang w:val="en-US" w:eastAsia="zh-CN" w:bidi="ar-SA"/>
        </w:rPr>
        <w:t>是财政职能的重要组成部分，财政部门通过对财政性资金投资项目预（概）算进行评价与审查，对财政性资金投资项目资金使用情况，以及其他财政专项资金使用情况进行专项核查及追踪问效，是财政资金规范、安全、有效运行的基本保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仿宋" w:hAnsi="仿宋" w:eastAsia="仿宋" w:cs="Calibri"/>
          <w:bCs/>
          <w:kern w:val="2"/>
          <w:sz w:val="32"/>
          <w:szCs w:val="32"/>
          <w:lang w:val="en-US" w:eastAsia="zh-CN" w:bidi="ar-SA"/>
        </w:rPr>
      </w:pPr>
      <w:r>
        <w:rPr>
          <w:rFonts w:hint="eastAsia" w:ascii="仿宋" w:hAnsi="仿宋" w:eastAsia="仿宋" w:cs="Calibri"/>
          <w:bCs/>
          <w:kern w:val="2"/>
          <w:sz w:val="32"/>
          <w:szCs w:val="32"/>
          <w:lang w:val="en-US" w:eastAsia="zh-CN" w:bidi="ar-SA"/>
        </w:rPr>
        <w:t xml:space="preserve">    </w:t>
      </w:r>
      <w:r>
        <w:rPr>
          <w:rStyle w:val="15"/>
          <w:rFonts w:hint="eastAsia" w:ascii="仿宋" w:hAnsi="仿宋" w:eastAsia="仿宋" w:cs="Calibri"/>
          <w:b/>
          <w:bCs/>
          <w:sz w:val="32"/>
          <w:szCs w:val="32"/>
          <w:lang w:val="en-US" w:eastAsia="zh-CN"/>
        </w:rPr>
        <w:t>2.预算绩效管理。</w:t>
      </w:r>
      <w:r>
        <w:rPr>
          <w:rFonts w:hint="eastAsia" w:ascii="仿宋" w:hAnsi="仿宋" w:eastAsia="仿宋" w:cs="Calibri"/>
          <w:bCs/>
          <w:kern w:val="2"/>
          <w:sz w:val="32"/>
          <w:szCs w:val="32"/>
          <w:lang w:val="en-US" w:eastAsia="zh-CN" w:bidi="ar-SA"/>
        </w:rPr>
        <w:t>是政府绩效管理的重要组成部分，是将绩效管理理念和绩效管理方法贯穿于预算编制、执行、监督的全过程，并实现与预算管理有机融合的一种管理模式，是深化公共财政管理改革、提高财政资金使用绩效的创新手段，也是从根本上提高部门责任意识、促进政府职能转变的重要举措。</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仿宋" w:hAnsi="仿宋" w:eastAsia="仿宋" w:cs="Calibri"/>
          <w:bCs/>
          <w:kern w:val="2"/>
          <w:sz w:val="32"/>
          <w:szCs w:val="32"/>
          <w:lang w:val="en-US" w:eastAsia="zh-CN" w:bidi="ar-SA"/>
        </w:rPr>
      </w:pPr>
      <w:r>
        <w:rPr>
          <w:rFonts w:hint="eastAsia" w:ascii="仿宋" w:hAnsi="仿宋" w:eastAsia="仿宋" w:cs="Calibri"/>
          <w:bCs/>
          <w:kern w:val="2"/>
          <w:sz w:val="32"/>
          <w:szCs w:val="32"/>
          <w:lang w:val="en-US" w:eastAsia="zh-CN" w:bidi="ar-SA"/>
        </w:rPr>
        <w:t>　　预算绩效管理通过促使预算部门和资金使用单位在预算额度内更多更好提供符合需求的公共产品和服务（数量、质量），以优化预算资源配置，提升预算支出绩效。预算绩效管理主要包括绩效目标、绩效监控、绩效评价和绩效管理结果运用等构成要素。</w:t>
      </w:r>
    </w:p>
    <w:p/>
    <w:p>
      <w:pPr>
        <w:pStyle w:val="9"/>
        <w:ind w:left="840" w:firstLine="405" w:firstLineChars="0"/>
        <w:jc w:val="center"/>
        <w:rPr>
          <w:rFonts w:ascii="宋体" w:hAnsi="宋体" w:cs="宋体"/>
          <w:b/>
          <w:bCs/>
          <w:sz w:val="32"/>
          <w:szCs w:val="32"/>
        </w:rPr>
      </w:pPr>
    </w:p>
    <w:p>
      <w:pPr>
        <w:pStyle w:val="5"/>
        <w:shd w:val="clear" w:color="auto" w:fill="FFFFFF"/>
        <w:spacing w:before="0" w:beforeAutospacing="0" w:after="0" w:afterAutospacing="0"/>
        <w:rPr>
          <w:rFonts w:ascii="仿宋_GB2312" w:hAnsi="Calibri" w:eastAsia="仿宋_GB2312" w:cs="仿宋_GB2312"/>
          <w:kern w:val="2"/>
          <w:sz w:val="32"/>
          <w:szCs w:val="32"/>
        </w:rPr>
      </w:pPr>
      <w:r>
        <w:rPr>
          <w:rFonts w:hint="eastAsia" w:ascii="仿宋_GB2312" w:hAnsi="Calibri" w:eastAsia="仿宋_GB2312" w:cs="仿宋_GB2312"/>
          <w:kern w:val="2"/>
          <w:sz w:val="32"/>
          <w:szCs w:val="32"/>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9</w: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Y2ZWY3Yzk3NzQzMTJjYWE4NzJhNTE2MTUyOWZhZWYifQ=="/>
  </w:docVars>
  <w:rsids>
    <w:rsidRoot w:val="00276A3F"/>
    <w:rsid w:val="00022381"/>
    <w:rsid w:val="00025B63"/>
    <w:rsid w:val="00040585"/>
    <w:rsid w:val="000515A6"/>
    <w:rsid w:val="0008795D"/>
    <w:rsid w:val="000A1557"/>
    <w:rsid w:val="000A7AC0"/>
    <w:rsid w:val="000C1036"/>
    <w:rsid w:val="000F1540"/>
    <w:rsid w:val="000F3B79"/>
    <w:rsid w:val="00100FAC"/>
    <w:rsid w:val="001118DE"/>
    <w:rsid w:val="001416D3"/>
    <w:rsid w:val="00194E37"/>
    <w:rsid w:val="001C53F5"/>
    <w:rsid w:val="001D7D19"/>
    <w:rsid w:val="001E402B"/>
    <w:rsid w:val="00203644"/>
    <w:rsid w:val="002214E3"/>
    <w:rsid w:val="002239D2"/>
    <w:rsid w:val="00230B77"/>
    <w:rsid w:val="00233676"/>
    <w:rsid w:val="0025210C"/>
    <w:rsid w:val="00257EEA"/>
    <w:rsid w:val="002649D0"/>
    <w:rsid w:val="00275ACF"/>
    <w:rsid w:val="00276A3F"/>
    <w:rsid w:val="002C5339"/>
    <w:rsid w:val="0030266A"/>
    <w:rsid w:val="00302E23"/>
    <w:rsid w:val="00304A3B"/>
    <w:rsid w:val="00340C6D"/>
    <w:rsid w:val="00346A31"/>
    <w:rsid w:val="00365B0B"/>
    <w:rsid w:val="0039120A"/>
    <w:rsid w:val="003A4860"/>
    <w:rsid w:val="003C3B7C"/>
    <w:rsid w:val="003D70BB"/>
    <w:rsid w:val="003E606C"/>
    <w:rsid w:val="00411804"/>
    <w:rsid w:val="00411810"/>
    <w:rsid w:val="00461FDA"/>
    <w:rsid w:val="00495497"/>
    <w:rsid w:val="004B2A5C"/>
    <w:rsid w:val="004C30CE"/>
    <w:rsid w:val="004C797D"/>
    <w:rsid w:val="004E7C8F"/>
    <w:rsid w:val="005557F8"/>
    <w:rsid w:val="00581065"/>
    <w:rsid w:val="00591E1B"/>
    <w:rsid w:val="005C5583"/>
    <w:rsid w:val="005D00B5"/>
    <w:rsid w:val="00623B21"/>
    <w:rsid w:val="00626F6D"/>
    <w:rsid w:val="00663ECF"/>
    <w:rsid w:val="006807F9"/>
    <w:rsid w:val="00694064"/>
    <w:rsid w:val="006A1D65"/>
    <w:rsid w:val="006F19B1"/>
    <w:rsid w:val="00702778"/>
    <w:rsid w:val="00707967"/>
    <w:rsid w:val="00734853"/>
    <w:rsid w:val="00734A33"/>
    <w:rsid w:val="00741F6E"/>
    <w:rsid w:val="007552E0"/>
    <w:rsid w:val="00773CDC"/>
    <w:rsid w:val="007B6D84"/>
    <w:rsid w:val="007E4E69"/>
    <w:rsid w:val="007F3C89"/>
    <w:rsid w:val="00830FD4"/>
    <w:rsid w:val="00831FEF"/>
    <w:rsid w:val="008337F6"/>
    <w:rsid w:val="00846110"/>
    <w:rsid w:val="00862FD1"/>
    <w:rsid w:val="00864383"/>
    <w:rsid w:val="008F25BD"/>
    <w:rsid w:val="0092052F"/>
    <w:rsid w:val="009B3B1E"/>
    <w:rsid w:val="009C2E58"/>
    <w:rsid w:val="009D6CE2"/>
    <w:rsid w:val="009F0093"/>
    <w:rsid w:val="00A117AB"/>
    <w:rsid w:val="00A57261"/>
    <w:rsid w:val="00A61B19"/>
    <w:rsid w:val="00A65F2B"/>
    <w:rsid w:val="00A957D1"/>
    <w:rsid w:val="00AB491F"/>
    <w:rsid w:val="00AB7D3C"/>
    <w:rsid w:val="00AD77CA"/>
    <w:rsid w:val="00AE3860"/>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77E94"/>
    <w:rsid w:val="00DA110A"/>
    <w:rsid w:val="00DC3A2F"/>
    <w:rsid w:val="00DE1AF0"/>
    <w:rsid w:val="00E040E4"/>
    <w:rsid w:val="00E4286F"/>
    <w:rsid w:val="00E807B6"/>
    <w:rsid w:val="00E90991"/>
    <w:rsid w:val="00EA03A4"/>
    <w:rsid w:val="00EE462C"/>
    <w:rsid w:val="00F130BE"/>
    <w:rsid w:val="00F16746"/>
    <w:rsid w:val="00F304DA"/>
    <w:rsid w:val="00F51BBC"/>
    <w:rsid w:val="00FF71D5"/>
    <w:rsid w:val="04763F31"/>
    <w:rsid w:val="0CEF388D"/>
    <w:rsid w:val="0DF5616B"/>
    <w:rsid w:val="17E658A2"/>
    <w:rsid w:val="1C453EB2"/>
    <w:rsid w:val="1C7429D4"/>
    <w:rsid w:val="1F962255"/>
    <w:rsid w:val="1FDB4BDB"/>
    <w:rsid w:val="22982AFE"/>
    <w:rsid w:val="2D407B7A"/>
    <w:rsid w:val="38EE4A0F"/>
    <w:rsid w:val="396219D4"/>
    <w:rsid w:val="4CD22D17"/>
    <w:rsid w:val="70CA6EB7"/>
    <w:rsid w:val="76DA4C4E"/>
    <w:rsid w:val="7E457CCB"/>
    <w:rsid w:val="7F3B718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alloon Text"/>
    <w:basedOn w:val="1"/>
    <w:link w:val="14"/>
    <w:semiHidden/>
    <w:unhideWhenUsed/>
    <w:qFormat/>
    <w:uiPriority w:val="99"/>
    <w:rPr>
      <w:rFonts w:cs="Times New Roman"/>
      <w:sz w:val="18"/>
      <w:szCs w:val="18"/>
    </w:rPr>
  </w:style>
  <w:style w:type="paragraph" w:styleId="3">
    <w:name w:val="footer"/>
    <w:basedOn w:val="1"/>
    <w:link w:val="11"/>
    <w:qFormat/>
    <w:uiPriority w:val="99"/>
    <w:pPr>
      <w:tabs>
        <w:tab w:val="center" w:pos="4153"/>
        <w:tab w:val="right" w:pos="8306"/>
      </w:tabs>
      <w:snapToGrid w:val="0"/>
      <w:jc w:val="left"/>
    </w:pPr>
    <w:rPr>
      <w:rFonts w:cs="Times New Roman"/>
      <w:kern w:val="0"/>
      <w:sz w:val="18"/>
      <w:szCs w:val="18"/>
    </w:rPr>
  </w:style>
  <w:style w:type="paragraph" w:styleId="4">
    <w:name w:val="header"/>
    <w:basedOn w:val="1"/>
    <w:link w:val="10"/>
    <w:semiHidden/>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99"/>
  </w:style>
  <w:style w:type="paragraph" w:styleId="9">
    <w:name w:val="List Paragraph"/>
    <w:basedOn w:val="1"/>
    <w:qFormat/>
    <w:uiPriority w:val="99"/>
    <w:pPr>
      <w:ind w:firstLine="420" w:firstLineChars="200"/>
    </w:pPr>
  </w:style>
  <w:style w:type="character" w:customStyle="1" w:styleId="10">
    <w:name w:val="页眉 Char"/>
    <w:link w:val="4"/>
    <w:semiHidden/>
    <w:qFormat/>
    <w:locked/>
    <w:uiPriority w:val="99"/>
    <w:rPr>
      <w:sz w:val="18"/>
      <w:szCs w:val="18"/>
    </w:rPr>
  </w:style>
  <w:style w:type="character" w:customStyle="1" w:styleId="11">
    <w:name w:val="页脚 Char"/>
    <w:link w:val="3"/>
    <w:qFormat/>
    <w:locked/>
    <w:uiPriority w:val="99"/>
    <w:rPr>
      <w:sz w:val="18"/>
      <w:szCs w:val="18"/>
    </w:rPr>
  </w:style>
  <w:style w:type="paragraph" w:customStyle="1" w:styleId="12">
    <w:name w:val="p0"/>
    <w:basedOn w:val="1"/>
    <w:qFormat/>
    <w:uiPriority w:val="0"/>
    <w:pPr>
      <w:widowControl/>
    </w:pPr>
    <w:rPr>
      <w:rFonts w:ascii="Times New Roman" w:hAnsi="Times New Roman" w:cs="Times New Roman"/>
      <w:kern w:val="0"/>
    </w:rPr>
  </w:style>
  <w:style w:type="character" w:customStyle="1" w:styleId="13">
    <w:name w:val="row_tree_level_4"/>
    <w:basedOn w:val="7"/>
    <w:qFormat/>
    <w:uiPriority w:val="0"/>
  </w:style>
  <w:style w:type="character" w:customStyle="1" w:styleId="14">
    <w:name w:val="批注框文本 Char"/>
    <w:link w:val="2"/>
    <w:semiHidden/>
    <w:qFormat/>
    <w:uiPriority w:val="99"/>
    <w:rPr>
      <w:rFonts w:cs="Calibri"/>
      <w:kern w:val="2"/>
      <w:sz w:val="18"/>
      <w:szCs w:val="18"/>
    </w:rPr>
  </w:style>
  <w:style w:type="character" w:customStyle="1" w:styleId="15">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4441</Words>
  <Characters>4759</Characters>
  <Lines>41</Lines>
  <Paragraphs>11</Paragraphs>
  <TotalTime>51</TotalTime>
  <ScaleCrop>false</ScaleCrop>
  <LinksUpToDate>false</LinksUpToDate>
  <CharactersWithSpaces>13204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Administrator</cp:lastModifiedBy>
  <cp:lastPrinted>2022-03-22T05:12:00Z</cp:lastPrinted>
  <dcterms:modified xsi:type="dcterms:W3CDTF">2023-05-04T06:28:35Z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1213B020A891424CA3B21B4655CA8A3A</vt:lpwstr>
  </property>
</Properties>
</file>