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rPr>
      </w:pPr>
      <w:bookmarkStart w:id="0" w:name="_GoBack"/>
      <w:r>
        <w:rPr>
          <w:rFonts w:hint="eastAsia" w:ascii="方正小标宋简体" w:eastAsia="方正小标宋简体"/>
          <w:sz w:val="44"/>
        </w:rPr>
        <w:t>关于均衡配置公共教育资源、实行免试就近入学、信息公开制度及校外培训机构专项治理情况的说明报告</w:t>
      </w:r>
    </w:p>
    <w:bookmarkEnd w:id="0"/>
    <w:p>
      <w:pPr>
        <w:rPr>
          <w:rFonts w:ascii="方正小标宋简体" w:eastAsia="方正小标宋简体"/>
          <w:sz w:val="44"/>
        </w:rPr>
      </w:pPr>
    </w:p>
    <w:p>
      <w:pPr>
        <w:ind w:firstLine="640" w:firstLineChars="200"/>
        <w:rPr>
          <w:rFonts w:hint="eastAsia" w:ascii="黑体" w:hAnsi="黑体" w:eastAsia="黑体"/>
          <w:sz w:val="32"/>
        </w:rPr>
      </w:pPr>
      <w:r>
        <w:rPr>
          <w:rFonts w:hint="eastAsia" w:ascii="黑体" w:hAnsi="黑体" w:eastAsia="黑体"/>
          <w:sz w:val="32"/>
        </w:rPr>
        <w:t>一、均衡配置公共教育资源</w:t>
      </w:r>
    </w:p>
    <w:p>
      <w:pPr>
        <w:ind w:firstLine="640" w:firstLineChars="200"/>
        <w:rPr>
          <w:rFonts w:hint="eastAsia" w:ascii="仿宋_GB2312" w:eastAsia="仿宋_GB2312"/>
          <w:sz w:val="32"/>
        </w:rPr>
      </w:pPr>
      <w:r>
        <w:rPr>
          <w:rFonts w:hint="eastAsia" w:ascii="仿宋_GB2312" w:eastAsia="仿宋_GB2312"/>
          <w:sz w:val="32"/>
        </w:rPr>
        <w:t>深入贯彻落实国家《中长期教育改革和发展规划纲要(2010- 2020年)》和《国务院关于深入推进义务教育均衡发展的意见》，统筹配置义务教育资源，加大资源统筹配置力度，促进中小学教育资源均衡配置，重点推进主城区的学校建设，促进城乡义务教育一体化发展；充分发挥优质教育资源的示范、辐射和带动作用，促进学校特色发展；充分利用互联网和教育信息平台，以信息化手段推动优质课程等资源共享，实现优秀教师课堂教学视频、教学案例、教学反思、习题资料等教育资源互通共享，全面提升办学水平和教育质量。</w:t>
      </w:r>
    </w:p>
    <w:p>
      <w:pPr>
        <w:ind w:firstLine="640" w:firstLineChars="200"/>
        <w:rPr>
          <w:rFonts w:hint="eastAsia" w:ascii="黑体" w:hAnsi="黑体" w:eastAsia="黑体"/>
          <w:sz w:val="32"/>
        </w:rPr>
      </w:pPr>
      <w:r>
        <w:rPr>
          <w:rFonts w:hint="eastAsia" w:ascii="黑体" w:hAnsi="黑体" w:eastAsia="黑体"/>
          <w:sz w:val="32"/>
        </w:rPr>
        <w:t>二、免试就近入学</w:t>
      </w:r>
    </w:p>
    <w:p>
      <w:pPr>
        <w:spacing w:line="600" w:lineRule="exact"/>
        <w:ind w:firstLine="630"/>
        <w:rPr>
          <w:rFonts w:eastAsia="仿宋_GB2312"/>
          <w:color w:val="000000"/>
          <w:kern w:val="0"/>
          <w:sz w:val="32"/>
          <w:szCs w:val="32"/>
        </w:rPr>
      </w:pPr>
      <w:r>
        <w:rPr>
          <w:rFonts w:hint="eastAsia" w:ascii="仿宋_GB2312" w:eastAsia="仿宋_GB2312"/>
          <w:color w:val="000000"/>
          <w:kern w:val="0"/>
          <w:sz w:val="32"/>
          <w:szCs w:val="32"/>
        </w:rPr>
        <w:t>全面贯彻落实《中华人民共和国义务教育法》，严格执行《江西省教育厅关于进一步做好义务教育免试就近入学工作的实施意见》</w:t>
      </w:r>
      <w:r>
        <w:rPr>
          <w:rFonts w:hint="eastAsia" w:ascii="仿宋_GB2312" w:eastAsia="仿宋_GB2312"/>
          <w:color w:val="000000"/>
          <w:sz w:val="32"/>
          <w:szCs w:val="32"/>
        </w:rPr>
        <w:t>（赣教基字</w:t>
      </w:r>
      <w:r>
        <w:rPr>
          <w:rFonts w:hint="eastAsia" w:ascii="仿宋_GB2312" w:eastAsia="仿宋_GB2312"/>
          <w:color w:val="000000"/>
          <w:sz w:val="32"/>
        </w:rPr>
        <w:t>〔2014〕</w:t>
      </w:r>
      <w:r>
        <w:rPr>
          <w:rFonts w:hint="eastAsia" w:ascii="仿宋_GB2312" w:eastAsia="仿宋_GB2312"/>
          <w:color w:val="000000"/>
          <w:sz w:val="32"/>
          <w:szCs w:val="32"/>
        </w:rPr>
        <w:t>1号）和《关于做好2020年普通中小学招生入学工作的通知》（赣教基字</w:t>
      </w:r>
      <w:r>
        <w:rPr>
          <w:rFonts w:hint="eastAsia" w:ascii="仿宋_GB2312" w:eastAsia="仿宋_GB2312"/>
          <w:color w:val="000000"/>
          <w:sz w:val="32"/>
        </w:rPr>
        <w:t>〔2020〕</w:t>
      </w:r>
      <w:r>
        <w:rPr>
          <w:rFonts w:hint="eastAsia" w:ascii="仿宋_GB2312" w:eastAsia="仿宋_GB2312"/>
          <w:color w:val="000000"/>
          <w:sz w:val="32"/>
          <w:szCs w:val="32"/>
        </w:rPr>
        <w:t>9号）等精神</w:t>
      </w:r>
      <w:r>
        <w:rPr>
          <w:rFonts w:hint="eastAsia" w:ascii="仿宋_GB2312" w:eastAsia="仿宋_GB2312"/>
          <w:color w:val="000000"/>
          <w:kern w:val="0"/>
          <w:sz w:val="32"/>
          <w:szCs w:val="32"/>
        </w:rPr>
        <w:t>，2020年我区城区中小学严格坚持</w:t>
      </w:r>
      <w:r>
        <w:rPr>
          <w:rFonts w:eastAsia="仿宋_GB2312"/>
          <w:color w:val="000000"/>
          <w:kern w:val="0"/>
          <w:sz w:val="32"/>
          <w:szCs w:val="32"/>
        </w:rPr>
        <w:t>“划片招生、免试入学”的原则</w:t>
      </w:r>
      <w:r>
        <w:rPr>
          <w:rFonts w:hint="eastAsia" w:ascii="仿宋_GB2312" w:eastAsia="仿宋_GB2312"/>
          <w:color w:val="000000"/>
          <w:kern w:val="0"/>
          <w:sz w:val="32"/>
          <w:szCs w:val="32"/>
        </w:rPr>
        <w:t>开展招生工作，合理划分城区中小学招生学区范围，由公办学校“兜底”；民办学校招生入学工作纳入区政府统一管理，严格规范招生计划和招生方式管理，并与公办学校同步招生，确保符合</w:t>
      </w:r>
      <w:r>
        <w:rPr>
          <w:rFonts w:eastAsia="仿宋_GB2312"/>
          <w:color w:val="000000"/>
          <w:kern w:val="0"/>
          <w:sz w:val="32"/>
          <w:szCs w:val="32"/>
        </w:rPr>
        <w:t>规定的适龄儿童、少年都享有接受义务教育的权利</w:t>
      </w:r>
      <w:r>
        <w:rPr>
          <w:rFonts w:eastAsia="仿宋_GB2312"/>
          <w:color w:val="000000"/>
          <w:sz w:val="32"/>
          <w:szCs w:val="32"/>
        </w:rPr>
        <w:t>。</w:t>
      </w:r>
    </w:p>
    <w:p>
      <w:pPr>
        <w:ind w:firstLine="640" w:firstLineChars="200"/>
        <w:rPr>
          <w:rFonts w:hint="eastAsia" w:ascii="黑体" w:hAnsi="黑体" w:eastAsia="黑体"/>
          <w:sz w:val="32"/>
        </w:rPr>
      </w:pPr>
      <w:r>
        <w:rPr>
          <w:rFonts w:hint="eastAsia" w:ascii="黑体" w:hAnsi="黑体" w:eastAsia="黑体"/>
          <w:sz w:val="32"/>
        </w:rPr>
        <w:t>三、信息公开制度</w:t>
      </w:r>
    </w:p>
    <w:p>
      <w:pPr>
        <w:ind w:firstLine="640" w:firstLineChars="200"/>
        <w:rPr>
          <w:rFonts w:hint="eastAsia" w:ascii="仿宋_GB2312" w:hAnsi="黑体" w:eastAsia="仿宋_GB2312"/>
          <w:sz w:val="32"/>
        </w:rPr>
      </w:pPr>
      <w:r>
        <w:rPr>
          <w:rFonts w:hint="eastAsia" w:ascii="仿宋_GB2312" w:hAnsi="黑体" w:eastAsia="仿宋_GB2312"/>
          <w:sz w:val="32"/>
        </w:rPr>
        <w:t>根据信息公开工作的要求，区教体局安排专人将各级各类教育政策、制度定期通过政府柴桑网发布，实现教育信息公开。</w:t>
      </w:r>
    </w:p>
    <w:p>
      <w:pPr>
        <w:ind w:firstLine="640" w:firstLineChars="200"/>
        <w:rPr>
          <w:rFonts w:ascii="黑体" w:hAnsi="黑体" w:eastAsia="黑体"/>
          <w:sz w:val="32"/>
        </w:rPr>
      </w:pPr>
      <w:r>
        <w:rPr>
          <w:rFonts w:hint="eastAsia" w:ascii="黑体" w:hAnsi="黑体" w:eastAsia="黑体"/>
          <w:sz w:val="32"/>
        </w:rPr>
        <w:t>四、校外培训机构专项治理</w:t>
      </w:r>
    </w:p>
    <w:p>
      <w:pPr>
        <w:ind w:firstLine="640" w:firstLineChars="200"/>
        <w:jc w:val="left"/>
        <w:rPr>
          <w:rFonts w:ascii="仿宋_GB2312" w:hAnsi="微软雅黑" w:eastAsia="仿宋_GB2312" w:cs="Times New Roman"/>
          <w:kern w:val="0"/>
          <w:sz w:val="17"/>
          <w:szCs w:val="17"/>
        </w:rPr>
      </w:pPr>
      <w:r>
        <w:rPr>
          <w:rFonts w:ascii="黑体" w:hAnsi="黑体" w:eastAsia="黑体"/>
          <w:sz w:val="32"/>
        </w:rPr>
        <w:tab/>
      </w:r>
      <w:r>
        <w:rPr>
          <w:rFonts w:hint="eastAsia" w:ascii="仿宋_GB2312" w:hAnsi="黑体" w:eastAsia="仿宋_GB2312"/>
          <w:sz w:val="32"/>
        </w:rPr>
        <w:t>深入</w:t>
      </w:r>
      <w:r>
        <w:rPr>
          <w:rFonts w:hint="eastAsia" w:ascii="仿宋_GB2312" w:eastAsia="仿宋_GB2312" w:cs="仿宋_GB2312"/>
          <w:sz w:val="32"/>
          <w:szCs w:val="32"/>
        </w:rPr>
        <w:t>贯彻落实《教育部办公厅等四部门关于切实减轻中小学生课外负担开展校外培训机构专项治理行动的通知》文件精神，</w:t>
      </w:r>
      <w:r>
        <w:rPr>
          <w:rFonts w:hint="eastAsia" w:ascii="仿宋_GB2312" w:hAnsi="仿宋" w:eastAsia="仿宋_GB2312" w:cs="仿宋_GB2312"/>
          <w:sz w:val="32"/>
          <w:szCs w:val="32"/>
        </w:rPr>
        <w:t>为了依法维护学生权益，规范校外培训机构办学行为，根据</w:t>
      </w:r>
      <w:r>
        <w:rPr>
          <w:rFonts w:hint="eastAsia" w:ascii="仿宋_GB2312" w:hAnsi="微软雅黑" w:eastAsia="仿宋_GB2312" w:cs="仿宋_GB2312"/>
          <w:sz w:val="32"/>
          <w:szCs w:val="32"/>
        </w:rPr>
        <w:t>《九江市柴桑区校外培训机构综合专项治理行动工作方案》的工作要求，</w:t>
      </w:r>
      <w:r>
        <w:rPr>
          <w:rFonts w:hint="eastAsia" w:ascii="仿宋_GB2312" w:hAnsi="仿宋" w:eastAsia="仿宋_GB2312" w:cs="仿宋_GB2312"/>
          <w:sz w:val="32"/>
          <w:szCs w:val="32"/>
        </w:rPr>
        <w:t>区教体局牵头协调区各相关部门开展对全区校外培训机构进行上门综合治理，对所有校外培训机构开展联合执法检查。</w:t>
      </w:r>
      <w:r>
        <w:rPr>
          <w:rFonts w:hint="eastAsia" w:ascii="仿宋_GB2312" w:hAnsi="微软雅黑" w:eastAsia="仿宋_GB2312" w:cs="仿宋_GB2312"/>
          <w:kern w:val="0"/>
          <w:sz w:val="32"/>
          <w:szCs w:val="32"/>
        </w:rPr>
        <w:t>严格按照江西省教育厅等四部门《</w:t>
      </w:r>
      <w:r>
        <w:rPr>
          <w:rFonts w:hint="eastAsia" w:ascii="仿宋_GB2312" w:hAnsi="宋体" w:eastAsia="仿宋_GB2312" w:cs="仿宋_GB2312"/>
          <w:sz w:val="32"/>
          <w:szCs w:val="32"/>
        </w:rPr>
        <w:t>关于规范校外培训机构设置的意见》履行校外培训机构办学许可证审批手续，</w:t>
      </w:r>
      <w:r>
        <w:rPr>
          <w:rFonts w:hint="eastAsia" w:ascii="仿宋_GB2312" w:hAnsi="微软雅黑" w:eastAsia="仿宋_GB2312" w:cs="仿宋_GB2312"/>
          <w:kern w:val="0"/>
          <w:sz w:val="32"/>
          <w:szCs w:val="32"/>
        </w:rPr>
        <w:t>建立校外培训机构“白名单”，公布无不良行为的校外培训机构名单；建立“黑名单”，公布有安全隐患、无资质和有不良行为的校外培训机构名单，并通过区政府网站和校外培训机构管理平台对社会公开发布。</w:t>
      </w:r>
    </w:p>
    <w:p>
      <w:pPr>
        <w:tabs>
          <w:tab w:val="left" w:pos="668"/>
        </w:tabs>
        <w:rPr>
          <w:rFonts w:hint="eastAsia" w:ascii="仿宋_GB2312" w:hAnsi="黑体"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90"/>
    <w:rsid w:val="00026507"/>
    <w:rsid w:val="00065A3B"/>
    <w:rsid w:val="000877DB"/>
    <w:rsid w:val="00090172"/>
    <w:rsid w:val="000948B4"/>
    <w:rsid w:val="000C586C"/>
    <w:rsid w:val="001326C4"/>
    <w:rsid w:val="001A31CC"/>
    <w:rsid w:val="001A5594"/>
    <w:rsid w:val="001B14AE"/>
    <w:rsid w:val="001B71FE"/>
    <w:rsid w:val="001C139D"/>
    <w:rsid w:val="001D125A"/>
    <w:rsid w:val="00201BEE"/>
    <w:rsid w:val="00294B68"/>
    <w:rsid w:val="002A1F29"/>
    <w:rsid w:val="002D2824"/>
    <w:rsid w:val="002D4D5D"/>
    <w:rsid w:val="002F0164"/>
    <w:rsid w:val="00354C3C"/>
    <w:rsid w:val="00364214"/>
    <w:rsid w:val="0039181F"/>
    <w:rsid w:val="003C4162"/>
    <w:rsid w:val="003F6086"/>
    <w:rsid w:val="004079D0"/>
    <w:rsid w:val="004252F9"/>
    <w:rsid w:val="004B4CE7"/>
    <w:rsid w:val="00507D18"/>
    <w:rsid w:val="00555537"/>
    <w:rsid w:val="00684993"/>
    <w:rsid w:val="006A4DBB"/>
    <w:rsid w:val="006F77D7"/>
    <w:rsid w:val="007030E3"/>
    <w:rsid w:val="007618A2"/>
    <w:rsid w:val="007A00B3"/>
    <w:rsid w:val="007A1443"/>
    <w:rsid w:val="007D15E7"/>
    <w:rsid w:val="007F4BEC"/>
    <w:rsid w:val="00805897"/>
    <w:rsid w:val="00806BF3"/>
    <w:rsid w:val="00847866"/>
    <w:rsid w:val="008933DE"/>
    <w:rsid w:val="008A3081"/>
    <w:rsid w:val="008A33A5"/>
    <w:rsid w:val="008B740D"/>
    <w:rsid w:val="008D5F63"/>
    <w:rsid w:val="00935C15"/>
    <w:rsid w:val="00942E69"/>
    <w:rsid w:val="00991D79"/>
    <w:rsid w:val="009A0202"/>
    <w:rsid w:val="009A09A9"/>
    <w:rsid w:val="009B50C0"/>
    <w:rsid w:val="009E7D30"/>
    <w:rsid w:val="00A0194D"/>
    <w:rsid w:val="00A324B6"/>
    <w:rsid w:val="00A6425B"/>
    <w:rsid w:val="00A7121F"/>
    <w:rsid w:val="00A768FA"/>
    <w:rsid w:val="00AA4289"/>
    <w:rsid w:val="00AE1122"/>
    <w:rsid w:val="00AE2392"/>
    <w:rsid w:val="00B47CD3"/>
    <w:rsid w:val="00B745DE"/>
    <w:rsid w:val="00B7644C"/>
    <w:rsid w:val="00B81171"/>
    <w:rsid w:val="00B97DEC"/>
    <w:rsid w:val="00BD3BAE"/>
    <w:rsid w:val="00C16C18"/>
    <w:rsid w:val="00C9250B"/>
    <w:rsid w:val="00CD2971"/>
    <w:rsid w:val="00CE6C1B"/>
    <w:rsid w:val="00D04DCE"/>
    <w:rsid w:val="00D32B85"/>
    <w:rsid w:val="00DB4E90"/>
    <w:rsid w:val="00DD64E1"/>
    <w:rsid w:val="00E076C3"/>
    <w:rsid w:val="00E2389E"/>
    <w:rsid w:val="00ED6E66"/>
    <w:rsid w:val="00EE0030"/>
    <w:rsid w:val="00F5458A"/>
    <w:rsid w:val="00F775F6"/>
    <w:rsid w:val="00FA4321"/>
    <w:rsid w:val="2122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141</Words>
  <Characters>807</Characters>
  <Lines>6</Lines>
  <Paragraphs>1</Paragraphs>
  <TotalTime>59</TotalTime>
  <ScaleCrop>false</ScaleCrop>
  <LinksUpToDate>false</LinksUpToDate>
  <CharactersWithSpaces>947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2020-12-16T02:19:00Z</dcterms:created>
  <dc:creator>ljl</dc:creator>
  <cp:lastModifiedBy>晓哥</cp:lastModifiedBy>
  <dcterms:modified xsi:type="dcterms:W3CDTF">2022-02-14T03:29:20Z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D34BC83CEAF24264A7E5DE47233132F8</vt:lpwstr>
  </property>
</Properties>
</file>