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DAAE08">
      <w:pPr>
        <w:spacing w:line="240" w:lineRule="auto"/>
        <w:jc w:val="center"/>
        <w:rPr>
          <w:rFonts w:hint="eastAsia" w:ascii="仿宋" w:hAnsi="仿宋" w:eastAsia="仿宋" w:cs="仿宋"/>
          <w:b/>
          <w:bCs/>
          <w:color w:val="000000"/>
          <w:sz w:val="44"/>
          <w:szCs w:val="44"/>
          <w:lang w:eastAsia="zh-CN"/>
        </w:rPr>
      </w:pPr>
      <w:r>
        <w:rPr>
          <w:rFonts w:hint="eastAsia" w:ascii="仿宋" w:hAnsi="仿宋" w:eastAsia="仿宋" w:cs="仿宋"/>
          <w:b/>
          <w:bCs/>
          <w:color w:val="000000"/>
          <w:sz w:val="44"/>
          <w:szCs w:val="44"/>
          <w:lang w:val="en-US" w:eastAsia="zh-CN"/>
        </w:rPr>
        <w:t>摩托车、电动自行车乘员头盔</w:t>
      </w:r>
      <w:r>
        <w:rPr>
          <w:rFonts w:hint="eastAsia" w:ascii="仿宋" w:hAnsi="仿宋" w:eastAsia="仿宋" w:cs="仿宋"/>
          <w:b/>
          <w:bCs/>
          <w:color w:val="000000"/>
          <w:sz w:val="44"/>
          <w:szCs w:val="44"/>
          <w:lang w:eastAsia="zh-CN"/>
        </w:rPr>
        <w:t>产品</w:t>
      </w:r>
      <w:bookmarkStart w:id="0" w:name="_GoBack"/>
      <w:bookmarkEnd w:id="0"/>
      <w:r>
        <w:rPr>
          <w:rFonts w:hint="eastAsia" w:ascii="仿宋" w:hAnsi="仿宋" w:eastAsia="仿宋" w:cs="仿宋"/>
          <w:b/>
          <w:bCs/>
          <w:color w:val="000000"/>
          <w:sz w:val="44"/>
          <w:szCs w:val="44"/>
          <w:lang w:eastAsia="zh-CN"/>
        </w:rPr>
        <w:t>质量监督抽查实施细则（202</w:t>
      </w:r>
      <w:r>
        <w:rPr>
          <w:rFonts w:hint="eastAsia" w:ascii="仿宋" w:hAnsi="仿宋" w:eastAsia="仿宋" w:cs="仿宋"/>
          <w:b/>
          <w:bCs/>
          <w:color w:val="000000"/>
          <w:sz w:val="44"/>
          <w:szCs w:val="44"/>
          <w:lang w:val="en-US" w:eastAsia="zh-CN"/>
        </w:rPr>
        <w:t>5年</w:t>
      </w:r>
      <w:r>
        <w:rPr>
          <w:rFonts w:hint="eastAsia" w:ascii="仿宋" w:hAnsi="仿宋" w:eastAsia="仿宋" w:cs="仿宋"/>
          <w:b/>
          <w:bCs/>
          <w:color w:val="000000"/>
          <w:sz w:val="44"/>
          <w:szCs w:val="44"/>
          <w:lang w:eastAsia="zh-CN"/>
        </w:rPr>
        <w:t>版）</w:t>
      </w:r>
    </w:p>
    <w:p w14:paraId="22ECC55D">
      <w:pPr>
        <w:adjustRightInd w:val="0"/>
        <w:spacing w:line="300" w:lineRule="auto"/>
        <w:jc w:val="center"/>
        <w:rPr>
          <w:rFonts w:hint="default" w:ascii="Times New Roman" w:hAnsi="Times New Roman" w:eastAsia="黑体" w:cs="Times New Roman"/>
          <w:b/>
          <w:bCs/>
          <w:sz w:val="44"/>
          <w:szCs w:val="44"/>
          <w:highlight w:val="none"/>
        </w:rPr>
      </w:pPr>
    </w:p>
    <w:p w14:paraId="6A4E4C55">
      <w:pPr>
        <w:adjustRightInd w:val="0"/>
        <w:snapToGrid w:val="0"/>
        <w:spacing w:line="440" w:lineRule="exact"/>
        <w:rPr>
          <w:rFonts w:hint="default" w:ascii="Times New Roman" w:hAnsi="Times New Roman" w:eastAsia="黑体" w:cs="Times New Roman"/>
          <w:b/>
          <w:bCs/>
          <w:highlight w:val="none"/>
        </w:rPr>
      </w:pPr>
      <w:r>
        <w:rPr>
          <w:rFonts w:hint="default" w:ascii="Times New Roman" w:hAnsi="Times New Roman" w:eastAsia="黑体" w:cs="Times New Roman"/>
          <w:b/>
          <w:bCs/>
          <w:highlight w:val="none"/>
        </w:rPr>
        <w:t>1 抽样方法</w:t>
      </w:r>
    </w:p>
    <w:p w14:paraId="36B74061">
      <w:pPr>
        <w:adjustRightInd w:val="0"/>
        <w:snapToGrid w:val="0"/>
        <w:spacing w:line="440" w:lineRule="exact"/>
        <w:ind w:firstLine="420" w:firstLineChars="200"/>
        <w:rPr>
          <w:rFonts w:hint="default" w:ascii="Times New Roman" w:hAnsi="Times New Roman" w:cs="Times New Roman"/>
          <w:highlight w:val="none"/>
        </w:rPr>
      </w:pPr>
      <w:r>
        <w:rPr>
          <w:rFonts w:hint="default" w:ascii="Times New Roman" w:hAnsi="Times New Roman" w:cs="Times New Roman"/>
          <w:highlight w:val="none"/>
        </w:rPr>
        <w:t>以随机抽样的方式在被抽样生产者、销售者的待销产品中抽取。</w:t>
      </w:r>
    </w:p>
    <w:p w14:paraId="07973568">
      <w:pPr>
        <w:adjustRightInd w:val="0"/>
        <w:snapToGrid w:val="0"/>
        <w:spacing w:line="440" w:lineRule="exact"/>
        <w:ind w:firstLine="420" w:firstLineChars="200"/>
        <w:rPr>
          <w:rFonts w:hint="default" w:ascii="Times New Roman" w:hAnsi="Times New Roman" w:cs="Times New Roman"/>
          <w:highlight w:val="none"/>
        </w:rPr>
      </w:pPr>
      <w:r>
        <w:rPr>
          <w:rFonts w:hint="default" w:ascii="Times New Roman" w:hAnsi="Times New Roman" w:cs="Times New Roman"/>
          <w:highlight w:val="none"/>
        </w:rPr>
        <w:t>随机数一般可使用随机数表等方法产生。</w:t>
      </w:r>
    </w:p>
    <w:p w14:paraId="3A5BE721">
      <w:pPr>
        <w:snapToGrid w:val="0"/>
        <w:spacing w:line="440" w:lineRule="exact"/>
        <w:ind w:firstLine="420" w:firstLineChars="200"/>
        <w:rPr>
          <w:rFonts w:hint="default" w:ascii="Times New Roman" w:hAnsi="Times New Roman" w:cs="Times New Roman"/>
          <w:highlight w:val="none"/>
        </w:rPr>
      </w:pPr>
      <w:r>
        <w:rPr>
          <w:rFonts w:hint="default" w:ascii="Times New Roman" w:hAnsi="Times New Roman" w:cs="Times New Roman"/>
          <w:highlight w:val="none"/>
        </w:rPr>
        <w:t>每批次抽样数量详见表1。</w:t>
      </w:r>
    </w:p>
    <w:p w14:paraId="3E4F1173">
      <w:pPr>
        <w:snapToGrid w:val="0"/>
        <w:spacing w:line="440" w:lineRule="exact"/>
        <w:ind w:firstLine="420" w:firstLineChars="200"/>
        <w:rPr>
          <w:rFonts w:hint="default" w:ascii="Times New Roman" w:hAnsi="Times New Roman" w:cs="Times New Roman"/>
          <w:highlight w:val="none"/>
        </w:rPr>
      </w:pPr>
    </w:p>
    <w:p w14:paraId="75FD5B90">
      <w:pPr>
        <w:adjustRightInd w:val="0"/>
        <w:snapToGrid w:val="0"/>
        <w:jc w:val="center"/>
        <w:rPr>
          <w:rFonts w:hint="default" w:ascii="Times New Roman" w:hAnsi="Times New Roman" w:cs="Times New Roman"/>
          <w:highlight w:val="none"/>
        </w:rPr>
      </w:pPr>
      <w:r>
        <w:rPr>
          <w:rFonts w:hint="default" w:ascii="Times New Roman" w:hAnsi="Times New Roman" w:cs="Times New Roman"/>
          <w:highlight w:val="none"/>
        </w:rPr>
        <w:t>表1 抽取样品数量</w:t>
      </w:r>
    </w:p>
    <w:tbl>
      <w:tblPr>
        <w:tblStyle w:val="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38"/>
        <w:gridCol w:w="1673"/>
        <w:gridCol w:w="2025"/>
        <w:gridCol w:w="1971"/>
        <w:gridCol w:w="1910"/>
      </w:tblGrid>
      <w:tr w14:paraId="00586A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38" w:type="dxa"/>
            <w:noWrap w:val="0"/>
            <w:vAlign w:val="center"/>
          </w:tcPr>
          <w:p w14:paraId="071E42D2">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default" w:ascii="Times New Roman" w:hAnsi="Times New Roman" w:cs="Times New Roman"/>
                <w:highlight w:val="none"/>
              </w:rPr>
            </w:pPr>
            <w:r>
              <w:rPr>
                <w:rFonts w:hint="default" w:ascii="Times New Roman" w:hAnsi="Times New Roman" w:cs="Times New Roman"/>
                <w:highlight w:val="none"/>
              </w:rPr>
              <w:t>序号</w:t>
            </w:r>
          </w:p>
        </w:tc>
        <w:tc>
          <w:tcPr>
            <w:tcW w:w="1673" w:type="dxa"/>
            <w:noWrap w:val="0"/>
            <w:vAlign w:val="center"/>
          </w:tcPr>
          <w:p w14:paraId="3B103CF1">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default" w:ascii="Times New Roman" w:hAnsi="Times New Roman" w:cs="Times New Roman"/>
                <w:highlight w:val="none"/>
              </w:rPr>
            </w:pPr>
            <w:r>
              <w:rPr>
                <w:rFonts w:hint="default" w:ascii="Times New Roman" w:hAnsi="Times New Roman" w:cs="Times New Roman"/>
                <w:highlight w:val="none"/>
              </w:rPr>
              <w:t>产品种类</w:t>
            </w:r>
          </w:p>
        </w:tc>
        <w:tc>
          <w:tcPr>
            <w:tcW w:w="2025" w:type="dxa"/>
            <w:noWrap w:val="0"/>
            <w:vAlign w:val="center"/>
          </w:tcPr>
          <w:p w14:paraId="7F5FD227">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Times New Roman" w:hAnsi="Times New Roman" w:eastAsia="宋体" w:cs="Times New Roman"/>
                <w:highlight w:val="none"/>
                <w:lang w:val="en-US" w:eastAsia="zh-CN"/>
              </w:rPr>
            </w:pPr>
            <w:r>
              <w:rPr>
                <w:rFonts w:hint="default" w:ascii="Times New Roman" w:hAnsi="Times New Roman" w:cs="Times New Roman"/>
                <w:highlight w:val="none"/>
              </w:rPr>
              <w:t>抽样数量</w:t>
            </w:r>
            <w:r>
              <w:rPr>
                <w:rFonts w:hint="eastAsia" w:ascii="Times New Roman" w:hAnsi="Times New Roman" w:cs="Times New Roman"/>
                <w:highlight w:val="none"/>
                <w:lang w:eastAsia="zh-CN"/>
              </w:rPr>
              <w:t>（顶）</w:t>
            </w:r>
          </w:p>
        </w:tc>
        <w:tc>
          <w:tcPr>
            <w:tcW w:w="1971" w:type="dxa"/>
            <w:noWrap w:val="0"/>
            <w:vAlign w:val="center"/>
          </w:tcPr>
          <w:p w14:paraId="3852E6B6">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default" w:ascii="Times New Roman" w:hAnsi="Times New Roman" w:cs="Times New Roman"/>
                <w:highlight w:val="none"/>
              </w:rPr>
            </w:pPr>
            <w:r>
              <w:rPr>
                <w:rFonts w:hint="default" w:ascii="Times New Roman" w:hAnsi="Times New Roman" w:cs="Times New Roman"/>
                <w:highlight w:val="none"/>
              </w:rPr>
              <w:t>检验样品数量</w:t>
            </w:r>
            <w:r>
              <w:rPr>
                <w:rFonts w:hint="eastAsia" w:ascii="Times New Roman" w:hAnsi="Times New Roman" w:cs="Times New Roman"/>
                <w:highlight w:val="none"/>
                <w:lang w:eastAsia="zh-CN"/>
              </w:rPr>
              <w:t>（顶）</w:t>
            </w:r>
          </w:p>
        </w:tc>
        <w:tc>
          <w:tcPr>
            <w:tcW w:w="1910" w:type="dxa"/>
            <w:noWrap w:val="0"/>
            <w:vAlign w:val="center"/>
          </w:tcPr>
          <w:p w14:paraId="670D7E0C">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default" w:ascii="Times New Roman" w:hAnsi="Times New Roman" w:cs="Times New Roman"/>
                <w:highlight w:val="none"/>
              </w:rPr>
            </w:pPr>
            <w:r>
              <w:rPr>
                <w:rFonts w:hint="default" w:ascii="Times New Roman" w:hAnsi="Times New Roman" w:cs="Times New Roman"/>
                <w:highlight w:val="none"/>
              </w:rPr>
              <w:t>备用样品数量</w:t>
            </w:r>
            <w:r>
              <w:rPr>
                <w:rFonts w:hint="eastAsia" w:ascii="Times New Roman" w:hAnsi="Times New Roman" w:cs="Times New Roman"/>
                <w:highlight w:val="none"/>
                <w:lang w:eastAsia="zh-CN"/>
              </w:rPr>
              <w:t>（顶）</w:t>
            </w:r>
          </w:p>
        </w:tc>
      </w:tr>
      <w:tr w14:paraId="1F15DF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 w:hRule="atLeast"/>
          <w:jc w:val="center"/>
        </w:trPr>
        <w:tc>
          <w:tcPr>
            <w:tcW w:w="838" w:type="dxa"/>
            <w:noWrap w:val="0"/>
            <w:vAlign w:val="center"/>
          </w:tcPr>
          <w:p w14:paraId="41D3CBF4">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default" w:ascii="Times New Roman" w:hAnsi="Times New Roman" w:eastAsia="宋体" w:cs="Times New Roman"/>
                <w:highlight w:val="none"/>
                <w:lang w:eastAsia="zh-CN"/>
              </w:rPr>
            </w:pPr>
            <w:r>
              <w:rPr>
                <w:rFonts w:hint="default" w:ascii="Times New Roman" w:hAnsi="Times New Roman" w:cs="Times New Roman"/>
                <w:highlight w:val="none"/>
                <w:lang w:val="en-US" w:eastAsia="zh-CN"/>
              </w:rPr>
              <w:t>1</w:t>
            </w:r>
          </w:p>
        </w:tc>
        <w:tc>
          <w:tcPr>
            <w:tcW w:w="1673" w:type="dxa"/>
            <w:noWrap w:val="0"/>
            <w:vAlign w:val="center"/>
          </w:tcPr>
          <w:p w14:paraId="55002F29">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rPr>
              <w:t>摩托车、电动自行车乘员头盔</w:t>
            </w:r>
          </w:p>
        </w:tc>
        <w:tc>
          <w:tcPr>
            <w:tcW w:w="2025" w:type="dxa"/>
            <w:noWrap w:val="0"/>
            <w:vAlign w:val="center"/>
          </w:tcPr>
          <w:p w14:paraId="74642CF5">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default" w:ascii="Times New Roman" w:hAnsi="Times New Roman" w:eastAsia="宋体" w:cs="Times New Roman"/>
                <w:sz w:val="21"/>
                <w:szCs w:val="21"/>
                <w:highlight w:val="none"/>
                <w:lang w:val="en-US" w:eastAsia="zh-CN"/>
              </w:rPr>
            </w:pPr>
            <w:r>
              <w:rPr>
                <w:rFonts w:hint="eastAsia" w:ascii="Times New Roman" w:hAnsi="Times New Roman" w:eastAsia="宋体" w:cs="Times New Roman"/>
                <w:sz w:val="21"/>
                <w:szCs w:val="21"/>
                <w:highlight w:val="none"/>
                <w:lang w:val="en-US" w:eastAsia="zh-CN"/>
              </w:rPr>
              <w:t>2</w:t>
            </w:r>
          </w:p>
        </w:tc>
        <w:tc>
          <w:tcPr>
            <w:tcW w:w="1971" w:type="dxa"/>
            <w:noWrap w:val="0"/>
            <w:vAlign w:val="center"/>
          </w:tcPr>
          <w:p w14:paraId="02D51605">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c>
          <w:tcPr>
            <w:tcW w:w="1910" w:type="dxa"/>
            <w:noWrap w:val="0"/>
            <w:vAlign w:val="center"/>
          </w:tcPr>
          <w:p w14:paraId="783F73A8">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w:t>
            </w:r>
          </w:p>
        </w:tc>
      </w:tr>
    </w:tbl>
    <w:p w14:paraId="3D235995">
      <w:pPr>
        <w:adjustRightInd w:val="0"/>
        <w:snapToGrid w:val="0"/>
        <w:spacing w:line="440" w:lineRule="exact"/>
        <w:rPr>
          <w:rFonts w:hint="default" w:ascii="Times New Roman" w:hAnsi="Times New Roman" w:cs="Times New Roman"/>
          <w:b/>
          <w:bCs/>
          <w:highlight w:val="none"/>
        </w:rPr>
      </w:pPr>
      <w:r>
        <w:rPr>
          <w:rFonts w:hint="default" w:ascii="Times New Roman" w:hAnsi="Times New Roman" w:cs="Times New Roman"/>
          <w:b/>
          <w:bCs/>
          <w:highlight w:val="none"/>
        </w:rPr>
        <w:t xml:space="preserve">2 </w:t>
      </w:r>
      <w:r>
        <w:rPr>
          <w:rFonts w:hint="default" w:ascii="Times New Roman" w:hAnsi="Times New Roman" w:eastAsia="黑体" w:cs="Times New Roman"/>
          <w:b/>
          <w:bCs/>
          <w:highlight w:val="none"/>
        </w:rPr>
        <w:t>检验依据</w:t>
      </w:r>
    </w:p>
    <w:p w14:paraId="5CFE04C9">
      <w:pPr>
        <w:adjustRightInd w:val="0"/>
        <w:snapToGrid w:val="0"/>
        <w:spacing w:before="156" w:beforeLines="50" w:line="440" w:lineRule="exact"/>
        <w:jc w:val="center"/>
        <w:rPr>
          <w:rFonts w:hint="default" w:ascii="Times New Roman" w:hAnsi="Times New Roman" w:cs="Times New Roman"/>
          <w:highlight w:val="none"/>
        </w:rPr>
      </w:pPr>
      <w:r>
        <w:rPr>
          <w:rFonts w:hint="default" w:ascii="Times New Roman" w:hAnsi="Times New Roman" w:cs="Times New Roman"/>
          <w:highlight w:val="none"/>
        </w:rPr>
        <w:t xml:space="preserve">表2 </w:t>
      </w:r>
      <w:r>
        <w:rPr>
          <w:rFonts w:hint="default" w:ascii="Times New Roman" w:hAnsi="Times New Roman" w:eastAsia="宋体" w:cs="Times New Roman"/>
          <w:highlight w:val="none"/>
        </w:rPr>
        <w:t>摩托车、电动自行车乘员头盔</w:t>
      </w:r>
    </w:p>
    <w:tbl>
      <w:tblPr>
        <w:tblStyle w:val="5"/>
        <w:tblW w:w="491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18"/>
        <w:gridCol w:w="3579"/>
        <w:gridCol w:w="3476"/>
      </w:tblGrid>
      <w:tr w14:paraId="01CC3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87" w:type="pct"/>
            <w:noWrap w:val="0"/>
            <w:vAlign w:val="center"/>
          </w:tcPr>
          <w:p w14:paraId="6B258C39">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default" w:ascii="Times New Roman" w:hAnsi="Times New Roman" w:cs="Times New Roman"/>
                <w:highlight w:val="none"/>
              </w:rPr>
            </w:pPr>
            <w:r>
              <w:rPr>
                <w:rFonts w:hint="default" w:ascii="Times New Roman" w:hAnsi="Times New Roman" w:cs="Times New Roman"/>
                <w:highlight w:val="none"/>
              </w:rPr>
              <w:t>序号</w:t>
            </w:r>
          </w:p>
        </w:tc>
        <w:tc>
          <w:tcPr>
            <w:tcW w:w="2137" w:type="pct"/>
            <w:noWrap w:val="0"/>
            <w:vAlign w:val="center"/>
          </w:tcPr>
          <w:p w14:paraId="75FB68BA">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default" w:ascii="Times New Roman" w:hAnsi="Times New Roman" w:cs="Times New Roman"/>
                <w:highlight w:val="none"/>
              </w:rPr>
            </w:pPr>
            <w:r>
              <w:rPr>
                <w:rFonts w:hint="default" w:ascii="Times New Roman" w:hAnsi="Times New Roman" w:cs="Times New Roman"/>
                <w:highlight w:val="none"/>
              </w:rPr>
              <w:t>检验项目</w:t>
            </w:r>
          </w:p>
        </w:tc>
        <w:tc>
          <w:tcPr>
            <w:tcW w:w="2075" w:type="pct"/>
            <w:noWrap w:val="0"/>
            <w:vAlign w:val="center"/>
          </w:tcPr>
          <w:p w14:paraId="0C8935E6">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default" w:ascii="Times New Roman" w:hAnsi="Times New Roman" w:cs="Times New Roman"/>
                <w:highlight w:val="none"/>
              </w:rPr>
            </w:pPr>
            <w:r>
              <w:rPr>
                <w:rFonts w:hint="default" w:ascii="Times New Roman" w:hAnsi="Times New Roman" w:cs="Times New Roman"/>
                <w:highlight w:val="none"/>
              </w:rPr>
              <w:t>检验方法</w:t>
            </w:r>
          </w:p>
        </w:tc>
      </w:tr>
      <w:tr w14:paraId="6EB80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87" w:type="pct"/>
            <w:noWrap w:val="0"/>
            <w:vAlign w:val="center"/>
          </w:tcPr>
          <w:p w14:paraId="35209277">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default" w:ascii="Times New Roman" w:hAnsi="Times New Roman" w:cs="Times New Roman"/>
                <w:highlight w:val="none"/>
              </w:rPr>
            </w:pPr>
            <w:r>
              <w:rPr>
                <w:rFonts w:hint="default" w:ascii="Times New Roman" w:hAnsi="Times New Roman" w:cs="Times New Roman"/>
                <w:highlight w:val="none"/>
              </w:rPr>
              <w:t>1</w:t>
            </w:r>
          </w:p>
        </w:tc>
        <w:tc>
          <w:tcPr>
            <w:tcW w:w="3579" w:type="dxa"/>
            <w:noWrap w:val="0"/>
            <w:vAlign w:val="top"/>
          </w:tcPr>
          <w:p w14:paraId="03DCAF53">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rPr>
              <w:t>结构</w:t>
            </w:r>
          </w:p>
        </w:tc>
        <w:tc>
          <w:tcPr>
            <w:tcW w:w="3476" w:type="dxa"/>
            <w:noWrap w:val="0"/>
            <w:vAlign w:val="top"/>
          </w:tcPr>
          <w:p w14:paraId="6AAF7D00">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rPr>
              <w:t>GB 811-20</w:t>
            </w:r>
            <w:r>
              <w:rPr>
                <w:rFonts w:hint="eastAsia" w:ascii="Times New Roman" w:hAnsi="Times New Roman" w:eastAsia="宋体" w:cs="Times New Roman"/>
                <w:highlight w:val="none"/>
                <w:lang w:val="en-US" w:eastAsia="zh-CN"/>
              </w:rPr>
              <w:t>22</w:t>
            </w:r>
          </w:p>
        </w:tc>
      </w:tr>
      <w:tr w14:paraId="44B8C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87" w:type="pct"/>
            <w:noWrap w:val="0"/>
            <w:vAlign w:val="center"/>
          </w:tcPr>
          <w:p w14:paraId="566251BF">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default" w:ascii="Times New Roman" w:hAnsi="Times New Roman" w:cs="Times New Roman"/>
                <w:highlight w:val="none"/>
              </w:rPr>
            </w:pPr>
            <w:r>
              <w:rPr>
                <w:rFonts w:hint="default" w:ascii="Times New Roman" w:hAnsi="Times New Roman" w:cs="Times New Roman"/>
                <w:highlight w:val="none"/>
              </w:rPr>
              <w:t>2</w:t>
            </w:r>
          </w:p>
        </w:tc>
        <w:tc>
          <w:tcPr>
            <w:tcW w:w="3579" w:type="dxa"/>
            <w:noWrap w:val="0"/>
            <w:vAlign w:val="top"/>
          </w:tcPr>
          <w:p w14:paraId="0D974223">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rPr>
              <w:t>保护</w:t>
            </w:r>
            <w:r>
              <w:rPr>
                <w:rFonts w:hint="eastAsia" w:ascii="Times New Roman" w:hAnsi="Times New Roman" w:eastAsia="宋体" w:cs="Times New Roman"/>
                <w:highlight w:val="none"/>
                <w:lang w:eastAsia="zh-CN"/>
              </w:rPr>
              <w:t>区</w:t>
            </w:r>
          </w:p>
        </w:tc>
        <w:tc>
          <w:tcPr>
            <w:tcW w:w="3476" w:type="dxa"/>
            <w:noWrap w:val="0"/>
            <w:vAlign w:val="top"/>
          </w:tcPr>
          <w:p w14:paraId="233CC213">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rPr>
              <w:t>GB 811-20</w:t>
            </w:r>
            <w:r>
              <w:rPr>
                <w:rFonts w:hint="eastAsia" w:ascii="Times New Roman" w:hAnsi="Times New Roman" w:eastAsia="宋体" w:cs="Times New Roman"/>
                <w:highlight w:val="none"/>
                <w:lang w:val="en-US" w:eastAsia="zh-CN"/>
              </w:rPr>
              <w:t>22</w:t>
            </w:r>
          </w:p>
        </w:tc>
      </w:tr>
      <w:tr w14:paraId="386F4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87" w:type="pct"/>
            <w:noWrap w:val="0"/>
            <w:vAlign w:val="center"/>
          </w:tcPr>
          <w:p w14:paraId="31F70E44">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default" w:ascii="Times New Roman" w:hAnsi="Times New Roman" w:cs="Times New Roman"/>
                <w:highlight w:val="none"/>
              </w:rPr>
            </w:pPr>
            <w:r>
              <w:rPr>
                <w:rFonts w:hint="default" w:ascii="Times New Roman" w:hAnsi="Times New Roman" w:cs="Times New Roman"/>
                <w:highlight w:val="none"/>
              </w:rPr>
              <w:t>3</w:t>
            </w:r>
          </w:p>
        </w:tc>
        <w:tc>
          <w:tcPr>
            <w:tcW w:w="3579" w:type="dxa"/>
            <w:noWrap w:val="0"/>
            <w:vAlign w:val="top"/>
          </w:tcPr>
          <w:p w14:paraId="51007AA0">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rPr>
              <w:t>质量</w:t>
            </w:r>
          </w:p>
        </w:tc>
        <w:tc>
          <w:tcPr>
            <w:tcW w:w="3476" w:type="dxa"/>
            <w:noWrap w:val="0"/>
            <w:vAlign w:val="top"/>
          </w:tcPr>
          <w:p w14:paraId="5DED7970">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rPr>
              <w:t>GB 811-20</w:t>
            </w:r>
            <w:r>
              <w:rPr>
                <w:rFonts w:hint="eastAsia" w:ascii="Times New Roman" w:hAnsi="Times New Roman" w:eastAsia="宋体" w:cs="Times New Roman"/>
                <w:highlight w:val="none"/>
                <w:lang w:val="en-US" w:eastAsia="zh-CN"/>
              </w:rPr>
              <w:t>22</w:t>
            </w:r>
          </w:p>
        </w:tc>
      </w:tr>
      <w:tr w14:paraId="64DEA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787" w:type="pct"/>
            <w:noWrap w:val="0"/>
            <w:vAlign w:val="center"/>
          </w:tcPr>
          <w:p w14:paraId="5D4560E1">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default" w:ascii="Times New Roman" w:hAnsi="Times New Roman" w:cs="Times New Roman"/>
                <w:highlight w:val="none"/>
              </w:rPr>
            </w:pPr>
            <w:r>
              <w:rPr>
                <w:rFonts w:hint="default" w:ascii="Times New Roman" w:hAnsi="Times New Roman" w:cs="Times New Roman"/>
                <w:highlight w:val="none"/>
              </w:rPr>
              <w:t>4</w:t>
            </w:r>
          </w:p>
        </w:tc>
        <w:tc>
          <w:tcPr>
            <w:tcW w:w="3579" w:type="dxa"/>
            <w:noWrap w:val="0"/>
            <w:vAlign w:val="top"/>
          </w:tcPr>
          <w:p w14:paraId="68DE7504">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rPr>
              <w:t>护目镜</w:t>
            </w:r>
            <w:r>
              <w:rPr>
                <w:rFonts w:hint="eastAsia" w:ascii="Times New Roman" w:hAnsi="Times New Roman" w:eastAsia="宋体" w:cs="Times New Roman"/>
                <w:highlight w:val="none"/>
                <w:lang w:eastAsia="zh-CN"/>
              </w:rPr>
              <w:t>可见光透过率</w:t>
            </w:r>
          </w:p>
        </w:tc>
        <w:tc>
          <w:tcPr>
            <w:tcW w:w="3476" w:type="dxa"/>
            <w:noWrap w:val="0"/>
            <w:vAlign w:val="top"/>
          </w:tcPr>
          <w:p w14:paraId="7AEB3AAF">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rPr>
              <w:t>GB 811-20</w:t>
            </w:r>
            <w:r>
              <w:rPr>
                <w:rFonts w:hint="eastAsia" w:ascii="Times New Roman" w:hAnsi="Times New Roman" w:eastAsia="宋体" w:cs="Times New Roman"/>
                <w:highlight w:val="none"/>
                <w:lang w:val="en-US" w:eastAsia="zh-CN"/>
              </w:rPr>
              <w:t>22</w:t>
            </w:r>
          </w:p>
        </w:tc>
      </w:tr>
      <w:tr w14:paraId="0741F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87" w:type="pct"/>
            <w:noWrap w:val="0"/>
            <w:vAlign w:val="center"/>
          </w:tcPr>
          <w:p w14:paraId="7A53C4A2">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default" w:ascii="Times New Roman" w:hAnsi="Times New Roman" w:cs="Times New Roman"/>
                <w:highlight w:val="none"/>
              </w:rPr>
            </w:pPr>
            <w:r>
              <w:rPr>
                <w:rFonts w:hint="default" w:ascii="Times New Roman" w:hAnsi="Times New Roman" w:cs="Times New Roman"/>
                <w:highlight w:val="none"/>
              </w:rPr>
              <w:t>5</w:t>
            </w:r>
          </w:p>
        </w:tc>
        <w:tc>
          <w:tcPr>
            <w:tcW w:w="3579" w:type="dxa"/>
            <w:noWrap w:val="0"/>
            <w:vAlign w:val="top"/>
          </w:tcPr>
          <w:p w14:paraId="67303460">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default" w:ascii="Times New Roman" w:hAnsi="Times New Roman" w:eastAsia="宋体" w:cs="Times New Roman"/>
                <w:highlight w:val="none"/>
                <w:lang w:val="en-US" w:eastAsia="zh-CN"/>
              </w:rPr>
            </w:pPr>
            <w:r>
              <w:rPr>
                <w:rFonts w:hint="eastAsia" w:ascii="Times New Roman" w:hAnsi="Times New Roman" w:eastAsia="宋体" w:cs="Times New Roman"/>
                <w:lang w:val="en-US" w:eastAsia="zh-CN"/>
              </w:rPr>
              <w:t>标志、标识</w:t>
            </w:r>
          </w:p>
        </w:tc>
        <w:tc>
          <w:tcPr>
            <w:tcW w:w="3476" w:type="dxa"/>
            <w:noWrap w:val="0"/>
            <w:vAlign w:val="top"/>
          </w:tcPr>
          <w:p w14:paraId="50B162CD">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default" w:ascii="Times New Roman" w:hAnsi="Times New Roman" w:eastAsia="宋体" w:cs="Times New Roman"/>
                <w:highlight w:val="none"/>
                <w:lang w:val="en-US" w:eastAsia="zh-CN"/>
              </w:rPr>
            </w:pPr>
            <w:r>
              <w:rPr>
                <w:rFonts w:hint="eastAsia" w:ascii="Times New Roman" w:hAnsi="Times New Roman" w:eastAsia="宋体" w:cs="Times New Roman"/>
                <w:highlight w:val="none"/>
              </w:rPr>
              <w:t>GB 811-20</w:t>
            </w:r>
            <w:r>
              <w:rPr>
                <w:rFonts w:hint="eastAsia" w:ascii="Times New Roman" w:hAnsi="Times New Roman" w:eastAsia="宋体" w:cs="Times New Roman"/>
                <w:highlight w:val="none"/>
                <w:lang w:val="en-US" w:eastAsia="zh-CN"/>
              </w:rPr>
              <w:t>22</w:t>
            </w:r>
          </w:p>
        </w:tc>
      </w:tr>
    </w:tbl>
    <w:p w14:paraId="506315DD">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执行企业标准、团体标准、地方标准的产品，检验项目参照上述内容执行。</w:t>
      </w:r>
    </w:p>
    <w:p w14:paraId="3C6E5E01">
      <w:pPr>
        <w:adjustRightInd w:val="0"/>
        <w:snapToGrid w:val="0"/>
        <w:spacing w:line="440" w:lineRule="exact"/>
        <w:rPr>
          <w:rFonts w:hint="default" w:ascii="Times New Roman" w:hAnsi="Times New Roman" w:eastAsia="黑体" w:cs="Times New Roman"/>
          <w:b/>
          <w:bCs/>
          <w:highlight w:val="none"/>
        </w:rPr>
      </w:pPr>
      <w:r>
        <w:rPr>
          <w:rFonts w:hint="default" w:ascii="Times New Roman" w:hAnsi="Times New Roman" w:eastAsia="黑体" w:cs="Times New Roman"/>
          <w:b/>
          <w:bCs/>
          <w:highlight w:val="none"/>
        </w:rPr>
        <w:t>3 判定规则</w:t>
      </w:r>
    </w:p>
    <w:p w14:paraId="5124DB42">
      <w:pPr>
        <w:adjustRightInd w:val="0"/>
        <w:snapToGrid w:val="0"/>
        <w:spacing w:line="440" w:lineRule="exact"/>
        <w:jc w:val="left"/>
        <w:rPr>
          <w:rFonts w:hint="default" w:ascii="Times New Roman" w:hAnsi="Times New Roman" w:cs="Times New Roman"/>
          <w:b/>
          <w:bCs/>
          <w:highlight w:val="none"/>
        </w:rPr>
      </w:pPr>
      <w:r>
        <w:rPr>
          <w:rFonts w:hint="default" w:ascii="Times New Roman" w:hAnsi="Times New Roman" w:cs="Times New Roman"/>
          <w:b/>
          <w:bCs/>
          <w:highlight w:val="none"/>
        </w:rPr>
        <w:t>3.1依据标准</w:t>
      </w:r>
    </w:p>
    <w:p w14:paraId="6914AEC6">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default" w:ascii="Times New Roman" w:hAnsi="Times New Roman" w:eastAsia="宋体" w:cs="Times New Roman"/>
          <w:highlight w:val="none"/>
        </w:rPr>
      </w:pPr>
      <w:r>
        <w:rPr>
          <w:rFonts w:hint="eastAsia" w:ascii="Times New Roman" w:hAnsi="Times New Roman" w:eastAsia="宋体" w:cs="Times New Roman"/>
          <w:highlight w:val="none"/>
          <w:lang w:val="en-US" w:eastAsia="zh-CN"/>
        </w:rPr>
        <w:t>GB 811-2022</w:t>
      </w:r>
      <w:r>
        <w:rPr>
          <w:rFonts w:hint="default" w:ascii="Times New Roman" w:hAnsi="Times New Roman" w:eastAsia="宋体" w:cs="Times New Roman"/>
          <w:highlight w:val="none"/>
        </w:rPr>
        <w:t>摩托车、电动自行车乘员头盔</w:t>
      </w:r>
    </w:p>
    <w:p w14:paraId="57C2DE3F">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现行有效的企业标准、团体标准、地方标准及产品明示质量要求</w:t>
      </w:r>
    </w:p>
    <w:p w14:paraId="43DE5C3C">
      <w:pPr>
        <w:adjustRightInd w:val="0"/>
        <w:snapToGrid w:val="0"/>
        <w:spacing w:line="440" w:lineRule="exact"/>
        <w:jc w:val="left"/>
        <w:rPr>
          <w:rFonts w:hint="default" w:ascii="Times New Roman" w:hAnsi="Times New Roman" w:cs="Times New Roman"/>
          <w:b/>
          <w:bCs/>
          <w:highlight w:val="none"/>
        </w:rPr>
      </w:pPr>
      <w:r>
        <w:rPr>
          <w:rFonts w:hint="default" w:ascii="Times New Roman" w:hAnsi="Times New Roman" w:cs="Times New Roman"/>
          <w:b/>
          <w:bCs/>
          <w:highlight w:val="none"/>
        </w:rPr>
        <w:t>3.2判定原则</w:t>
      </w:r>
    </w:p>
    <w:p w14:paraId="41255774">
      <w:pPr>
        <w:snapToGrid w:val="0"/>
        <w:spacing w:line="440" w:lineRule="exact"/>
        <w:ind w:firstLine="420" w:firstLineChars="200"/>
        <w:rPr>
          <w:rFonts w:hint="default" w:ascii="Times New Roman" w:hAnsi="Times New Roman" w:cs="Times New Roman"/>
          <w:highlight w:val="none"/>
        </w:rPr>
      </w:pPr>
      <w:r>
        <w:rPr>
          <w:rFonts w:hint="default" w:ascii="Times New Roman" w:hAnsi="Times New Roman" w:cs="Times New Roman"/>
          <w:highlight w:val="none"/>
        </w:rPr>
        <w:t>经检验，检验项目全部合格，判定为被抽查产品所检项目未发现不合格；检验项目中任一项或一项以上不合格，判定为被抽查产品不合格。</w:t>
      </w:r>
    </w:p>
    <w:p w14:paraId="7CD9AC54">
      <w:pPr>
        <w:snapToGrid w:val="0"/>
        <w:spacing w:line="440" w:lineRule="exact"/>
        <w:ind w:firstLine="417" w:firstLineChars="199"/>
        <w:rPr>
          <w:rFonts w:hint="default" w:ascii="Times New Roman" w:hAnsi="Times New Roman" w:cs="Times New Roman"/>
          <w:highlight w:val="none"/>
        </w:rPr>
      </w:pPr>
      <w:r>
        <w:rPr>
          <w:rFonts w:hint="default" w:ascii="Times New Roman" w:hAnsi="Times New Roman" w:cs="Times New Roman"/>
          <w:highlight w:val="none"/>
        </w:rPr>
        <w:t>若被检产品明示的质量要求高于本细则中检验项目依据的标准要求时，应按被检产品明示的质量要求判定。</w:t>
      </w:r>
    </w:p>
    <w:p w14:paraId="2384D05B">
      <w:pPr>
        <w:snapToGrid w:val="0"/>
        <w:spacing w:line="440" w:lineRule="exact"/>
        <w:ind w:firstLine="417" w:firstLineChars="199"/>
        <w:rPr>
          <w:rFonts w:hint="default" w:ascii="Times New Roman" w:hAnsi="Times New Roman" w:cs="Times New Roman"/>
          <w:highlight w:val="none"/>
        </w:rPr>
      </w:pPr>
      <w:r>
        <w:rPr>
          <w:rFonts w:hint="default" w:ascii="Times New Roman" w:hAnsi="Times New Roman" w:cs="Times New Roman"/>
          <w:highlight w:val="none"/>
        </w:rPr>
        <w:t>若被检产品明示的质量要求低于本细则中检验项目依据的强制性标准要求时，应按照强制性标准要求判定。</w:t>
      </w:r>
    </w:p>
    <w:p w14:paraId="635DD370">
      <w:pPr>
        <w:snapToGrid w:val="0"/>
        <w:spacing w:line="440" w:lineRule="exact"/>
        <w:ind w:firstLine="417" w:firstLineChars="199"/>
        <w:rPr>
          <w:rFonts w:hint="default" w:ascii="Times New Roman" w:hAnsi="Times New Roman" w:cs="Times New Roman"/>
          <w:highlight w:val="none"/>
        </w:rPr>
      </w:pPr>
      <w:r>
        <w:rPr>
          <w:rFonts w:hint="default" w:ascii="Times New Roman" w:hAnsi="Times New Roman" w:cs="Times New Roman"/>
          <w:highlight w:val="none"/>
        </w:rPr>
        <w:t>若被检产品明示的质量要求低于或包含本细则中检验项目依据的推荐性标准要求时，应以被检产品明示的质量要求判定。</w:t>
      </w:r>
    </w:p>
    <w:p w14:paraId="24B9023A">
      <w:pPr>
        <w:snapToGrid w:val="0"/>
        <w:spacing w:line="440" w:lineRule="exact"/>
        <w:ind w:firstLine="417" w:firstLineChars="199"/>
        <w:rPr>
          <w:rFonts w:hint="default" w:ascii="Times New Roman" w:hAnsi="Times New Roman" w:cs="Times New Roman"/>
          <w:highlight w:val="none"/>
        </w:rPr>
      </w:pPr>
      <w:r>
        <w:rPr>
          <w:rFonts w:hint="default" w:ascii="Times New Roman" w:hAnsi="Times New Roman" w:cs="Times New Roman"/>
          <w:highlight w:val="none"/>
        </w:rPr>
        <w:t>若被检产品明示的质量要求缺少本细则中检验项目依据的强制性标准要求时，应按照强制性标准要求判定。</w:t>
      </w:r>
    </w:p>
    <w:p w14:paraId="319FD453">
      <w:pPr>
        <w:snapToGrid w:val="0"/>
        <w:spacing w:line="440" w:lineRule="exact"/>
        <w:ind w:firstLine="417" w:firstLineChars="199"/>
        <w:rPr>
          <w:rFonts w:hint="default" w:ascii="Times New Roman" w:hAnsi="Times New Roman" w:cs="Times New Roman"/>
          <w:highlight w:val="none"/>
        </w:rPr>
      </w:pPr>
      <w:r>
        <w:rPr>
          <w:rFonts w:hint="default" w:ascii="Times New Roman" w:hAnsi="Times New Roman" w:cs="Times New Roman"/>
          <w:highlight w:val="none"/>
        </w:rPr>
        <w:t>若被检产品明示的质量要求缺少本细则中检验项目依据的推荐性标准要求时，该项目不参与判定。</w:t>
      </w:r>
    </w:p>
    <w:p w14:paraId="5442A682">
      <w:pPr>
        <w:rPr>
          <w:rFonts w:hint="default" w:ascii="Times New Roman" w:hAnsi="Times New Roman" w:cs="Times New Roman"/>
          <w:highlight w:val="none"/>
        </w:rPr>
      </w:pPr>
    </w:p>
    <w:p w14:paraId="4BBD5AD3">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default" w:ascii="Times New Roman" w:hAnsi="Times New Roman" w:eastAsia="仿宋" w:cs="Times New Roman"/>
          <w:color w:val="000000"/>
          <w:sz w:val="24"/>
          <w:szCs w:val="24"/>
          <w:highlight w:val="none"/>
        </w:rPr>
      </w:pPr>
    </w:p>
    <w:sectPr>
      <w:footerReference r:id="rId3" w:type="default"/>
      <w:footerReference r:id="rId4" w:type="even"/>
      <w:pgSz w:w="11906" w:h="16838"/>
      <w:pgMar w:top="1440" w:right="1803" w:bottom="1440" w:left="1803"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Sim Sun">
    <w:altName w:val="宋体"/>
    <w:panose1 w:val="00000000000000000000"/>
    <w:charset w:val="86"/>
    <w:family w:val="swiss"/>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74FC91">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1</w:t>
    </w:r>
    <w:r>
      <w:rPr>
        <w:rStyle w:val="8"/>
      </w:rPr>
      <w:fldChar w:fldCharType="end"/>
    </w:r>
  </w:p>
  <w:p w14:paraId="44CC9E4C">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1B2788">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14:paraId="21087395">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2JmYjk5ZTRjYjQ4ZjRjOWM0MzQxMDQzYjJiMWFjYjAifQ=="/>
  </w:docVars>
  <w:rsids>
    <w:rsidRoot w:val="00172A27"/>
    <w:rsid w:val="00012B0D"/>
    <w:rsid w:val="00025697"/>
    <w:rsid w:val="0004415E"/>
    <w:rsid w:val="00064A51"/>
    <w:rsid w:val="00160A81"/>
    <w:rsid w:val="00172A27"/>
    <w:rsid w:val="00186314"/>
    <w:rsid w:val="001B7DE6"/>
    <w:rsid w:val="001C444C"/>
    <w:rsid w:val="001F0EA8"/>
    <w:rsid w:val="001F5715"/>
    <w:rsid w:val="00206AFC"/>
    <w:rsid w:val="00213D44"/>
    <w:rsid w:val="002448CB"/>
    <w:rsid w:val="002A7CB8"/>
    <w:rsid w:val="003932D3"/>
    <w:rsid w:val="003E1F22"/>
    <w:rsid w:val="004710E5"/>
    <w:rsid w:val="00473E30"/>
    <w:rsid w:val="00493E98"/>
    <w:rsid w:val="004B7699"/>
    <w:rsid w:val="004C5730"/>
    <w:rsid w:val="004E1763"/>
    <w:rsid w:val="00540196"/>
    <w:rsid w:val="005708F4"/>
    <w:rsid w:val="0057097D"/>
    <w:rsid w:val="00583487"/>
    <w:rsid w:val="0061001F"/>
    <w:rsid w:val="00612F8D"/>
    <w:rsid w:val="00641999"/>
    <w:rsid w:val="00713BAB"/>
    <w:rsid w:val="007E2A33"/>
    <w:rsid w:val="007E75E8"/>
    <w:rsid w:val="00886D2D"/>
    <w:rsid w:val="00897941"/>
    <w:rsid w:val="008A67F4"/>
    <w:rsid w:val="008E2AA3"/>
    <w:rsid w:val="008F41FD"/>
    <w:rsid w:val="0092374C"/>
    <w:rsid w:val="00981B6F"/>
    <w:rsid w:val="009F62A2"/>
    <w:rsid w:val="00A0073C"/>
    <w:rsid w:val="00A109DC"/>
    <w:rsid w:val="00A9797D"/>
    <w:rsid w:val="00AC1025"/>
    <w:rsid w:val="00AC57F3"/>
    <w:rsid w:val="00B35A12"/>
    <w:rsid w:val="00B762BE"/>
    <w:rsid w:val="00B96F12"/>
    <w:rsid w:val="00BF77C3"/>
    <w:rsid w:val="00C343D9"/>
    <w:rsid w:val="00C84E5A"/>
    <w:rsid w:val="00CF7CFC"/>
    <w:rsid w:val="00D06481"/>
    <w:rsid w:val="00DD51A4"/>
    <w:rsid w:val="00E15AFC"/>
    <w:rsid w:val="00F27BB4"/>
    <w:rsid w:val="00F81988"/>
    <w:rsid w:val="00F9662F"/>
    <w:rsid w:val="00F97675"/>
    <w:rsid w:val="00FC0E01"/>
    <w:rsid w:val="01347A59"/>
    <w:rsid w:val="05E72587"/>
    <w:rsid w:val="07280338"/>
    <w:rsid w:val="0BD31F12"/>
    <w:rsid w:val="0FB56AC3"/>
    <w:rsid w:val="0FBF54A2"/>
    <w:rsid w:val="17526745"/>
    <w:rsid w:val="19596F42"/>
    <w:rsid w:val="1C4F4D4F"/>
    <w:rsid w:val="1DC721AF"/>
    <w:rsid w:val="27FF406E"/>
    <w:rsid w:val="2C803B90"/>
    <w:rsid w:val="3199108F"/>
    <w:rsid w:val="3D3433C6"/>
    <w:rsid w:val="3DE84D67"/>
    <w:rsid w:val="3FA90D4C"/>
    <w:rsid w:val="40BE2441"/>
    <w:rsid w:val="466435C2"/>
    <w:rsid w:val="48482AF2"/>
    <w:rsid w:val="48887E0F"/>
    <w:rsid w:val="4D8A6527"/>
    <w:rsid w:val="50914F2B"/>
    <w:rsid w:val="57B161EC"/>
    <w:rsid w:val="5A7B4428"/>
    <w:rsid w:val="5F4B13C3"/>
    <w:rsid w:val="605817D3"/>
    <w:rsid w:val="6D2A197D"/>
    <w:rsid w:val="6DC522E8"/>
    <w:rsid w:val="6DE114C9"/>
    <w:rsid w:val="73AA6208"/>
    <w:rsid w:val="75BC4251"/>
    <w:rsid w:val="78FE27F1"/>
    <w:rsid w:val="791D05B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qFormat/>
    <w:uiPriority w:val="99"/>
    <w:rPr>
      <w:sz w:val="18"/>
      <w:szCs w:val="18"/>
    </w:rPr>
  </w:style>
  <w:style w:type="paragraph" w:styleId="3">
    <w:name w:val="footer"/>
    <w:basedOn w:val="1"/>
    <w:link w:val="10"/>
    <w:qFormat/>
    <w:uiPriority w:val="99"/>
    <w:pPr>
      <w:tabs>
        <w:tab w:val="center" w:pos="4153"/>
        <w:tab w:val="right" w:pos="8306"/>
      </w:tabs>
      <w:snapToGrid w:val="0"/>
      <w:jc w:val="left"/>
    </w:pPr>
    <w:rPr>
      <w:sz w:val="18"/>
      <w:szCs w:val="18"/>
    </w:rPr>
  </w:style>
  <w:style w:type="paragraph" w:styleId="4">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99"/>
    <w:rPr>
      <w:rFonts w:cs="Times New Roman"/>
    </w:rPr>
  </w:style>
  <w:style w:type="character" w:customStyle="1" w:styleId="9">
    <w:name w:val="Balloon Text Char"/>
    <w:basedOn w:val="7"/>
    <w:link w:val="2"/>
    <w:semiHidden/>
    <w:qFormat/>
    <w:locked/>
    <w:uiPriority w:val="99"/>
    <w:rPr>
      <w:rFonts w:ascii="Times New Roman" w:hAnsi="Times New Roman" w:cs="Times New Roman"/>
      <w:kern w:val="2"/>
      <w:sz w:val="18"/>
      <w:szCs w:val="18"/>
    </w:rPr>
  </w:style>
  <w:style w:type="character" w:customStyle="1" w:styleId="10">
    <w:name w:val="Footer Char"/>
    <w:basedOn w:val="7"/>
    <w:link w:val="3"/>
    <w:semiHidden/>
    <w:qFormat/>
    <w:locked/>
    <w:uiPriority w:val="99"/>
    <w:rPr>
      <w:rFonts w:ascii="Times New Roman" w:hAnsi="Times New Roman" w:cs="Times New Roman"/>
      <w:sz w:val="18"/>
      <w:szCs w:val="18"/>
    </w:rPr>
  </w:style>
  <w:style w:type="character" w:customStyle="1" w:styleId="11">
    <w:name w:val="Header Char"/>
    <w:basedOn w:val="7"/>
    <w:link w:val="4"/>
    <w:qFormat/>
    <w:locked/>
    <w:uiPriority w:val="99"/>
    <w:rPr>
      <w:rFonts w:ascii="Times New Roman" w:hAnsi="Times New Roman" w:eastAsia="宋体" w:cs="Times New Roman"/>
      <w:kern w:val="2"/>
      <w:sz w:val="18"/>
      <w:szCs w:val="18"/>
    </w:rPr>
  </w:style>
  <w:style w:type="paragraph" w:customStyle="1" w:styleId="12">
    <w:name w:val="表格内容"/>
    <w:basedOn w:val="1"/>
    <w:qFormat/>
    <w:uiPriority w:val="99"/>
    <w:pPr>
      <w:snapToGrid w:val="0"/>
      <w:spacing w:line="320" w:lineRule="exact"/>
      <w:jc w:val="center"/>
    </w:pPr>
    <w:rPr>
      <w:rFonts w:ascii="仿宋_GB2312" w:hAnsi="Calibri" w:eastAsia="仿宋_GB2312" w:cs="Sim Sun"/>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Kingsoft</Company>
  <Pages>2</Pages>
  <Words>609</Words>
  <Characters>664</Characters>
  <Lines>0</Lines>
  <Paragraphs>0</Paragraphs>
  <TotalTime>2</TotalTime>
  <ScaleCrop>false</ScaleCrop>
  <LinksUpToDate>false</LinksUpToDate>
  <CharactersWithSpaces>675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2021-11-11T01:50:00Z</dcterms:created>
  <dc:creator>陈林茂</dc:creator>
  <cp:lastModifiedBy>箫韶.</cp:lastModifiedBy>
  <dcterms:modified xsi:type="dcterms:W3CDTF">2025-09-16T01:18:53Z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F27D2AFF03BA41C2AADED25763077976</vt:lpwstr>
  </property>
  <property fmtid="{D5CDD505-2E9C-101B-9397-08002B2CF9AE}" pid="4" name="KSOTemplateDocerSaveRecord">
    <vt:lpwstr>eyJoZGlkIjoiYzAwNTk0ZDJkNDJhOWExYWFhMmQ4MDBjMDllM2JmYjYiLCJ1c2VySWQiOiIxMTMyMjQ2NTM2In0=</vt:lpwstr>
  </property>
</Properties>
</file>