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退役军人事务部等5部门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hint="eastAsia" w:ascii="微软雅黑" w:hAnsi="微软雅黑" w:eastAsia="微软雅黑" w:cs="微软雅黑"/>
          <w:i w:val="0"/>
          <w:iCs w:val="0"/>
          <w:caps w:val="0"/>
          <w:color w:val="333333"/>
          <w:spacing w:val="0"/>
          <w:sz w:val="24"/>
          <w:szCs w:val="24"/>
        </w:rPr>
      </w:pPr>
      <w:bookmarkStart w:id="0" w:name="_GoBack"/>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关于加强困难退役军人帮扶援助工作的意见 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textAlignment w:val="baseline"/>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退役军人部发〔2019〕62号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各省、自治区、直辖市退役军人事务厅（局）、民政厅（局）、财政厅（局）、住房和城乡建设厅（局）、医疗保障局，新疆生产建设兵团退役军人事务局、民政局、财政局、住房和城乡建设局、医疗保障局：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加强困难退役军人帮扶援助工作，是新形势下做好退役军人和其他优抚对象服务保障的重要内容，对服务军地改革发展、促进社会和谐稳定、体现社会尊崇优待具有重要意义。根据党中央、国务院、中央军委有关改革部署要求，现就加强困难退役军人帮扶援助工作，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以习近平新时代中国特色社会主义思想为指导，深入贯彻落实党的十九大和十九届二中、三中全会精神，践行以人民为中心的发展思想，围绕决胜全面建成小康社会，支持国防和军队现代化建设，立足帮助退役军人摆脱困境，加快建立突出协同性、体现优待性、注重时效性、调动积极性的工作新机制，推动形成对象明确、保障适度、规范高效的工作新格局，不断提高救急济难水平，增强困难退役军人安全感、获得感和荣誉感，为保障他们共享经济社会改革发展成果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（一）立足济难解困。对因军事职业特殊性造成重残重病、长期失业或遭遇突发性、临时性事件等导致生活陷入困境的退役军人，按照保基本、救急难、求实效的要求，给予及时帮扶援助。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体现尊崇优待。充分体现退役军人为国防和军队建设作出的牺牲贡献，对其面临的工作生活等方面的实际困难，在保障其享有公民普惠待遇的基础上，由地方人民政府退役军人事务部门给予临时性、过渡性的帮扶援助，把党和国家对困难退役军人的关心关爱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三）创新方式方法。借鉴国内外有益做法，立足退役军人特点诉求，结合管理服务需要，坚持政府主导、社会参与，统筹利用现有资金渠道，充分调动社会力量，为困难退役军人提供多主体供给、多渠道保障的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三、帮扶援助对象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（一）退役军人。是指依法退出现役的军官和士兵。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（二）领取定期抚恤补助的“三属”。有条件的地区可将现役军人父母、配偶、未成年子女纳入帮扶援助范围。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四、帮扶援助情形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按照“普惠加优待”的原则，符合条件的困难退役军人、“三属”在充分享受社会救助政策的同时，对因以下五种情形导致生活陷入困境的，根据困难程度和现实表现，可以按规定申请帮扶援助。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（一）退役军人因服役期间致残或因患有严重疾病等原因造成退役后本人就业困难，医疗和康复等必需支出突然增加超出家庭承受能力，导致生活出现严重困难的；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（二）退役军人因服役时间长、市场就业能力弱等原因造成长期失业或突然下岗，导致生活出现严重困难的；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（三）退役军人因旧伤复发、残情病情加重等原因，导致生活出现严重困难的；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（四）退役军人、“三属”等因火灾水灾、交通事故、重大疾病、人身伤害、见义勇为等突发事件，导致生活出现严重困难的；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（五）遭遇其他特殊情况导致生活出现严重困难的。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五、帮扶援助方式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对符合条件的帮扶援助对象，各地应当根据帮扶援助标准和对象基本需要，采取以下一种或多种方式予以帮扶援助。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（一）提供资金援助。按照专款专用、科学公正、加强监管的原则，全面推行社会化发放，确保资金发放安全、及时、便捷、足额。必要时，可直接发放现金。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（二）提供实物援助。包括发放衣被、食品、饮用水、医药等生活必需品，部分生产资料，以及提供临时住所等。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（三）提供社会化服务援助。鼓励和引导公益慈善组织、社会工作服务机构、企业等社会力量，通过纳入慈善项目、发动社会募捐、提供专业服务、开展志愿服务等形式，给予多元化、个性化帮扶援助。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六、帮扶援助标准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各地要着力提高帮扶援助力度，做到既尽力而为，又量力而行；根据帮扶援助对象的困难情形和程度、当地经济社会发展和救助保障水平等因素，合理确定困难退役军人帮扶援助标准，并适时调整。省级相关部门要加强对工作的统筹指导，推动逐步形成相对统一的区域帮扶援助标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七、办理程序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帮扶援助工作实行一事一批，按照个人申请、乡镇审核、县级审批的程序办理，做到公正公开，接受社会监督。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个人申请。一般由符合条件的对象本人书面向所在乡镇人民政府（街道办事处）退役军人服务站提出申请。没有单独建立服务站的，可向负责退役军人工作的工作人员提出申请。本人因行动不便、精神障碍等原因不能自行申请的，其监护人、家属、所在村（居）可代为提出申请。申请时应当按规定如实提交相关资料。无正当理由，申请人不得因同一事由重复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乡镇（街道）审核。乡镇人民政府（街道办事处）退役军人服务站应当在村（居）民委员会协助下，对申请人身份、家庭经济状况、困难情形程度、各类救助情况等逐一调查，提出审核意见，并视情在申请人所居住的村（居）公示后，报县级人民政府退役军人事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三）县级审批。县级人民政府退役军人事务部门受理后，可委托县级退役军人服务中心开展信息核实等工作，并应当及时作出审批决定，不予批准的应当书面说明理由。申请人无正当理由以同一事由重复申请的，不予批准。申请人对审批结果有异议的，可向县级人民政府或上一级人民政府退役军人事务部门申请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遇有紧急情况，各相关单位应当先行帮扶援助再按规定补齐审核审批手续。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困难退役军人生活、医疗和住房等救助工作按现行相关规定办理，退役军人服务中心（站）应当给予积极协助。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1"/>
          <w:szCs w:val="31"/>
          <w:bdr w:val="none" w:color="auto" w:sz="0" w:space="0"/>
          <w:shd w:val="clear" w:fill="FFFFFF"/>
          <w:vertAlign w:val="baseline"/>
        </w:rPr>
        <w:t>　　八、组织保障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一）健全工作机制。地方各级各有关部门要把困难退役军人帮扶援助工作摆上重要位置，切实强化政治责任和使命担当。要建立健全在政府统一领导下，退役军人事务部门统筹协调，民政、财政、住房城乡建设、医疗保障等部门各司其职、密切配合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（二）加强经费保障。安置地要将帮扶援助资金列入财政预算予以保障。鼓励通过社会捐赠等多种方式筹集资金用于帮扶援助工作。有条件的地方可设立困难退役军人关爱帮扶基金，拓宽资金保障渠道。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（三）强化服务意识。各相关部门要不断创新服务形式，优化服务流程，提升服务效能。各级退役军人事务部门要进一步树立主管主责意识，主动作为，因人施策，切实做到应帮尽帮、应援尽援、帮援及时。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四）坚持依法援助。审核审批机关工作人员要严守纪律规矩，依法依规做好帮扶援助工作。退役军人应当做到诚实守信，确保提供的材料真实准确。对骗取帮扶援助的，应当追回已享受的相应待遇；情节严重的，依法依规追究相关责任。对违法犯罪被追究刑事责任的，因不当行为被纳入失信联合惩戒对象名单的，组织煽动、串联聚集、缠访闹访、滞留滋事、网上恶意炒作或造谣、多次参加聚集的，不支持不配合管理服务工作造成恶劣影响的，以及有其他违法违纪情形的人员，不予帮扶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本意见自2019年10月9日起施行。各地要根据本意见，结合实际制定具体实施办法，切实做好本地区困难退役军人帮扶援助工作。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退役军人事务部 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民  政  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财  政  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住房和城乡建设部 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国家医疗保障局 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1"/>
          <w:szCs w:val="31"/>
          <w:bdr w:val="none" w:color="auto" w:sz="0" w:space="0"/>
          <w:shd w:val="clear" w:fill="FFFFFF"/>
          <w:vertAlign w:val="baseline"/>
        </w:rPr>
        <w:t>　　2019年10月9日 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918D1"/>
    <w:rsid w:val="0958445D"/>
    <w:rsid w:val="0C8B1598"/>
    <w:rsid w:val="0D21134C"/>
    <w:rsid w:val="0D9C7EC5"/>
    <w:rsid w:val="1CC40694"/>
    <w:rsid w:val="1CE361AE"/>
    <w:rsid w:val="21F25E03"/>
    <w:rsid w:val="38D962DD"/>
    <w:rsid w:val="3CC109E8"/>
    <w:rsid w:val="40343E81"/>
    <w:rsid w:val="42036D22"/>
    <w:rsid w:val="433F3D97"/>
    <w:rsid w:val="4E6918D1"/>
    <w:rsid w:val="51193A9C"/>
    <w:rsid w:val="554077F5"/>
    <w:rsid w:val="580933E1"/>
    <w:rsid w:val="5D672E49"/>
    <w:rsid w:val="665A7EA7"/>
    <w:rsid w:val="6C225AFB"/>
    <w:rsid w:val="6C6A4CFD"/>
    <w:rsid w:val="756C6585"/>
    <w:rsid w:val="76694439"/>
    <w:rsid w:val="7B66628F"/>
    <w:rsid w:val="7B7E06B3"/>
    <w:rsid w:val="7D9E5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2021-06-16T08:57:00Z</dcterms:created>
  <dc:creator>^旦旦^</dc:creator>
  <cp:lastModifiedBy>^旦旦^</cp:lastModifiedBy>
  <dcterms:modified xsi:type="dcterms:W3CDTF">2021-06-16T08:58:02Z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D456C85A226D4C8ABB0796F2F77D857B</vt:lpwstr>
  </property>
</Properties>
</file>