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E14B1">
      <w:pPr>
        <w:pStyle w:val="2"/>
        <w:jc w:val="left"/>
        <w:rPr>
          <w:rFonts w:hint="eastAsia" w:ascii="黑体" w:hAnsi="黑体" w:eastAsia="黑体"/>
          <w:sz w:val="32"/>
          <w:szCs w:val="28"/>
          <w:lang w:val="en-US" w:eastAsia="zh-CN"/>
        </w:rPr>
      </w:pPr>
      <w:bookmarkStart w:id="0" w:name="_GoBack"/>
      <w:r>
        <w:rPr>
          <w:rFonts w:hint="eastAsia"/>
          <w:sz w:val="32"/>
          <w:szCs w:val="28"/>
        </w:rPr>
        <w:t>附件：</w:t>
      </w:r>
      <w:r>
        <w:rPr>
          <w:rFonts w:hint="eastAsia"/>
          <w:sz w:val="32"/>
          <w:szCs w:val="28"/>
          <w:lang w:eastAsia="zh-CN"/>
        </w:rPr>
        <w:t>《</w:t>
      </w:r>
      <w:r>
        <w:rPr>
          <w:rFonts w:hint="eastAsia"/>
          <w:sz w:val="32"/>
          <w:szCs w:val="28"/>
          <w:lang w:val="en-US" w:eastAsia="zh-CN"/>
        </w:rPr>
        <w:t>九江市柴桑区庐山站东广场片区控制性详细规划</w:t>
      </w:r>
      <w:r>
        <w:rPr>
          <w:rFonts w:hint="eastAsia"/>
          <w:sz w:val="32"/>
          <w:szCs w:val="28"/>
          <w:lang w:eastAsia="zh-CN"/>
        </w:rPr>
        <w:t>》</w:t>
      </w:r>
      <w:r>
        <w:rPr>
          <w:rFonts w:ascii="黑体" w:hAnsi="黑体"/>
          <w:sz w:val="32"/>
          <w:szCs w:val="28"/>
        </w:rPr>
        <w:t>B-</w:t>
      </w:r>
      <w:r>
        <w:rPr>
          <w:rFonts w:hint="eastAsia" w:ascii="黑体" w:hAnsi="黑体"/>
          <w:sz w:val="32"/>
          <w:szCs w:val="28"/>
        </w:rPr>
        <w:t>01</w:t>
      </w:r>
      <w:r>
        <w:rPr>
          <w:rFonts w:ascii="黑体" w:hAnsi="黑体"/>
          <w:sz w:val="32"/>
          <w:szCs w:val="28"/>
        </w:rPr>
        <w:t>-2</w:t>
      </w:r>
      <w:r>
        <w:rPr>
          <w:rFonts w:hint="eastAsia" w:ascii="黑体" w:hAnsi="黑体"/>
          <w:sz w:val="32"/>
          <w:szCs w:val="28"/>
        </w:rPr>
        <w:t>5、B</w:t>
      </w:r>
      <w:r>
        <w:rPr>
          <w:rFonts w:ascii="黑体" w:hAnsi="黑体"/>
          <w:sz w:val="32"/>
          <w:szCs w:val="28"/>
        </w:rPr>
        <w:t>-</w:t>
      </w:r>
      <w:r>
        <w:rPr>
          <w:rFonts w:hint="eastAsia" w:ascii="黑体" w:hAnsi="黑体"/>
          <w:sz w:val="32"/>
          <w:szCs w:val="28"/>
        </w:rPr>
        <w:t>01</w:t>
      </w:r>
      <w:r>
        <w:rPr>
          <w:rFonts w:ascii="黑体" w:hAnsi="黑体"/>
          <w:sz w:val="32"/>
          <w:szCs w:val="28"/>
        </w:rPr>
        <w:t>-</w:t>
      </w:r>
      <w:r>
        <w:rPr>
          <w:rFonts w:hint="eastAsia" w:ascii="黑体" w:hAnsi="黑体"/>
          <w:sz w:val="32"/>
          <w:szCs w:val="28"/>
        </w:rPr>
        <w:t>26地块调整</w:t>
      </w:r>
      <w:r>
        <w:rPr>
          <w:rFonts w:hint="eastAsia" w:ascii="黑体" w:hAnsi="黑体"/>
          <w:sz w:val="32"/>
          <w:szCs w:val="28"/>
          <w:lang w:val="en-US" w:eastAsia="zh-CN"/>
        </w:rPr>
        <w:t>方案</w:t>
      </w:r>
    </w:p>
    <w:bookmarkEnd w:id="0"/>
    <w:p w14:paraId="3A35D245">
      <w:pPr>
        <w:ind w:firstLine="640" w:firstLineChars="20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调整内容：</w:t>
      </w:r>
    </w:p>
    <w:p w14:paraId="4304E66A">
      <w:pPr>
        <w:ind w:firstLine="560" w:firstLineChars="2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t>1</w:t>
      </w:r>
      <w:r>
        <w:rPr>
          <w:rFonts w:hint="eastAsia" w:ascii="仿宋" w:hAnsi="仿宋" w:eastAsia="仿宋" w:cs="仿宋"/>
          <w:sz w:val="28"/>
          <w:szCs w:val="36"/>
        </w:rPr>
        <w:t>、B-01-25地块划分为B-01-25a和B-01-25b两块用地；</w:t>
      </w:r>
    </w:p>
    <w:p w14:paraId="0C67F1E7">
      <w:pPr>
        <w:ind w:firstLine="560" w:firstLineChars="2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2、B-01-25a用地性质为二类城镇住宅用地，用地总面积为29198平方米，容积率≤2.0，建筑密度≤28%，绿地率≥30%，建筑限高60米；</w:t>
      </w:r>
    </w:p>
    <w:p w14:paraId="2ACCABEC">
      <w:pPr>
        <w:ind w:firstLine="560" w:firstLineChars="2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3、B-01-25b用地性质为公用设施营业网点用地(加油站)，用地总面积为5882平方米，容积率≤0.6，建筑密度和绿地率不作限定。</w:t>
      </w:r>
    </w:p>
    <w:p w14:paraId="1B45717B">
      <w:pPr>
        <w:ind w:firstLine="560" w:firstLineChars="200"/>
        <w:jc w:val="left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4、B-01-26地块用地边界微调，用地性质为社会停车场用地，用地总面积为5998平方米，容积率≤0.1，建筑限高≤12米。</w:t>
      </w:r>
    </w:p>
    <w:p w14:paraId="2CD5BE2C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  <w:r>
        <w:rPr>
          <w:rFonts w:ascii="仿宋" w:hAnsi="仿宋" w:eastAsia="仿宋" w:cs="仿宋"/>
          <w:b/>
          <w:bCs/>
          <w:sz w:val="28"/>
          <w:szCs w:val="36"/>
        </w:rPr>
        <w:drawing>
          <wp:inline distT="0" distB="0" distL="0" distR="0">
            <wp:extent cx="5259070" cy="3735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832" cy="374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D61E3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  <w:r>
        <w:rPr>
          <w:rFonts w:ascii="仿宋" w:hAnsi="仿宋" w:eastAsia="仿宋" w:cs="仿宋"/>
          <w:b/>
          <w:bCs/>
          <w:sz w:val="28"/>
          <w:szCs w:val="36"/>
        </w:rPr>
        <w:t>B-01</w:t>
      </w:r>
      <w:r>
        <w:rPr>
          <w:rFonts w:hint="eastAsia" w:ascii="仿宋" w:hAnsi="仿宋" w:eastAsia="仿宋" w:cs="仿宋"/>
          <w:b/>
          <w:bCs/>
          <w:sz w:val="28"/>
          <w:szCs w:val="36"/>
        </w:rPr>
        <w:t>管理单元调整地块位置示意图</w:t>
      </w:r>
    </w:p>
    <w:p w14:paraId="6EFEB62B">
      <w:pPr>
        <w:jc w:val="center"/>
        <w:rPr>
          <w:rFonts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drawing>
          <wp:inline distT="0" distB="0" distL="0" distR="0">
            <wp:extent cx="4124960" cy="378460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776" cy="38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1C4BF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>调整前</w:t>
      </w:r>
      <w:r>
        <w:rPr>
          <w:rFonts w:ascii="仿宋" w:hAnsi="仿宋" w:eastAsia="仿宋" w:cs="仿宋"/>
          <w:b/>
          <w:bCs/>
          <w:sz w:val="28"/>
          <w:szCs w:val="36"/>
        </w:rPr>
        <w:t>B-01</w:t>
      </w:r>
      <w:r>
        <w:rPr>
          <w:rFonts w:hint="eastAsia" w:ascii="仿宋" w:hAnsi="仿宋" w:eastAsia="仿宋" w:cs="仿宋"/>
          <w:b/>
          <w:bCs/>
          <w:sz w:val="28"/>
          <w:szCs w:val="36"/>
        </w:rPr>
        <w:t>管理单元地块用地布局图</w:t>
      </w:r>
    </w:p>
    <w:p w14:paraId="14E25851">
      <w:pPr>
        <w:jc w:val="center"/>
        <w:rPr>
          <w:rFonts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drawing>
          <wp:inline distT="0" distB="0" distL="0" distR="0">
            <wp:extent cx="4186555" cy="3853815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138" cy="386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F5B3A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>调整后</w:t>
      </w:r>
      <w:r>
        <w:rPr>
          <w:rFonts w:ascii="仿宋" w:hAnsi="仿宋" w:eastAsia="仿宋" w:cs="仿宋"/>
          <w:b/>
          <w:bCs/>
          <w:sz w:val="28"/>
          <w:szCs w:val="36"/>
        </w:rPr>
        <w:t>B-01</w:t>
      </w:r>
      <w:r>
        <w:rPr>
          <w:rFonts w:hint="eastAsia" w:ascii="仿宋" w:hAnsi="仿宋" w:eastAsia="仿宋" w:cs="仿宋"/>
          <w:b/>
          <w:bCs/>
          <w:sz w:val="28"/>
          <w:szCs w:val="36"/>
        </w:rPr>
        <w:t>管理单元地块用地布局图</w:t>
      </w:r>
    </w:p>
    <w:p w14:paraId="4561CA71">
      <w:pPr>
        <w:spacing w:line="360" w:lineRule="auto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sz w:val="32"/>
          <w:szCs w:val="32"/>
        </w:rPr>
        <w:drawing>
          <wp:inline distT="0" distB="0" distL="0" distR="0">
            <wp:extent cx="5254625" cy="8060690"/>
            <wp:effectExtent l="0" t="0" r="317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r="3765"/>
                    <a:stretch>
                      <a:fillRect/>
                    </a:stretch>
                  </pic:blipFill>
                  <pic:spPr>
                    <a:xfrm>
                      <a:off x="0" y="0"/>
                      <a:ext cx="5259818" cy="8068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38C5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>调整前B-01-25、B-01-26地块图则</w:t>
      </w:r>
    </w:p>
    <w:p w14:paraId="5D519FA4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</w:p>
    <w:p w14:paraId="67EEF6EC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36"/>
        </w:rPr>
      </w:pPr>
      <w:r>
        <w:pict>
          <v:shape id="_x0000_s1029" o:spid="_x0000_s1029" o:spt="75" type="#_x0000_t75" style="position:absolute;left:0pt;margin-left:-0.7pt;margin-top:3.1pt;height:628.4pt;width:414.7pt;mso-position-horizontal-relative:margin;mso-position-vertical-relative:margin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8" cropleft="1968f" cropright="2355f" o:title="1021B01(17-35)调整后"/>
            <o:lock v:ext="edit" aspectratio="t"/>
            <w10:wrap type="square"/>
          </v:shape>
        </w:pict>
      </w:r>
      <w:r>
        <w:rPr>
          <w:rFonts w:hint="eastAsia" w:ascii="仿宋" w:hAnsi="仿宋" w:eastAsia="仿宋" w:cs="仿宋"/>
          <w:b/>
          <w:bCs/>
          <w:sz w:val="28"/>
          <w:szCs w:val="36"/>
        </w:rPr>
        <w:t>调整后B-01-25、B-01-26地块图则</w:t>
      </w:r>
    </w:p>
    <w:p w14:paraId="346172BB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NhOGE1NzI3ZGUyYmIzMTIzYWUyMzI2ODJiODY4MzYifQ=="/>
  </w:docVars>
  <w:rsids>
    <w:rsidRoot w:val="503E2F43"/>
    <w:rsid w:val="00056C46"/>
    <w:rsid w:val="000612D1"/>
    <w:rsid w:val="000A696F"/>
    <w:rsid w:val="00134E54"/>
    <w:rsid w:val="00167EAD"/>
    <w:rsid w:val="001D68A0"/>
    <w:rsid w:val="0020574B"/>
    <w:rsid w:val="002363EF"/>
    <w:rsid w:val="002377B1"/>
    <w:rsid w:val="002474CB"/>
    <w:rsid w:val="00301137"/>
    <w:rsid w:val="00316FC7"/>
    <w:rsid w:val="00395FDB"/>
    <w:rsid w:val="003A4A8D"/>
    <w:rsid w:val="003F5B48"/>
    <w:rsid w:val="004B2783"/>
    <w:rsid w:val="00507D17"/>
    <w:rsid w:val="00552E23"/>
    <w:rsid w:val="005C2CCC"/>
    <w:rsid w:val="005F08B6"/>
    <w:rsid w:val="006114CF"/>
    <w:rsid w:val="006D4874"/>
    <w:rsid w:val="007122F9"/>
    <w:rsid w:val="007146A6"/>
    <w:rsid w:val="00731638"/>
    <w:rsid w:val="007C13EC"/>
    <w:rsid w:val="00841650"/>
    <w:rsid w:val="008E4336"/>
    <w:rsid w:val="00A60C96"/>
    <w:rsid w:val="00A82E95"/>
    <w:rsid w:val="00CA5D87"/>
    <w:rsid w:val="00D97F28"/>
    <w:rsid w:val="00DA665B"/>
    <w:rsid w:val="00DD045A"/>
    <w:rsid w:val="00E72C5B"/>
    <w:rsid w:val="00EF312A"/>
    <w:rsid w:val="05E95900"/>
    <w:rsid w:val="1B124601"/>
    <w:rsid w:val="1D6F58FD"/>
    <w:rsid w:val="1DDF56FE"/>
    <w:rsid w:val="1E410732"/>
    <w:rsid w:val="2EA51DAF"/>
    <w:rsid w:val="311924D0"/>
    <w:rsid w:val="39232364"/>
    <w:rsid w:val="3AA57171"/>
    <w:rsid w:val="3D6024D6"/>
    <w:rsid w:val="431840BE"/>
    <w:rsid w:val="48C753C2"/>
    <w:rsid w:val="49AA7B7D"/>
    <w:rsid w:val="503E2F43"/>
    <w:rsid w:val="51B05B22"/>
    <w:rsid w:val="55592E9A"/>
    <w:rsid w:val="581333D2"/>
    <w:rsid w:val="622440D2"/>
    <w:rsid w:val="6855659E"/>
    <w:rsid w:val="6F115356"/>
    <w:rsid w:val="72E97725"/>
    <w:rsid w:val="7603440F"/>
    <w:rsid w:val="7B5A64C4"/>
    <w:rsid w:val="7C33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8">
    <w:name w:val="文本格式"/>
    <w:basedOn w:val="1"/>
    <w:qFormat/>
    <w:uiPriority w:val="0"/>
    <w:rPr>
      <w:sz w:val="28"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/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Theme="minorHAnsi" w:hAnsiTheme="minorHAnsi"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278</Words>
  <Characters>385</Characters>
  <Lines>2</Lines>
  <Paragraphs>1</Paragraphs>
  <TotalTime>458</TotalTime>
  <ScaleCrop>false</ScaleCrop>
  <LinksUpToDate>false</LinksUpToDate>
  <CharactersWithSpaces>385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2024-09-02T07:44:00Z</dcterms:created>
  <dc:creator>Administrator</dc:creator>
  <cp:lastModifiedBy>秋风若寒</cp:lastModifiedBy>
  <cp:lastPrinted>2024-09-13T06:43:00Z</cp:lastPrinted>
  <dcterms:modified xsi:type="dcterms:W3CDTF">2024-11-22T04:27:11Z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182B0F017A7940419BBE1A4A18F15C91_13</vt:lpwstr>
  </property>
</Properties>
</file>