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7C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35F3BE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  <w:lang w:eastAsia="zh-CN"/>
          <w:woUserID w:val="1"/>
        </w:rPr>
        <w:t>柴桑区林业局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年度行政检查计划表</w:t>
      </w:r>
    </w:p>
    <w:p w14:paraId="5F3750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填报单位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vertAlign w:val="baseline"/>
          <w:lang w:val="en-US" w:eastAsia="zh-CN"/>
        </w:rPr>
        <w:t>（盖章）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：九江市柴桑区林业局                 填报时间：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/>
          <w:lang w:val="en-US" w:eastAsia="zh-CN"/>
        </w:rPr>
        <w:t xml:space="preserve">  2025年 1 月 17 日</w:t>
      </w:r>
    </w:p>
    <w:tbl>
      <w:tblPr>
        <w:tblStyle w:val="4"/>
        <w:tblW w:w="12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50"/>
        <w:gridCol w:w="1742"/>
        <w:gridCol w:w="1556"/>
        <w:gridCol w:w="2113"/>
        <w:gridCol w:w="964"/>
        <w:gridCol w:w="645"/>
        <w:gridCol w:w="1245"/>
        <w:gridCol w:w="831"/>
        <w:gridCol w:w="934"/>
      </w:tblGrid>
      <w:tr w14:paraId="602C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16" w:type="dxa"/>
            <w:noWrap w:val="0"/>
            <w:vAlign w:val="center"/>
          </w:tcPr>
          <w:p w14:paraId="142C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noWrap w:val="0"/>
            <w:vAlign w:val="center"/>
          </w:tcPr>
          <w:p w14:paraId="44EB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检查事项名称</w:t>
            </w:r>
          </w:p>
        </w:tc>
        <w:tc>
          <w:tcPr>
            <w:tcW w:w="1742" w:type="dxa"/>
            <w:noWrap w:val="0"/>
            <w:vAlign w:val="center"/>
          </w:tcPr>
          <w:p w14:paraId="3A83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556" w:type="dxa"/>
            <w:noWrap w:val="0"/>
            <w:vAlign w:val="center"/>
          </w:tcPr>
          <w:p w14:paraId="1B92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113" w:type="dxa"/>
            <w:noWrap w:val="0"/>
            <w:vAlign w:val="center"/>
          </w:tcPr>
          <w:p w14:paraId="538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964" w:type="dxa"/>
            <w:noWrap w:val="0"/>
            <w:vAlign w:val="center"/>
          </w:tcPr>
          <w:p w14:paraId="16E8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检查比例</w:t>
            </w:r>
          </w:p>
        </w:tc>
        <w:tc>
          <w:tcPr>
            <w:tcW w:w="645" w:type="dxa"/>
            <w:noWrap w:val="0"/>
            <w:vAlign w:val="center"/>
          </w:tcPr>
          <w:p w14:paraId="644F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1245" w:type="dxa"/>
            <w:noWrap w:val="0"/>
            <w:vAlign w:val="center"/>
          </w:tcPr>
          <w:p w14:paraId="7894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  <w:p w14:paraId="6413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（双随机监管/重点监管/信用监管）</w:t>
            </w:r>
          </w:p>
        </w:tc>
        <w:tc>
          <w:tcPr>
            <w:tcW w:w="831" w:type="dxa"/>
            <w:noWrap w:val="0"/>
            <w:vAlign w:val="center"/>
          </w:tcPr>
          <w:p w14:paraId="41AD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934" w:type="dxa"/>
            <w:noWrap w:val="0"/>
            <w:vAlign w:val="center"/>
          </w:tcPr>
          <w:p w14:paraId="7DFA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建议可参与联合检查的部门</w:t>
            </w:r>
          </w:p>
        </w:tc>
      </w:tr>
      <w:tr w14:paraId="58F0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16" w:type="dxa"/>
            <w:noWrap w:val="0"/>
            <w:vAlign w:val="center"/>
          </w:tcPr>
          <w:p w14:paraId="2DCD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  <w:noWrap w:val="0"/>
            <w:vAlign w:val="center"/>
          </w:tcPr>
          <w:p w14:paraId="6F00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/>
                <w:woUserID w:val="1"/>
              </w:rPr>
              <w:t>林木采伐审批检查</w:t>
            </w:r>
          </w:p>
        </w:tc>
        <w:tc>
          <w:tcPr>
            <w:tcW w:w="1742" w:type="dxa"/>
            <w:noWrap w:val="0"/>
            <w:vAlign w:val="center"/>
          </w:tcPr>
          <w:p w14:paraId="4489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《森林法》</w:t>
            </w:r>
          </w:p>
        </w:tc>
        <w:tc>
          <w:tcPr>
            <w:tcW w:w="1556" w:type="dxa"/>
            <w:noWrap w:val="0"/>
            <w:vAlign w:val="center"/>
          </w:tcPr>
          <w:p w14:paraId="1432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林农所有者</w:t>
            </w:r>
          </w:p>
        </w:tc>
        <w:tc>
          <w:tcPr>
            <w:tcW w:w="2113" w:type="dxa"/>
            <w:noWrap w:val="0"/>
            <w:vAlign w:val="center"/>
          </w:tcPr>
          <w:p w14:paraId="4188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实际采伐与作业设计内容是否相符</w:t>
            </w:r>
          </w:p>
        </w:tc>
        <w:tc>
          <w:tcPr>
            <w:tcW w:w="964" w:type="dxa"/>
            <w:noWrap w:val="0"/>
            <w:vAlign w:val="center"/>
          </w:tcPr>
          <w:p w14:paraId="445C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645" w:type="dxa"/>
            <w:noWrap w:val="0"/>
            <w:vAlign w:val="center"/>
          </w:tcPr>
          <w:p w14:paraId="062E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1年/次</w:t>
            </w:r>
          </w:p>
        </w:tc>
        <w:tc>
          <w:tcPr>
            <w:tcW w:w="1245" w:type="dxa"/>
            <w:noWrap w:val="0"/>
            <w:vAlign w:val="center"/>
          </w:tcPr>
          <w:p w14:paraId="279A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双随机监管</w:t>
            </w:r>
          </w:p>
        </w:tc>
        <w:tc>
          <w:tcPr>
            <w:tcW w:w="831" w:type="dxa"/>
            <w:noWrap w:val="0"/>
            <w:vAlign w:val="center"/>
          </w:tcPr>
          <w:p w14:paraId="26F3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次年上半年</w:t>
            </w:r>
          </w:p>
        </w:tc>
        <w:tc>
          <w:tcPr>
            <w:tcW w:w="934" w:type="dxa"/>
            <w:noWrap w:val="0"/>
            <w:vAlign w:val="center"/>
          </w:tcPr>
          <w:p w14:paraId="26D7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公安</w:t>
            </w:r>
          </w:p>
        </w:tc>
      </w:tr>
      <w:tr w14:paraId="1352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16" w:type="dxa"/>
            <w:noWrap w:val="0"/>
            <w:vAlign w:val="center"/>
          </w:tcPr>
          <w:p w14:paraId="3A01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0" w:type="dxa"/>
            <w:noWrap w:val="0"/>
            <w:vAlign w:val="center"/>
          </w:tcPr>
          <w:p w14:paraId="0B85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林地审核（批）项目</w:t>
            </w:r>
          </w:p>
        </w:tc>
        <w:tc>
          <w:tcPr>
            <w:tcW w:w="1742" w:type="dxa"/>
            <w:noWrap w:val="0"/>
            <w:vAlign w:val="center"/>
          </w:tcPr>
          <w:p w14:paraId="041C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《森林法》</w:t>
            </w:r>
          </w:p>
        </w:tc>
        <w:tc>
          <w:tcPr>
            <w:tcW w:w="1556" w:type="dxa"/>
            <w:noWrap w:val="0"/>
            <w:vAlign w:val="center"/>
          </w:tcPr>
          <w:p w14:paraId="4711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有地单位</w:t>
            </w:r>
          </w:p>
        </w:tc>
        <w:tc>
          <w:tcPr>
            <w:tcW w:w="2113" w:type="dxa"/>
            <w:noWrap w:val="0"/>
            <w:vAlign w:val="center"/>
          </w:tcPr>
          <w:p w14:paraId="7D84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实际使用与审核（批）是否相符</w:t>
            </w:r>
          </w:p>
        </w:tc>
        <w:tc>
          <w:tcPr>
            <w:tcW w:w="964" w:type="dxa"/>
            <w:shd w:val="clear"/>
            <w:noWrap w:val="0"/>
            <w:vAlign w:val="center"/>
          </w:tcPr>
          <w:p w14:paraId="7FC7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645" w:type="dxa"/>
            <w:shd w:val="clear"/>
            <w:noWrap w:val="0"/>
            <w:vAlign w:val="center"/>
          </w:tcPr>
          <w:p w14:paraId="3A03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1年/次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4907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双随机监管</w:t>
            </w:r>
          </w:p>
        </w:tc>
        <w:tc>
          <w:tcPr>
            <w:tcW w:w="831" w:type="dxa"/>
            <w:shd w:val="clear"/>
            <w:noWrap w:val="0"/>
            <w:vAlign w:val="center"/>
          </w:tcPr>
          <w:p w14:paraId="6977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次年上半年</w:t>
            </w:r>
          </w:p>
        </w:tc>
        <w:tc>
          <w:tcPr>
            <w:tcW w:w="934" w:type="dxa"/>
            <w:shd w:val="clear"/>
            <w:noWrap w:val="0"/>
            <w:vAlign w:val="center"/>
          </w:tcPr>
          <w:p w14:paraId="5C90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公安</w:t>
            </w:r>
          </w:p>
        </w:tc>
      </w:tr>
      <w:tr w14:paraId="0061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16" w:type="dxa"/>
            <w:noWrap w:val="0"/>
            <w:vAlign w:val="center"/>
          </w:tcPr>
          <w:p w14:paraId="6B26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0" w:type="dxa"/>
            <w:noWrap w:val="0"/>
            <w:vAlign w:val="center"/>
          </w:tcPr>
          <w:p w14:paraId="6366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涉林企业行政检查</w:t>
            </w:r>
          </w:p>
        </w:tc>
        <w:tc>
          <w:tcPr>
            <w:tcW w:w="1742" w:type="dxa"/>
            <w:noWrap w:val="0"/>
            <w:vAlign w:val="center"/>
          </w:tcPr>
          <w:p w14:paraId="1846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《森林法》</w:t>
            </w:r>
          </w:p>
        </w:tc>
        <w:tc>
          <w:tcPr>
            <w:tcW w:w="1556" w:type="dxa"/>
            <w:noWrap w:val="0"/>
            <w:vAlign w:val="center"/>
          </w:tcPr>
          <w:p w14:paraId="663A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涉林企业</w:t>
            </w:r>
          </w:p>
        </w:tc>
        <w:tc>
          <w:tcPr>
            <w:tcW w:w="2113" w:type="dxa"/>
            <w:noWrap w:val="0"/>
            <w:vAlign w:val="center"/>
          </w:tcPr>
          <w:p w14:paraId="2CA7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台帐、安全生产</w:t>
            </w:r>
          </w:p>
        </w:tc>
        <w:tc>
          <w:tcPr>
            <w:tcW w:w="964" w:type="dxa"/>
            <w:shd w:val="clear"/>
            <w:noWrap w:val="0"/>
            <w:vAlign w:val="center"/>
          </w:tcPr>
          <w:p w14:paraId="3CD0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全覆盖</w:t>
            </w:r>
          </w:p>
        </w:tc>
        <w:tc>
          <w:tcPr>
            <w:tcW w:w="645" w:type="dxa"/>
            <w:shd w:val="clear"/>
            <w:noWrap w:val="0"/>
            <w:vAlign w:val="center"/>
          </w:tcPr>
          <w:p w14:paraId="0BC0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4年/次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0BF6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重点监管</w:t>
            </w:r>
          </w:p>
        </w:tc>
        <w:tc>
          <w:tcPr>
            <w:tcW w:w="831" w:type="dxa"/>
            <w:shd w:val="clear"/>
            <w:noWrap w:val="0"/>
            <w:vAlign w:val="center"/>
          </w:tcPr>
          <w:p w14:paraId="250B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每季度</w:t>
            </w:r>
          </w:p>
        </w:tc>
        <w:tc>
          <w:tcPr>
            <w:tcW w:w="934" w:type="dxa"/>
            <w:shd w:val="clear"/>
            <w:noWrap w:val="0"/>
            <w:vAlign w:val="center"/>
          </w:tcPr>
          <w:p w14:paraId="0AB3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AD8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>“检查事项名称、检查依据、检查对象、检查内容、检查比例、检查频次、检查方式”依据法律法规规章，参照权力清单和江西省“互联网+监管”系统进行填报。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>按照“能联尽联”的原则，提出可参与联合检查的部门，一同开展联合检查，减少入企频次。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>如年内无需开展检查或者无检查权限的，请填报“无检查”。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>“检查方式”在江西省“互联网+监管”系统进行设置和调整，除疫苗、食品药品、特种设备、医疗器械、危化品等直接涉及群众生命健康安全的特殊重点领域外，原则上所有行政检查都应采用“双随机、一公开”模式，“双随机、一公开”由市场监管部门牵头，统筹制定联合抽查计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88080D-4F9B-4548-B42E-CFB3A3F6FDDB}"/>
  </w:font>
  <w:font w:name="PMingLiU">
    <w:altName w:val="ESRI AMFM Electr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2C4C41-FCA6-4011-BB9E-F68867701A88}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3623C4-C813-4693-A91D-D670A69A1F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2CFD8B6-A91A-4EE9-92DA-0AE8467FD96B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17146"/>
    <w:rsid w:val="67417146"/>
    <w:rsid w:val="75B6013F"/>
    <w:rsid w:val="BBF77A2C"/>
    <w:rsid w:val="D5F94672"/>
    <w:rsid w:val="F78E9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before="100" w:beforeAutospacing="1" w:line="360" w:lineRule="auto"/>
      <w:ind w:firstLine="104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396</Characters>
  <Lines>0</Lines>
  <Paragraphs>0</Paragraphs>
  <TotalTime>8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2025-06-04T10:33:00Z</dcterms:created>
  <dc:creator>Qing'深</dc:creator>
  <cp:lastModifiedBy>天涯</cp:lastModifiedBy>
  <dcterms:modified xsi:type="dcterms:W3CDTF">2025-09-24T01:59:33Z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213043E7098B47F5B0E43A2B72C6337E_11</vt:lpwstr>
  </property>
  <property fmtid="{D5CDD505-2E9C-101B-9397-08002B2CF9AE}" pid="4" name="KSOTemplateDocerSaveRecord">
    <vt:lpwstr>eyJoZGlkIjoiMDIyZTExNzY1ZDcyOWQ2NzgyYjc3NWM1NTljMzJmYTciLCJ1c2VySWQiOiIzMjYwODgyMDEifQ==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