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岷林场发[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sz w:val="32"/>
          <w:szCs w:val="32"/>
        </w:rPr>
        <w:t>]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关于制定岷山林场专职护林员管理办法的通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机关各科室、分场：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对分场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及护林员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管理，严肃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提高巡山护林、防火防盗等日常管理工作，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场党委召开会议，根据有关规定，制定以下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护林员职责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（一）积极宣传、贯彻林业政策及法律法规；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（二）开展日常巡护，并根据要求做好巡护记录；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（三）加强野外火源管理，制止违规用火行为，及时清除林火隐患，发现火情及时报告并积极协助扑救；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（四）做好森林病虫害监测，发现虫灾及时报告并积极协助防治；</w:t>
      </w:r>
    </w:p>
    <w:p>
      <w:pPr>
        <w:spacing w:line="4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（五）制止乱征滥占林地、乱砍滥伐林木、乱捕滥猎野生动物、乱采滥挖野生植物等各类破坏森林资源行为，并及时报告；</w:t>
      </w:r>
    </w:p>
    <w:p>
      <w:pPr>
        <w:spacing w:line="4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（六）根据职责分工要求，开展好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森林</w:t>
      </w:r>
      <w:r>
        <w:rPr>
          <w:rFonts w:ascii="Times New Roman" w:hAnsi="Times New Roman" w:eastAsia="仿宋_GB2312"/>
          <w:sz w:val="32"/>
          <w:szCs w:val="32"/>
        </w:rPr>
        <w:t>资源管理和工作；</w:t>
      </w:r>
    </w:p>
    <w:p>
      <w:pPr>
        <w:spacing w:line="4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（七）协助执法部门查处林业各类违法案件，掌握森林资源动态变化情况；</w:t>
      </w:r>
    </w:p>
    <w:p>
      <w:pPr>
        <w:spacing w:line="4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（八）维护好林长制公示牌、生态公益林公示牌、天然林公示牌、森林防火公示牌、野生动物宣传牌等公共设施；</w:t>
      </w:r>
    </w:p>
    <w:p>
      <w:pPr>
        <w:spacing w:line="4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（九）定期向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总场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分场两</w:t>
      </w:r>
      <w:r>
        <w:rPr>
          <w:rFonts w:ascii="Times New Roman" w:hAnsi="Times New Roman" w:eastAsia="仿宋_GB2312"/>
          <w:sz w:val="32"/>
          <w:szCs w:val="32"/>
        </w:rPr>
        <w:t>级林长汇报日常管护情况；</w:t>
      </w:r>
    </w:p>
    <w:p>
      <w:pPr>
        <w:spacing w:line="48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二、工作考评制度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1、场纪委依据党委、政府的决定对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分场及护林员在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中按照工作要求给予评比，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对于工作不力、作风不实、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隐情不报的人员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，经教育批评后工作没有起色变化的干部，包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</w:rPr>
        <w:t>分场领导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、护林员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有权辞退。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、严格执行“三严禁”制度。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护林员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巡山护林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时从事第二职业，一经发现，上报停岗；严禁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分场及护林员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参与赌博、吸毒贩毒、封建迷信活动，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一次除罚款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00元外，建议司法机关立案查处；严禁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护林员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公私不分或变相侵占国家集体财物，一经发现，报司法机关立案查处。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3、实行处罚制度。出勤情况每月统计一次。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在督查中发现护林员巡山时不在岗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0元，凡一月内累计超过5次，除罚款外，大会通报批评；旷工一天罚款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0元，月旷工累计超过3天以上者，除罚款外，大会作检讨；参加会议迟到一次罚款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0元，一次不参加会议按旷工一天处理。年累计旷工10天以上15天以下者，写出书面检讨。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在巡山护林过程中，未按照区林业局要求巡护被通报一次罚款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200元连续超过3天被通报的人员扣除当年的预留金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。平时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巡山护林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任务完成差，干部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反响大的按待岗处理。待岗学习期最短期限为一个月，如本人有所改进，愿意上岗，可写出书面申请，经场党委会议讨论通过后方可上岗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待岗期间每月发给工资总额60%的生活费。待岗期满，如无较大转变，本人无书面申请，不愿上岗者，建议停职下岗。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九江市柴桑区岷山林场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2021年9月14日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5D"/>
    <w:rsid w:val="000B3C5D"/>
    <w:rsid w:val="000B6126"/>
    <w:rsid w:val="00124291"/>
    <w:rsid w:val="00136086"/>
    <w:rsid w:val="003A2C86"/>
    <w:rsid w:val="003B099A"/>
    <w:rsid w:val="00525F78"/>
    <w:rsid w:val="00542D18"/>
    <w:rsid w:val="00997719"/>
    <w:rsid w:val="0099778C"/>
    <w:rsid w:val="00A776F6"/>
    <w:rsid w:val="00C32D14"/>
    <w:rsid w:val="00CC7638"/>
    <w:rsid w:val="00E82BF6"/>
    <w:rsid w:val="00ED4D7C"/>
    <w:rsid w:val="00FA65CB"/>
    <w:rsid w:val="02572E12"/>
    <w:rsid w:val="065E34A6"/>
    <w:rsid w:val="06851DC9"/>
    <w:rsid w:val="27106EEB"/>
    <w:rsid w:val="2E411CBC"/>
    <w:rsid w:val="3575626E"/>
    <w:rsid w:val="392242CB"/>
    <w:rsid w:val="3DE31E51"/>
    <w:rsid w:val="436778F4"/>
    <w:rsid w:val="43FA10E2"/>
    <w:rsid w:val="56744BB8"/>
    <w:rsid w:val="612D7DE1"/>
    <w:rsid w:val="625C600D"/>
    <w:rsid w:val="69281EA9"/>
    <w:rsid w:val="77452959"/>
    <w:rsid w:val="79531EB5"/>
    <w:rsid w:val="7E6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3"/>
    <w:qFormat/>
    <w:uiPriority w:val="99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128</Words>
  <Characters>733</Characters>
  <Lines>6</Lines>
  <Paragraphs>1</Paragraphs>
  <TotalTime>3</TotalTime>
  <ScaleCrop>false</ScaleCrop>
  <LinksUpToDate>false</LinksUpToDate>
  <CharactersWithSpaces>860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2019-11-07T05:22:00Z</dcterms:created>
  <dc:creator>PC</dc:creator>
  <cp:lastModifiedBy>Administrator</cp:lastModifiedBy>
  <cp:lastPrinted>2021-09-16T07:30:48Z</cp:lastPrinted>
  <dcterms:modified xsi:type="dcterms:W3CDTF">2021-09-16T07:31:39Z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3F0B9EA0F0B54C4580BF60B4634D930F</vt:lpwstr>
  </property>
</Properties>
</file>