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line="480" w:lineRule="auto"/>
        <w:jc w:val="center"/>
        <w:rPr>
          <w:rFonts w:hint="eastAsia" w:ascii="微软雅黑" w:hAnsi="微软雅黑" w:eastAsia="微软雅黑" w:cs="微软雅黑"/>
          <w:color w:val="000000"/>
          <w:sz w:val="24"/>
          <w:szCs w:val="24"/>
          <w:bdr w:val="none" w:color="auto" w:sz="0" w:space="0"/>
          <w:lang w:val="en-US" w:eastAsia="zh-CN"/>
        </w:rPr>
      </w:pPr>
      <w:r>
        <w:rPr>
          <w:rFonts w:hint="eastAsia" w:ascii="微软雅黑" w:hAnsi="微软雅黑" w:eastAsia="微软雅黑" w:cs="微软雅黑"/>
          <w:color w:val="000000"/>
          <w:sz w:val="36"/>
          <w:szCs w:val="36"/>
          <w:bdr w:val="none" w:color="auto" w:sz="0" w:space="0"/>
          <w:lang w:val="en-US" w:eastAsia="zh-CN"/>
        </w:rPr>
        <w:t>中华人民共和国疫苗管理法</w:t>
      </w:r>
    </w:p>
    <w:p>
      <w:pPr>
        <w:pStyle w:val="2"/>
        <w:keepNext w:val="0"/>
        <w:keepLines w:val="0"/>
        <w:widowControl/>
        <w:suppressLineNumbers w:val="0"/>
        <w:wordWrap/>
        <w:spacing w:line="480" w:lineRule="auto"/>
        <w:jc w:val="left"/>
        <w:rPr>
          <w:rFonts w:hint="eastAsia" w:ascii="微软雅黑" w:hAnsi="微软雅黑" w:eastAsia="微软雅黑" w:cs="微软雅黑"/>
          <w:color w:val="000000"/>
          <w:sz w:val="24"/>
          <w:szCs w:val="24"/>
          <w:bdr w:val="none" w:color="auto" w:sz="0" w:space="0"/>
          <w:lang w:val="en-US" w:eastAsia="zh-CN"/>
        </w:rPr>
      </w:pPr>
      <w:bookmarkStart w:id="0" w:name="_GoBack"/>
      <w:bookmarkEnd w:id="0"/>
      <w:r>
        <w:rPr>
          <w:rFonts w:hint="eastAsia" w:ascii="微软雅黑" w:hAnsi="微软雅黑" w:eastAsia="微软雅黑" w:cs="微软雅黑"/>
          <w:color w:val="000000"/>
          <w:sz w:val="24"/>
          <w:szCs w:val="24"/>
          <w:bdr w:val="none" w:color="auto" w:sz="0" w:space="0"/>
          <w:lang w:val="en-US" w:eastAsia="zh-CN"/>
        </w:rPr>
        <w:t xml:space="preserve">（2019年6月29日第十三届全国人民代表大会常务委员会第十一次会议通过） </w:t>
      </w:r>
    </w:p>
    <w:p>
      <w:pPr>
        <w:pStyle w:val="2"/>
        <w:keepNext w:val="0"/>
        <w:keepLines w:val="0"/>
        <w:widowControl/>
        <w:suppressLineNumbers w:val="0"/>
        <w:wordWrap/>
        <w:spacing w:line="480" w:lineRule="auto"/>
        <w:ind w:firstLine="480" w:firstLineChars="200"/>
        <w:jc w:val="left"/>
        <w:rPr>
          <w:color w:val="000000"/>
          <w:sz w:val="24"/>
          <w:szCs w:val="24"/>
        </w:rPr>
      </w:pPr>
      <w:r>
        <w:rPr>
          <w:rFonts w:ascii="微软雅黑" w:hAnsi="微软雅黑" w:eastAsia="微软雅黑" w:cs="微软雅黑"/>
          <w:color w:val="000000"/>
          <w:sz w:val="24"/>
          <w:szCs w:val="24"/>
          <w:bdr w:val="none" w:color="auto" w:sz="0" w:space="0"/>
        </w:rPr>
        <w:t>目 录</w:t>
      </w:r>
    </w:p>
    <w:p>
      <w:pPr>
        <w:pStyle w:val="2"/>
        <w:keepNext w:val="0"/>
        <w:keepLines w:val="0"/>
        <w:widowControl/>
        <w:suppressLineNumbers w:val="0"/>
        <w:wordWrap/>
        <w:spacing w:line="480" w:lineRule="auto"/>
        <w:jc w:val="left"/>
        <w:rPr>
          <w:color w:val="000000"/>
          <w:sz w:val="24"/>
          <w:szCs w:val="24"/>
        </w:rPr>
      </w:pPr>
      <w:r>
        <w:rPr>
          <w:rFonts w:hint="eastAsia" w:ascii="微软雅黑" w:hAnsi="微软雅黑" w:eastAsia="微软雅黑" w:cs="微软雅黑"/>
          <w:color w:val="000000"/>
          <w:sz w:val="24"/>
          <w:szCs w:val="24"/>
          <w:bdr w:val="none" w:color="auto" w:sz="0" w:space="0"/>
        </w:rPr>
        <w:t>　　第一章　总　　则</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第二章　疫苗研制和注册</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第三章　疫苗生产和批签发</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第四章　疫苗流通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第五章　预防接种</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第六章　异常反应监测和处理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第七章　疫苗上市后管理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第八章　保障措施</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第九章　监督管理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第十章　法律责任</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第十一章　附　　则</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第一章　总　　则</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第一条　为了加强疫苗管理，保证疫苗质量和供应，规范预防接种，促进疫苗行业发展，保障公众健康，维护公共卫生安全，制定本法。</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第二条　在中华人民共和国境内从事疫苗研制、生产、流通和预防接种及其监督管理活动，适用本法。本法未作规定的，适用《中华人民共和国药品管理法》、《中华人民共和国传染病防治法》等法律、行政法规的规定。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本法所称疫苗，是指为预防、控制疾病的发生、流行，用于人体免疫接种的预防性生物制品，包括免疫规划疫苗和非免疫规划疫苗。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第三条　国家对疫苗实行最严格的管理制度，坚持安全第一、风险管理、全程管控、科学监管、社会共治。</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第四条　国家坚持疫苗产品的战略性和公益性。</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国家支持疫苗基础研究和应用研究，促进疫苗研制和创新，将预防、控制重大疾病的疫苗研制、生产和储备纳入国家战略。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国家制定疫苗行业发展规划和产业政策，支持疫苗产业发展和结构优化，鼓励疫苗生产规模化、集约化，不断提升疫苗生产工艺和质量水平。</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第五条　疫苗上市许可持有人应当加强疫苗全生命周期质量管理，对疫苗的安全性、有效性和质量可控性负责。</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从事疫苗研制、生产、流通和预防接种活动的单位和个人，应当遵守法律、法规、规章、标准和规范，保证全过程信息真实、准确、完整和可追溯，依法承担责任，接受社会监督。</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第六条　国家实行免疫规划制度。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居住在中国境内的居民，依法享有接种免疫规划疫苗的权利，履行接种免疫规划疫苗的义务。政府免费向居民提供免疫规划疫苗。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县级以上人民政府及其有关部门应当保障适龄儿童接种免疫规划疫苗。监护人应当依法保证适龄儿童按时接种免疫规划疫苗。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第七条　县级以上人民政府应当将疫苗安全工作和预防接种工作纳入本级国民经济和社会发展规划，加强疫苗监督管理能力建设，建立健全疫苗监督管理工作机制。</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县级以上地方人民政府对本行政区域疫苗监督管理工作负责，统一领导、组织、协调本行政区域疫苗监督管理工作。</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第八条　国务院药品监督管理部门负责全国疫苗监督管理工作。国务院卫生健康主管部门负责全国预防接种监督管理工作。国务院其他有关部门在各自职责范围内负责与疫苗有关的监督管理工作。</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第九条　国务院和省、自治区、直辖市人民政府建立部门协调机制，统筹协调疫苗监督管理有关工作，定期分析疫苗安全形势，加强疫苗监督管理，保障疫苗供应。</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第十条　国家实行疫苗全程电子追溯制度。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国务院药品监督管理部门会同国务院卫生健康主管部门制定统一的疫苗追溯标准和规范，建立全国疫苗电子追溯协同平台，整合疫苗生产、流通和预防接种全过程追溯信息，实现疫苗可追溯。</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疫苗上市许可持有人应当建立疫苗电子追溯系统，与全国疫苗电子追溯协同平台相衔接，实现生产、流通和预防接种全过程最小包装单位疫苗可追溯、可核查。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疾病预防控制机构、接种单位应当依法如实记录疫苗流通、预防接种等情况，并按照规定向全国疫苗电子追溯协同平台提供追溯信息。</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第十一条　疫苗研制、生产、检验等过程中应当建立健全生物安全管理制度，严格控制生物安全风险，加强菌毒株等病原微生物的生物安全管理，保护操作人员和公众的健康，保证菌毒株等病原微生物用途合法、正当。</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疫苗研制、生产、检验等使用的菌毒株和细胞株，应当明确历史、生物学特征、代次，建立详细档案，保证来源合法、清晰、可追溯；来源不明的，不得使用。</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第十二条　各级人民政府及其有关部门、疾病预防控制机构、接种单位、疫苗上市许可持有人和疫苗行业协会等应当通过全国儿童预防接种日等活动定期开展疫苗安全法律、法规以及预防接种知识等的宣传教育、普及工作。</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新闻媒体应当开展疫苗安全法律、法规以及预防接种知识等的公益宣传，并对疫苗违法行为进行舆论监督。有关疫苗的宣传报道应当全面、科学、客观、公正。</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第十三条　疫苗行业协会应当加强行业自律，建立健全行业规范，推动行业诚信体系建设，引导和督促会员依法开展生产经营等活动。</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第二章　疫苗研制和注册</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第十四条　国家根据疾病流行情况、人群免疫状况等因素，制定相关研制规划，安排必要资金，支持多联多价等新型疫苗的研制。</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国家组织疫苗上市许可持有人、科研单位、医疗卫生机构联合攻关，研制疾病预防、控制急需的疫苗。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第十五条　国家鼓励疫苗上市许可持有人加大研制和创新资金投入，优化生产工艺，提升质量控制水平，推动疫苗技术进步。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第十六条　开展疫苗临床试验，应当经国务院药品监督管理部门依法批准。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疫苗临床试验应当由符合国务院药品监督管理部门和国务院卫生健康主管部门规定条件的三级医疗机构或者省级以上疾病预防控制机构实施或者组织实施。</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国家鼓励符合条件的医疗机构、疾病预防控制机构等依法开展疫苗临床试验。</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第十七条　疫苗临床试验申办者应当制定临床试验方案，建立临床试验安全监测与评价制度，审慎选择受试者，合理设置受试者群体和年龄组，并根据风险程度采取有效措施，保护受试者合法权益。</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第十八条　开展疫苗临床试验，应当取得受试者的书面知情同意；受试者为无民事行为能力人的，应当取得其监护人的书面知情同意；受试者为限制民事行为能力人的，应当取得本人及其监护人的书面知情同意。</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第十九条　在中国境内上市的疫苗应当经国务院药品监督管理部门批准，取得药品注册证书；申请疫苗注册，应当提供真实、充分、可靠的数据、资料和样品。</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对疾病预防、控制急需的疫苗和创新疫苗，国务院药品监督管理部门应当予以优先审评审批。</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第二十条　应对重大突发公共卫生事件急需的疫苗或者国务院卫生健康主管部门认定急需的其他疫苗，经评估获益大于风险的，国务院药品监督管理部门可以附条件批准疫苗注册申请。</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出现特别重大突发公共卫生事件或者其他严重威胁公众健康的紧急事件，国务院卫生健康主管部门根据传染病预防、控制需要提出紧急使用疫苗的建议，经国务院药品监督管理部门组织论证同意后可以在一定范围和期限内紧急使用。</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第二十一条　国务院药品监督管理部门在批准疫苗注册申请时，对疫苗的生产工艺、质量控制标准和说明书、标签予以核准。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国务院药品监督管理部门应当在其网站上及时公布疫苗说明书、标签内容。</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第三章　疫苗生产和批签发</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第二十二条　国家对疫苗生产实行严格准入制度。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从事疫苗生产活动，应当经省级以上人民政府药品监督管理部门批准，取得药品生产许可证。</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从事疫苗生产活动，除符合《中华人民共和国药品管理法》规定的从事药品生产活动的条件外，还应当具备下列条件：</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（一）具备适度规模和足够的产能储备；</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（二）具有保证生物安全的制度和设施、设备；</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（三）符合疾病预防、控制需要。</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疫苗上市许可持有人应当具备疫苗生产能力；超出疫苗生产能力确需委托生产的，应当经国务院药品监督管理部门批准。接受委托生产的，应当遵守本法规定和国家有关规定，保证疫苗质量。</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第二十三条　疫苗上市许可持有人的法定代表人、主要负责人应当具有良好的信用记录，生产管理负责人、质量管理负责人、质量受权人等关键岗位人员应当具有相关专业背景和从业经历。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疫苗上市许可持有人应当加强对前款规定人员的培训和考核，及时将其任职和变更情况向省、自治区、直辖市人民政府药品监督管理部门报告。</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第二十四条　疫苗应当按照经核准的生产工艺和质量控制标准进行生产和检验，生产全过程应当符合药品生产质量管理规范的要求。</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疫苗上市许可持有人应当按照规定对疫苗生产全过程和疫苗质量进行审核、检验。</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第二十五条　疫苗上市许可持有人应当建立完整的生产质量管理体系，持续加强偏差管理，采用信息化手段如实记录生产、检验过程中形成的所有数据，确保生产全过程持续符合法定要求。</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第二十六条　国家实行疫苗批签发制度。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每批疫苗销售前或者进口时，应当经国务院药品监督管理部门指定的批签发机构按照相关技术要求进行审核、检验。符合要求的，发给批签发证明；不符合要求的，发给不予批签发通知书。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不予批签发的疫苗不得销售，并应当由省、自治区、直辖市人民政府药品监督管理部门监督销毁；不予批签发的进口疫苗应当由口岸所在地药品监督管理部门监督销毁或者依法进行其他处理。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国务院药品监督管理部门、批签发机构应当及时公布上市疫苗批签发结果，供公众查询。</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第二十七条　申请疫苗批签发应当按照规定向批签发机构提供批生产及检验记录摘要等资料和同批号产品等样品。进口疫苗还应当提供原产地证明、批签发证明；在原产地免予批签发的，应当提供免予批签发证明。</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第二十八条　预防、控制传染病疫情或者应对突发事件急需的疫苗，经国务院药品监督管理部门批准，免予批签发。</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第二十九条　疫苗批签发应当逐批进行资料审核和抽样检验。疫苗批签发检验项目和检验频次应当根据疫苗质量风险评估情况进行动态调整。</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对疫苗批签发申请资料或者样品的真实性有疑问，或者存在其他需要进一步核实的情况的，批签发机构应当予以核实，必要时应当采用现场抽样检验等方式组织开展现场核实。</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第三十条　批签发机构在批签发过程中发现疫苗存在重大质量风险的，应当及时向国务院药品监督管理部门和省、自治区、直辖市人民政府药品监督管理部门报告。</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第三十一条　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　第四章　疫苗流通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第三十二条　国家免疫规划疫苗由国务院卫生健康主管部门会同国务院财政部门等组织集中招标或者统一谈判，形成并公布中标价格或者成交价格，各省、自治区、直辖市实行统一采购。</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国家免疫规划疫苗以外的其他免疫规划疫苗、非免疫规划疫苗由各省、自治区、直辖市通过省级公共资源交易平台组织采购。</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第三十三条　疫苗的价格由疫苗上市许可持有人依法自主合理制定。疫苗的价格水平、差价率、利润率应当保持在合理幅度。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第三十四条　省级疾病预防控制机构应当根据国家免疫规划和本行政区域疾病预防、控制需要，制定本行政区域免疫规划疫苗使用计划，并按照国家有关规定向组织采购疫苗的部门报告，同时报省、自治区、直辖市人民政府卫生健康主管部门备案。</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第三十五条　疫苗上市许可持有人应当按照采购合同约定，向疾病预防控制机构供应疫苗。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疾病预防控制机构应当按照规定向接种单位供应疫苗。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疾病预防控制机构以外的单位和个人不得向接种单位供应疫苗，接种单位不得接收该疫苗。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第三十六条　疫苗上市许可持有人应当按照采购合同约定，向疾病预防控制机构或者疾病预防控制机构指定的接种单位配送疫苗。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疫苗上市许可持有人、疾病预防控制机构自行配送疫苗应当具备疫苗冷链储存、运输条件，也可以委托符合条件的疫苗配送单位配送疫苗。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疾病预防控制机构配送非免疫规划疫苗可以收取储存、运输费用，具体办法由国务院财政部门会同国务院价格主管部门制定，收费标准由省、自治区、直辖市人民政府价格主管部门会同财政部门制定。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第三十七条　疾病预防控制机构、接种单位、疫苗上市许可持有人、疫苗配送单位应当遵守疫苗储存、运输管理规范，保证疫苗质量。</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疫苗在储存、运输全过程中应当处于规定的温度环境，冷链储存、运输应当符合要求，并定时监测、记录温度。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疫苗储存、运输管理规范由国务院药品监督管理部门、国务院卫生健康主管部门共同制定。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第三十八条　疫苗上市许可持有人在销售疫苗时，应当提供加盖其印章的批签发证明复印件或者电子文件；销售进口疫苗的，还应当提供加盖其印章的进口药品通关单复印件或者电子文件。</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疾病预防控制机构、接种单位在接收或者购进疫苗时，应当索取前款规定的证明文件，并保存至疫苗有效期满后不少于五年备查。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第三十九条　疫苗上市许可持有人应当按照规定，建立真实、准确、完整的销售记录，并保存至疫苗有效期满后不少于五年备查。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疾病预防控制机构、接种单位、疫苗配送单位应当按照规定，建立真实、准确、完整的接收、购进、储存、配送、供应记录，并保存至疫苗有效期满后不少于五年备查。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疾病预防控制机构、接种单位接收或者购进疫苗时，应当索取本次运输、储存全过程温度监测记录，并保存至疫苗有效期满后不少于五年备查；对不能提供本次运输、储存全过程温度监测记录或者温度控制不符合要求的，不得接收或者购进，并应当立即向县级以上地方人民政府药品监督管理部门、卫生健康主管部门报告。</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第四十条　疾病预防控制机构、接种单位应当建立疫苗定期检查制度，对存在包装无法识别、储存温度不符合要求、超过有效期等问题的疫苗，采取隔离存放、设置警示标志等措施，并按照国务院药品监督管理部门、卫生健康主管部门、生态环境主管部门的规定处置。疾病预防控制机构、接种单位应当如实记录处置情况，处置记录应当保存至疫苗有效期满后不少于五年备查。</w:t>
      </w:r>
    </w:p>
    <w:p>
      <w:pPr>
        <w:pStyle w:val="2"/>
        <w:keepNext w:val="0"/>
        <w:keepLines w:val="0"/>
        <w:widowControl/>
        <w:suppressLineNumbers w:val="0"/>
        <w:wordWrap/>
        <w:spacing w:line="480" w:lineRule="auto"/>
        <w:jc w:val="left"/>
        <w:rPr>
          <w:color w:val="000000"/>
          <w:sz w:val="24"/>
          <w:szCs w:val="24"/>
        </w:rPr>
      </w:pP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　第五章　预防接种</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第四十一条　国务院卫生健康主管部门制定国家免疫规划；国家免疫规划疫苗种类由国务院卫生健康主管部门会同国务院财政部门拟订，报国务院批准后公布。</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国务院卫生健康主管部门建立国家免疫规划专家咨询委员会，并会同国务院财政部门建立国家免疫规划疫苗种类动态调整机制。</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省、自治区、直辖市人民政府在执行国家免疫规划时，可以根据本行政区域疾病预防、控制需要，增加免疫规划疫苗种类，报国务院卫生健康主管部门备案并公布。</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第四十二条　国务院卫生健康主管部门应当制定、公布预防接种工作规范，强化预防接种规范化管理。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国务院卫生健康主管部门应当制定、公布国家免疫规划疫苗的免疫程序和非免疫规划疫苗的使用指导原则。</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省、自治区、直辖市人民政府卫生健康主管部门应当结合本行政区域实际情况制定接种方案，并报国务院卫生健康主管部门备案。</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第四十三条　各级疾病预防控制机构应当按照各自职责，开展与预防接种相关的宣传、培训、技术指导、监测、评价、流行病学调查、应急处置等工作。</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第四十四条　接种单位应当具备下列条件：</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（一）取得医疗机构执业许可证；</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（二）具有经过县级人民政府卫生健康主管部门组织的预防接种专业培训并考核合格的医师、护士或者乡村医生；</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（三）具有符合疫苗储存、运输管理规范的冷藏设施、设备和冷藏保管制度。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接种单位应当加强内部管理，开展预防接种工作应当遵守预防接种工作规范、免疫程序、疫苗使用指导原则和接种方案。</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各级疾病预防控制机构应当加强对接种单位预防接种工作的技术指导和疫苗使用的管理。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第四十五条　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医疗卫生人员在实施接种前，应当按照预防接种工作规范的要求，检查受种者健康状况、核查接种禁忌，查对预防接种证，检查疫苗、注射器的外观、批号、有效期，核对受种者的姓名、年龄和疫苗的品名、规格、剂量、接种部位、接种途径，做到受种者、预防接种证和疫苗信息相一致，确认无误后方可实施接种。</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医疗卫生人员应当对符合接种条件的受种者实施接种。受种者在现场留观期间出现不良反应的，医疗卫生人员应当按照预防接种工作规范的要求，及时采取救治等措施。</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第四十六条　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第四十七条　国家对儿童实行预防接种证制度。在儿童出生后一个月内，其监护人应当到儿童居住地承担预防接种工作的接种单位或者出生医院为其办理预防接种证。接种单位或者出生医院不得拒绝办理。监护人应当妥善保管预防接种证。</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预防接种实行居住地管理，儿童离开原居住地期间，由现居住地承担预防接种工作的接种单位负责对其实施接种。</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预防接种证的格式由国务院卫生健康主管部门规定。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第四十八条　儿童入托、入学时，托幼机构、学校应当查验预防接种证，发现未按照规定接种免疫规划疫苗的，应当向儿童居住地或者托幼机构、学校所在地承担预防接种工作的接种单位报告，并配合接种单位督促其监护人按照规定补种。疾病预防控制机构应当为托幼机构、学校查验预防接种证等提供技术指导。</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儿童入托、入学预防接种证查验办法由国务院卫生健康主管部门会同国务院教育行政部门制定。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第四十九条　接种单位接种免疫规划疫苗不得收取任何费用。</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接种单位接种非免疫规划疫苗，除收取疫苗费用外，还可以收取接种服务费。接种服务费的收费标准由省、自治区、直辖市人民政府价格主管部门会同财政部门制定。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第五十条　县级以上地方人民政府卫生健康主管部门根据传染病监测和预警信息，为预防、控制传染病暴发、流行，报经本级人民政府决定，并报省级以上人民政府卫生健康主管部门备案，可以在本行政区域进行群体性预防接种。</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需要在全国范围或者跨省、自治区、直辖市范围内进行群体性预防接种的，应当由国务院卫生健康主管部门决定。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作出群体性预防接种决定的县级以上地方人民政府或者国务院卫生健康主管部门应当组织有关部门做好人员培训、宣传教育、物资调用等工作。</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任何单位和个人不得擅自进行群体性预防接种。</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第五十一条　传染病暴发、流行时，县级以上地方人民政府或者其卫生健康主管部门需要采取应急接种措施的，依照法律、行政法规的规定执行。</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第六章　异常反应监测和处理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第五十二条　预防接种异常反应，是指合格的疫苗在实施规范接种过程中或者实施规范接种后造成受种者机体组织器官、功能损害，相关各方均无过错的药品不良反应。</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下列情形不属于预防接种异常反应：</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（一）因疫苗本身特性引起的接种后一般反应；</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（二）因疫苗质量问题给受种者造成的损害；</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（三）因接种单位违反预防接种工作规范、免疫程序、疫苗使用指导原则、接种方案给受种者造成的损害；</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（四）受种者在接种时正处于某种疾病的潜伏期或者前驱期，接种后偶合发病；</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（五）受种者有疫苗说明书规定的接种禁忌，在接种前受种者或者其监护人未如实提供受种者的健康状况和接种禁忌等情况，接种后受种者原有疾病急性复发或者病情加重；</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（六）因心理因素发生的个体或者群体的心因性反应。</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第五十三条　国家加强预防接种异常反应监测。预防接种异常反应监测方案由国务院卫生健康主管部门会同国务院药品监督管理部门制定。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第五十四条　接种单位、医疗机构等发现疑似预防接种异常反应的，应当按照规定向疾病预防控制机构报告。</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第五十五条　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因预防接种导致受种者死亡、严重残疾，或者群体性疑似预防接种异常反应等对社会有重大影响的疑似预防接种异常反应，由设区的市级以上人民政府卫生健康主管部门、药品监督管理部门按照各自职责组织调查、处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第五十六条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预防接种异常反应补偿应当及时、便民、合理。预防接种异常反应补偿范围、标准、程序由国务院规定，省、自治区、直辖市制定具体实施办法。</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　第七章　疫苗上市后管理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第五十七条　疫苗上市许可持有人应当建立健全疫苗全生命周期质量管理体系，制定并实施疫苗上市后风险管理计划，开展疫苗上市后研究，对疫苗的安全性、有效性和质量可控性进行进一步确证。</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对批准疫苗注册申请时提出进一步研究要求的疫苗，疫苗上市许可持有人应当在规定期限内完成研究；逾期未完成研究或者不能证明其获益大于风险的，国务院药品监督管理部门应当依法处理，直至注销该疫苗的药品注册证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第五十八条　疫苗上市许可持有人应当对疫苗进行质量跟踪分析，持续提升质量控制标准，改进生产工艺，提高生产工艺稳定性。</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第五十九条　疫苗上市许可持有人应当根据疫苗上市后研究、预防接种异常反应等情况持续更新说明书、标签，并按照规定申请核准或者备案。</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国务院药品监督管理部门应当在其网站上及时公布更新后的疫苗说明书、标签内容。</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第六十条　疫苗上市许可持有人应当建立疫苗质量回顾分析和风险报告制度，每年将疫苗生产流通、上市后研究、风险管理等情况按照规定如实向国务院药品监督管理部门报告。</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第六十一条　国务院药品监督管理部门可以根据实际情况，责令疫苗上市许可持有人开展上市后评价或者直接组织开展上市后评价。</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对预防接种异常反应严重或者其他原因危害人体健康的疫苗，国务院药品监督管理部门应当注销该疫苗的药品注册证书。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第六十二条　国务院药品监督管理部门可以根据疾病预防、控制需要和疫苗行业发展情况，组织对疫苗品种开展上市后评价，发现该疫苗品种的产品设计、生产工艺、安全性、有效性或者质量可控性明显劣于预防、控制同种疾病的其他疫苗品种的，应当注销该品种所有疫苗的药品注册证书并废止相应的国家药品标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第八章　保障措施</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第六十三条　县级以上人民政府应当将疫苗安全工作、购买免疫规划疫苗和预防接种工作以及信息化建设等所需经费纳入本级政府预算，保证免疫规划制度的实施。</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县级人民政府按照国家有关规定对从事预防接种工作的乡村医生和其他基层医疗卫生人员给予补助。</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国家根据需要对经济欠发达地区的预防接种工作给予支持。省、自治区、直辖市人民政府和设区的市级人民政府应当对经济欠发达地区的县级人民政府开展与预防接种相关的工作给予必要的经费补助。</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第六十四条　省、自治区、直辖市人民政府根据本行政区域传染病流行趋势，在国务院卫生健康主管部门确定的传染病预防、控制项目范围内，确定本行政区域与预防接种相关的项目，并保证项目的实施。</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第六十五条　国务院卫生健康主管部门根据各省、自治区、直辖市国家免疫规划疫苗使用计划，向疫苗上市许可持有人提供国家免疫规划疫苗需求信息，疫苗上市许可持有人根据疫苗需求信息合理安排生产。</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疫苗存在供应短缺风险时，国务院卫生健康主管部门、国务院药品监督管理部门提出建议，国务院工业和信息化主管部门、国务院财政部门应当采取有效措施，保障疫苗生产、供应。</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疫苗上市许可持有人应当依法组织生产，保障疫苗供应；疫苗上市许可持有人停止疫苗生产的，应当及时向国务院药品监督管理部门或者省、自治区、直辖市人民政府药品监督管理部门报告。</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第六十六条　国家将疫苗纳入战略物资储备，实行中央和省级两级储备。</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国务院工业和信息化主管部门、财政部门会同国务院卫生健康主管部门、公安部门、市场监督管理部门和药品监督管理部门，根据疾病预防、控制和公共卫生应急准备的需要，加强储备疫苗的产能、产品管理，建立动态调整机制。</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第六十七条　各级财政安排用于预防接种的经费应当专款专用，任何单位和个人不得挪用、挤占。</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有关单位和个人使用预防接种的经费应当依法接受审计机关的审计监督。</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第六十八条　国家实行疫苗责任强制保险制度。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疫苗上市许可持有人应当按照规定投保疫苗责任强制保险。因疫苗质量问题造成受种者损害的，保险公司在承保的责任限额内予以赔付。</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疫苗责任强制保险制度的具体实施办法，由国务院药品监督管理部门会同国务院卫生健康主管部门、保险监督管理机构等制定。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第六十九条　传染病暴发、流行时，相关疫苗上市许可持有人应当及时生产和供应预防、控制传染病的疫苗。交通运输单位应当优先运输预防、控制传染病的疫苗。县级以上人民政府及其有关部门应当做好组织、协调、保障工作。</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　第九章　监督管理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第七十条　药品监督管理部门、卫生健康主管部门按照各自职责对疫苗研制、生产、流通和预防接种全过程进行监督管理，监督疫苗上市许可持有人、疾病预防控制机构、接种单位等依法履行义务。</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药品监督管理部门依法对疫苗研制、生产、储存、运输以及预防接种中的疫苗质量进行监督检查。卫生健康主管部门依法对免疫规划制度的实施、预防接种活动进行监督检查。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药品监督管理部门应当加强对疫苗上市许可持有人的现场检查；必要时，可以对为疫苗研制、生产、流通等活动提供产品或者服务的单位和个人进行延伸检查；有关单位和个人应当予以配合，不得拒绝和隐瞒。</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第七十一条　国家建设中央和省级两级职业化、专业化药品检查员队伍，加强对疫苗的监督检查。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省、自治区、直辖市人民政府药品监督管理部门选派检查员入驻疫苗上市许可持有人。检查员负责监督检查药品生产质量管理规范执行情况，收集疫苗质量风险和违法违规线索，向省、自治区、直辖市人民政府药品监督管理部门报告情况并提出建议，对派驻期间的行为负责。</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第七十二条　疫苗质量管理存在安全隐患，疫苗上市许可持有人等未及时采取措施消除的，药品监督管理部门可以采取责任约谈、限期整改等措施。</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严重违反药品相关质量管理规范的，药品监督管理部门应当责令暂停疫苗生产、销售、配送，立即整改；整改完成后，经药品监督管理部门检查符合要求的，方可恢复生产、销售、配送。</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药品监督管理部门应当建立疫苗上市许可持有人及其相关人员信用记录制度，纳入全国信用信息共享平台，按照规定公示其严重失信信息，实施联合惩戒。</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第七十三条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未依照前款规定停止生产、销售、配送、使用或者召回疫苗的，县级以上人民政府药品监督管理部门、卫生健康主管部门应当按照各自职责责令停止生产、销售、配送、使用或者召回疫苗。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疫苗上市许可持有人、疾病预防控制机构、接种单位发现存在或者疑似存在质量问题的疫苗，不得瞒报、谎报、缓报、漏报，不得隐匿、伪造、毁灭有关证据。</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第七十四条　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第七十五条　国务院药品监督管理部门会同国务院卫生健康主管部门等建立疫苗质量、预防接种等信息共享机制。</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省级以上人民政府药品监督管理部门、卫生健康主管部门等应当按照科学、客观、及时、公开的原则，组织疫苗上市许可持有人、疾病预防控制机构、接种单位、新闻媒体、科研单位等，就疫苗质量和预防接种等信息进行交流沟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第七十六条　国家实行疫苗安全信息统一公布制度。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安全风险警示信息、重大疫苗安全事故及其调查处理信息和国务院确定需要统一公布的其他疫苗安全信息，由国务院药品监督管理部门会同有关部门公布。全国预防接种异常反应报告情况，由国务院卫生健康主管部门会同国务院药品监督管理部门统一公布。未经授权不得发布上述信息。公布重大疫苗安全信息，应当及时、准确、全面，并按照规定进行科学评估，作出必要的解释说明。</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县级以上人民政府药品监督管理部门发现可能误导公众和社会舆论的疫苗安全信息，应当立即会同卫生健康主管部门及其他有关部门、专业机构、相关疫苗上市许可持有人等进行核实、分析，并及时公布结果。</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任何单位和个人不得编造、散布虚假疫苗安全信息。</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第七十七条　任何单位和个人有权依法了解疫苗信息，对疫苗监督管理工作提出意见、建议。</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任何单位和个人有权向卫生健康主管部门、药品监督管理部门等部门举报疫苗违法行为，对卫生健康主管部门、药品监督管理部门等部门及其工作人员未依法履行监督管理职责的情况有权向本级或者上级人民政府及其有关部门、监察机关举报。有关部门、机关应当及时核实、处理；对查证属实的举报，按照规定给予举报人奖励；举报人举报所在单位严重违法行为，查证属实的，给予重奖。</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第七十八条　县级以上人民政府应当制定疫苗安全事件应急预案，对疫苗安全事件分级、处置组织指挥体系与职责、预防预警机制、处置程序、应急保障措施等作出规定。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疫苗上市许可持有人应当制定疫苗安全事件处置方案，定期检查各项防范措施的落实情况，及时消除安全隐患。</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种费用由疫苗上市许可持有人承担。</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有关单位和个人不得瞒报、谎报、缓报、漏报疫苗安全事件，不得隐匿、伪造、毁灭有关证据。</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第十章　法律责任</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第七十九条　违反本法规定，构成犯罪的，依法从重追究刑事责任。</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第八十条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第八十一条　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（一）申请疫苗临床试验、注册、批签发提供虚假数据、资料、样品或者有其他欺骗行为；</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（二）编造生产、检验记录或者更改产品批号；</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（三）疾病预防控制机构以外的单位或者个人向接种单位供应疫苗；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（四）委托生产疫苗未经批准；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（五）生产工艺、生产场地、关键设备等发生变更按照规定应当经批准而未经批准；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（六）更新疫苗说明书、标签按照规定应当经核准而未经核准。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第八十二条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第八十三条　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（一）未按照规定建立疫苗电子追溯系统；</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（二）法定代表人、主要负责人和生产管理负责人、质量管理负责人、质量受权人等关键岗位人员不符合规定条件或者未按照规定对其进行培训、考核；</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（三）未按照规定报告或者备案；</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（四）未按照规定开展上市后研究，或者未按照规定设立机构、配备人员主动收集、跟踪分析疑似预防接种异常反应；</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（五）未按照规定投保疫苗责任强制保险；</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（六）未按照规定建立信息公开制度。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第八十四条　违反本法规定，批签发机构有下列情形之一的，由国务院药品监督管理部门责令改正，给予警告，对主要负责人、直接负责的主管人员和其他直接责任人员依法给予警告直至降级处分：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（一）未按照规定进行审核和检验；</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（二）未及时公布上市疫苗批签发结果；</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（三）未按照规定进行核实；</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（四）发现疫苗存在重大质量风险未按照规定报告。</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违反本法规定，批签发机构未按照规定发给批签发证明或者不予批签发通知书的，由国务院药品监督管理部门责令改正，给予警告，对主要负责人、直接负责的主管人员和其他直接责任人员依法给予降级或者撤职处分；情节严重的，对主要负责人、直接负责的主管人员和其他直接责任人员依法给予开除处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（一）未按照规定供应、接收、采购疫苗；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（二）接种疫苗未遵守预防接种工作规范、免疫程序、疫苗使用指导原则、接种方案；</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（三）擅自进行群体性预防接种。</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（一）未按照规定提供追溯信息；</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（二）接收或者购进疫苗时未按照规定索取并保存相关证明文件、温度监测记录；</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（三）未按照规定建立并保存疫苗接收、购进、储存、配送、供应、接种、处置记录；</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（四）未按照规定告知、询问受种者或者其监护人有关情况。</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第九十条　疾病预防控制机构、接种单位违反本法规定收取费用的，由县级以上人民政府卫生健康主管部门监督其将违法收取的费用退还给原缴费的单位或者个人，并由县级以上人民政府市场监督管理部门依法给予处罚。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第九十二条　监护人未依法保证适龄儿童按时接种免疫规划疫苗的，由县级人民政府卫生健康主管部门批评教育，责令改正。</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托幼机构、学校在儿童入托、入学时未按照规定查验预防接种证，或者发现未按照规定接种的儿童后未向接种单位报告的，由县级以上地方人民政府教育行政部门责令改正，给予警告，对主要负责人、直接负责的主管人员和其他直接责任人员依法给予处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第九十三条　编造、散布虚假疫苗安全信息，或者在接种单位寻衅滋事，构成违反治安管理行为的，由公安机关依法给予治安管理处罚。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报纸、期刊、广播、电视、互联网站等传播媒介编造、散布虚假疫苗安全信息的，由有关部门依法给予处罚，对主要负责人、直接负责的主管人员和其他直接责任人员依法给予处分。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第九十四条　县级以上地方人民政府在疫苗监督管理工作中有下列情形之一的，对直接负责的主管人员和其他直接责任人员依法给予降级或者撤职处分；情节严重的，依法给予开除处分；造成严重后果的，其主要负责人应当引咎辞职：</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（一）履行职责不力，造成严重不良影响或者重大损失；</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（二）瞒报、谎报、缓报、漏报疫苗安全事件；</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（三）干扰、阻碍对疫苗违法行为或者疫苗安全事件的调查；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（四）本行政区域发生特别重大疫苗安全事故，或者连续发生重大疫苗安全事故。</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第九十五条　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（一）未履行监督检查职责，或者发现违法行为不及时查处；</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（二）擅自进行群体性预防接种；</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（三）瞒报、谎报、缓报、漏报疫苗安全事件；</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（四）干扰、阻碍对疫苗违法行为或者疫苗安全事件的调查；</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（五）泄露举报人的信息；</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（六）接到疑似预防接种异常反应相关报告，未按照规定组织调查、处理；</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（七）其他未履行疫苗监督管理职责的行为，造成严重不良影响或者重大损失。</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第九十六条　因疫苗质量问题造成受种者损害的，疫苗上市许可持有人应当依法承担赔偿责任。</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疾病预防控制机构、接种单位因违反预防接种工作规范、免疫程序、疫苗使用指导原则、接种方案，造成受种者损害的，应当依法承担赔偿责任。</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w:t>
      </w:r>
      <w:r>
        <w:rPr>
          <w:rStyle w:val="6"/>
          <w:rFonts w:hint="eastAsia" w:ascii="微软雅黑" w:hAnsi="微软雅黑" w:eastAsia="微软雅黑" w:cs="微软雅黑"/>
          <w:color w:val="000000"/>
          <w:sz w:val="24"/>
          <w:szCs w:val="24"/>
          <w:bdr w:val="none" w:color="auto" w:sz="0" w:space="0"/>
        </w:rPr>
        <w:t>第十一章　附　　则</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第九十七条　本法下列用语的含义是：</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免疫规划疫苗，是指居民应当按照政府的规定接种的疫苗，包括国家免疫规划确定的疫苗，省、自治区、直辖市人民政府在执行国家免疫规划时增加的疫苗，以及县级以上人民政府或者其卫生健康主管部门组织的应急接种或者群体性预防接种所使用的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非免疫规划疫苗，是指由居民自愿接种的其他疫苗。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疫苗上市许可持有人，是指依法取得疫苗药品注册证书和药品生产许可证的企业。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第九十八条　国家鼓励疫苗生产企业按照国际采购要求生产、出口疫苗。</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出口的疫苗应当符合进口国（地区）的标准或者合同要求。</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第九十九条　出入境预防接种及所需疫苗的采购，由国境卫生检疫机关商国务院财政部门另行规定。</w:t>
      </w:r>
      <w:r>
        <w:rPr>
          <w:rFonts w:hint="eastAsia" w:ascii="微软雅黑" w:hAnsi="微软雅黑" w:eastAsia="微软雅黑" w:cs="微软雅黑"/>
          <w:color w:val="000000"/>
          <w:sz w:val="21"/>
          <w:szCs w:val="21"/>
          <w:bdr w:val="none" w:color="auto" w:sz="0" w:space="0"/>
        </w:rPr>
        <w:br w:type="textWrapping"/>
      </w:r>
      <w:r>
        <w:rPr>
          <w:rFonts w:hint="eastAsia" w:ascii="微软雅黑" w:hAnsi="微软雅黑" w:eastAsia="微软雅黑" w:cs="微软雅黑"/>
          <w:color w:val="000000"/>
          <w:sz w:val="24"/>
          <w:szCs w:val="24"/>
          <w:bdr w:val="none" w:color="auto" w:sz="0" w:space="0"/>
        </w:rPr>
        <w:t>　　第一百条　本法自2019年12月1日起施行。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16"/>
    <w:rsid w:val="00154860"/>
    <w:rsid w:val="00342D7B"/>
    <w:rsid w:val="00A05EE1"/>
    <w:rsid w:val="00AD4316"/>
    <w:rsid w:val="02E71116"/>
    <w:rsid w:val="0A973A7E"/>
    <w:rsid w:val="0D951928"/>
    <w:rsid w:val="1AF40772"/>
    <w:rsid w:val="272F37B9"/>
    <w:rsid w:val="28B833B4"/>
    <w:rsid w:val="2F5D1E39"/>
    <w:rsid w:val="30A658D1"/>
    <w:rsid w:val="33AE1657"/>
    <w:rsid w:val="3E413FB4"/>
    <w:rsid w:val="3F5D0C9E"/>
    <w:rsid w:val="4850224B"/>
    <w:rsid w:val="4EE35FFB"/>
    <w:rsid w:val="5A64731E"/>
    <w:rsid w:val="5C8A6216"/>
    <w:rsid w:val="69995CC1"/>
    <w:rsid w:val="6ADF5C70"/>
    <w:rsid w:val="6B147FCB"/>
    <w:rsid w:val="6EED3DA7"/>
    <w:rsid w:val="7E0B2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line="450" w:lineRule="atLeast"/>
      <w:ind w:left="0" w:right="0"/>
      <w:jc w:val="left"/>
    </w:pPr>
    <w:rPr>
      <w:kern w:val="0"/>
      <w:sz w:val="24"/>
      <w:lang w:val="en-US" w:eastAsia="zh-CN" w:bidi="ar"/>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6">
    <w:name w:val="Strong"/>
    <w:basedOn w:val="5"/>
    <w:qFormat/>
    <w:uiPriority w:val="22"/>
    <w:rPr>
      <w:b/>
    </w:rPr>
  </w:style>
  <w:style w:type="character" w:styleId="7">
    <w:name w:val="FollowedHyperlink"/>
    <w:basedOn w:val="5"/>
    <w:semiHidden/>
    <w:unhideWhenUsed/>
    <w:uiPriority w:val="99"/>
    <w:rPr>
      <w:color w:val="5D5D5D"/>
      <w:u w:val="none"/>
    </w:rPr>
  </w:style>
  <w:style w:type="character" w:styleId="8">
    <w:name w:val="HTML Acronym"/>
    <w:basedOn w:val="5"/>
    <w:semiHidden/>
    <w:unhideWhenUsed/>
    <w:qFormat/>
    <w:uiPriority w:val="99"/>
  </w:style>
  <w:style w:type="character" w:styleId="9">
    <w:name w:val="Hyperlink"/>
    <w:basedOn w:val="5"/>
    <w:semiHidden/>
    <w:unhideWhenUsed/>
    <w:uiPriority w:val="99"/>
    <w:rPr>
      <w:color w:val="3A3A3A"/>
      <w:u w:val="none"/>
    </w:rPr>
  </w:style>
  <w:style w:type="character" w:customStyle="1" w:styleId="10">
    <w:name w:val="share"/>
    <w:basedOn w:val="5"/>
    <w:uiPriority w:val="0"/>
    <w:rPr>
      <w:sz w:val="21"/>
      <w:szCs w:val="21"/>
    </w:rPr>
  </w:style>
  <w:style w:type="character" w:customStyle="1" w:styleId="11">
    <w:name w:val="share1"/>
    <w:basedOn w:val="5"/>
    <w:qFormat/>
    <w:uiPriority w:val="0"/>
    <w:rPr>
      <w:color w:val="333333"/>
      <w:sz w:val="22"/>
      <w:szCs w:val="22"/>
    </w:rPr>
  </w:style>
  <w:style w:type="character" w:customStyle="1" w:styleId="12">
    <w:name w:val="over"/>
    <w:basedOn w:val="5"/>
    <w:uiPriority w:val="0"/>
    <w:rPr>
      <w:color w:val="B60000"/>
    </w:rPr>
  </w:style>
  <w:style w:type="character" w:customStyle="1" w:styleId="13">
    <w:name w:val="over1"/>
    <w:basedOn w:val="5"/>
    <w:uiPriority w:val="0"/>
    <w:rPr>
      <w:color w:val="B60000"/>
    </w:rPr>
  </w:style>
  <w:style w:type="character" w:customStyle="1" w:styleId="14">
    <w:name w:val="starting"/>
    <w:basedOn w:val="5"/>
    <w:uiPriority w:val="0"/>
    <w:rPr>
      <w:color w:val="339900"/>
    </w:rPr>
  </w:style>
  <w:style w:type="character" w:customStyle="1" w:styleId="15">
    <w:name w:val="starting1"/>
    <w:basedOn w:val="5"/>
    <w:uiPriority w:val="0"/>
    <w:rPr>
      <w:color w:val="339900"/>
    </w:rPr>
  </w:style>
  <w:style w:type="character" w:customStyle="1" w:styleId="16">
    <w:name w:val="nostart"/>
    <w:basedOn w:val="5"/>
    <w:qFormat/>
    <w:uiPriority w:val="0"/>
    <w:rPr>
      <w:color w:val="FF0000"/>
    </w:rPr>
  </w:style>
  <w:style w:type="character" w:customStyle="1" w:styleId="17">
    <w:name w:val="nostart1"/>
    <w:basedOn w:val="5"/>
    <w:qFormat/>
    <w:uiPriority w:val="0"/>
    <w:rPr>
      <w:color w:val="FF0000"/>
    </w:rPr>
  </w:style>
  <w:style w:type="character" w:customStyle="1" w:styleId="18">
    <w:name w:val="red"/>
    <w:basedOn w:val="5"/>
    <w:qFormat/>
    <w:uiPriority w:val="0"/>
    <w:rPr>
      <w:color w:val="FF0000"/>
    </w:rPr>
  </w:style>
  <w:style w:type="character" w:customStyle="1" w:styleId="19">
    <w:name w:val="red1"/>
    <w:basedOn w:val="5"/>
    <w:uiPriority w:val="0"/>
    <w:rPr>
      <w:color w:val="FF0000"/>
    </w:rPr>
  </w:style>
  <w:style w:type="character" w:customStyle="1" w:styleId="20">
    <w:name w:val="bs_class"/>
    <w:basedOn w:val="5"/>
    <w:qFormat/>
    <w:uiPriority w:val="0"/>
    <w:rPr>
      <w:b/>
      <w:color w:val="0B51C1"/>
      <w:sz w:val="27"/>
      <w:szCs w:val="27"/>
    </w:rPr>
  </w:style>
  <w:style w:type="character" w:customStyle="1" w:styleId="21">
    <w:name w:val="s2"/>
    <w:basedOn w:val="5"/>
    <w:qFormat/>
    <w:uiPriority w:val="0"/>
  </w:style>
  <w:style w:type="character" w:customStyle="1" w:styleId="22">
    <w:name w:val="msg-box10"/>
    <w:basedOn w:val="5"/>
    <w:uiPriority w:val="0"/>
  </w:style>
  <w:style w:type="character" w:customStyle="1" w:styleId="23">
    <w:name w:val="msg-box11"/>
    <w:basedOn w:val="5"/>
    <w:qFormat/>
    <w:uiPriority w:val="0"/>
  </w:style>
  <w:style w:type="character" w:customStyle="1" w:styleId="24">
    <w:name w:val="msg-box12"/>
    <w:basedOn w:val="5"/>
    <w:qFormat/>
    <w:uiPriority w:val="0"/>
  </w:style>
  <w:style w:type="character" w:customStyle="1" w:styleId="25">
    <w:name w:val="datetime"/>
    <w:basedOn w:val="5"/>
    <w:qFormat/>
    <w:uiPriority w:val="0"/>
    <w:rPr>
      <w:rFonts w:hint="default" w:ascii="Arial" w:hAnsi="Arial" w:cs="Arial"/>
      <w:color w:val="999999"/>
      <w:sz w:val="21"/>
      <w:szCs w:val="21"/>
    </w:rPr>
  </w:style>
  <w:style w:type="character" w:customStyle="1" w:styleId="26">
    <w:name w:val="oem"/>
    <w:basedOn w:val="5"/>
    <w:qFormat/>
    <w:uiPriority w:val="0"/>
  </w:style>
  <w:style w:type="character" w:customStyle="1" w:styleId="27">
    <w:name w:val="tit"/>
    <w:basedOn w:val="5"/>
    <w:qFormat/>
    <w:uiPriority w:val="0"/>
  </w:style>
  <w:style w:type="character" w:customStyle="1" w:styleId="28">
    <w:name w:val="nl"/>
    <w:basedOn w:val="5"/>
    <w:qFormat/>
    <w:uiPriority w:val="0"/>
  </w:style>
  <w:style w:type="character" w:customStyle="1" w:styleId="29">
    <w:name w:val="nc"/>
    <w:basedOn w:val="5"/>
    <w:uiPriority w:val="0"/>
  </w:style>
  <w:style w:type="character" w:customStyle="1" w:styleId="30">
    <w:name w:val="nr"/>
    <w:basedOn w:val="5"/>
    <w:qFormat/>
    <w:uiPriority w:val="0"/>
  </w:style>
  <w:style w:type="character" w:customStyle="1" w:styleId="31">
    <w:name w:val="buvis"/>
    <w:basedOn w:val="5"/>
    <w:qFormat/>
    <w:uiPriority w:val="0"/>
    <w:rPr>
      <w:color w:val="D7D7D7"/>
    </w:rPr>
  </w:style>
  <w:style w:type="character" w:customStyle="1" w:styleId="32">
    <w:name w:val="buvis1"/>
    <w:basedOn w:val="5"/>
    <w:qFormat/>
    <w:uiPriority w:val="0"/>
    <w:rPr>
      <w:color w:val="CC0000"/>
    </w:rPr>
  </w:style>
  <w:style w:type="character" w:customStyle="1" w:styleId="33">
    <w:name w:val="fg"/>
    <w:basedOn w:val="5"/>
    <w:qFormat/>
    <w:uiPriority w:val="0"/>
  </w:style>
  <w:style w:type="character" w:customStyle="1" w:styleId="34">
    <w:name w:val="ico"/>
    <w:basedOn w:val="5"/>
    <w:qFormat/>
    <w:uiPriority w:val="0"/>
  </w:style>
  <w:style w:type="character" w:customStyle="1" w:styleId="35">
    <w:name w:val="ico1"/>
    <w:basedOn w:val="5"/>
    <w:qFormat/>
    <w:uiPriority w:val="0"/>
  </w:style>
  <w:style w:type="character" w:customStyle="1" w:styleId="36">
    <w:name w:val="ico2"/>
    <w:basedOn w:val="5"/>
    <w:uiPriority w:val="0"/>
  </w:style>
  <w:style w:type="character" w:customStyle="1" w:styleId="37">
    <w:name w:val="ico3"/>
    <w:basedOn w:val="5"/>
    <w:qFormat/>
    <w:uiPriority w:val="0"/>
  </w:style>
  <w:style w:type="character" w:customStyle="1" w:styleId="38">
    <w:name w:val="ico4"/>
    <w:basedOn w:val="5"/>
    <w:qFormat/>
    <w:uiPriority w:val="0"/>
  </w:style>
  <w:style w:type="character" w:customStyle="1" w:styleId="39">
    <w:name w:val="ico5"/>
    <w:basedOn w:val="5"/>
    <w:qFormat/>
    <w:uiPriority w:val="0"/>
  </w:style>
  <w:style w:type="character" w:customStyle="1" w:styleId="40">
    <w:name w:val="ico6"/>
    <w:basedOn w:val="5"/>
    <w:qFormat/>
    <w:uiPriority w:val="0"/>
  </w:style>
  <w:style w:type="character" w:customStyle="1" w:styleId="41">
    <w:name w:val="c1"/>
    <w:basedOn w:val="5"/>
    <w:qFormat/>
    <w:uiPriority w:val="0"/>
  </w:style>
  <w:style w:type="character" w:customStyle="1" w:styleId="42">
    <w:name w:val="c2"/>
    <w:basedOn w:val="5"/>
    <w:qFormat/>
    <w:uiPriority w:val="0"/>
  </w:style>
  <w:style w:type="character" w:customStyle="1" w:styleId="43">
    <w:name w:val="c3"/>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115</Words>
  <Characters>658</Characters>
  <Lines>5</Lines>
  <Paragraphs>1</Paragraphs>
  <TotalTime>21</TotalTime>
  <ScaleCrop>false</ScaleCrop>
  <LinksUpToDate>false</LinksUpToDate>
  <CharactersWithSpaces>772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2019-09-06T06:38:00Z</dcterms:created>
  <dc:creator>China</dc:creator>
  <cp:lastModifiedBy>Administrator</cp:lastModifiedBy>
  <dcterms:modified xsi:type="dcterms:W3CDTF">2019-12-21T09:11:22Z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