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关于“协同联办”建设项目环境影响评价审批与入河排污口设置审批的申请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九江市生态环境局：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我单位已经充分了解《中华人民共和国环境影响评价法》《建设项目环境保护管理条例》《入河排污口监督管理办法》《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“协同联办”建设项目环境影响评价审批与入河排污口设置审批实施方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案（试行）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》等规定，我单位拟于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（建设地点）建设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（项目名称），符合申请“协同联办”建设项目环境影响评价审批与入河排污口设置审批的条件，特此申请！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我单位已对《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建设项目环境影响评价报告书（表）》〔下称《环评报告书（表）》〕和《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入河排污口设置论证报告（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简要分析材料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》（下称《入河排污口论证报告》）进行审核，知晓并同意《环评报告书（表）》《入河排污口论证报告》中的各项内容，并对其真实性、合法性承担法律责任。《环评报告书（表）》《入河排污口论证报告》符合相关法律、法规及技术导则等相关要求，我单位认可《环评报告书（表）》《入河排污口论证报告》中的结论，如因弄虚作假或质量问题等造成的后果和纠纷，我单位及编制单位愿意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lang w:val="en-US" w:eastAsia="zh-CN"/>
        </w:rPr>
        <w:t>由于工作进度原因，《环评报告书（表）》目前暂缺以下材料：1.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lang w:val="en-US" w:eastAsia="zh-CN"/>
        </w:rPr>
        <w:t>,2.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lang w:val="en-US" w:eastAsia="zh-CN"/>
        </w:rPr>
        <w:t>；《入河排污口论证报告》目前暂缺以下材料：1.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lang w:val="en-US" w:eastAsia="zh-CN"/>
        </w:rPr>
        <w:t>,2.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。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lang w:val="en-US" w:eastAsia="zh-CN"/>
        </w:rPr>
        <w:t>为加快我单位项目进度，恳请容缺受理，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我单位承诺：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lang w:val="en-US" w:eastAsia="zh-CN"/>
        </w:rPr>
        <w:t>1.在受理之日起30日内补齐容缺材料，2.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在专家评审后10日内完成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《环评报告书（表）》《入河排污口论证报告》修改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并经专家确认，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逾期未修改到位，我单位主动申请退件，编制单位愿意接受你局的处理。（备注：不需要办理容缺受理的，此段斜体部分直接删除）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注意事项：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《环评报告书（表）》（公示稿）和《入河排污口论证报告》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（公示稿）不含涉及国家秘密、商业秘密、个人隐私以及涉及国家安全、公共安全、经济安全和社会稳定等内容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建设单位：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建设单位统一社会信用代码：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建设单位联系人及联系方式：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（盖章）**年**月**日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《环评报告书（表）》编制单位：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《环评报告书（表）》编制单位统一社会信用代码：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《环评报告书（表）》编制单位联系人及联系方式：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（盖章）**年**月**日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《入河排污口论证报告》编制单位：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《入河排污口论证报告》编制单位统一社会信用代码：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《入河排污口论证报告》编制单位联系人及联系方式：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20" w:firstLineChars="16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（盖章）**年**月**日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ODkzMWY1YzNkMWU2OGNhMjY1ZGVlYjczNWVlZDQifQ=="/>
  </w:docVars>
  <w:rsids>
    <w:rsidRoot w:val="52A7255D"/>
    <w:rsid w:val="52A7255D"/>
    <w:rsid w:val="5745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basedOn w:val="4"/>
    <w:next w:val="5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/>
      <w:ind w:left="0" w:right="0" w:firstLine="420" w:firstLineChars="1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2026-02-14T01:36:00Z</dcterms:created>
  <dc:creator>WPS_1768959035</dc:creator>
  <cp:lastModifiedBy>WPS_1768959035</cp:lastModifiedBy>
  <dcterms:modified xsi:type="dcterms:W3CDTF">2026-02-14T01:38:28Z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4C6128CBEF7345F2A8C084AE689D2F38_11</vt:lpwstr>
  </property>
</Properties>
</file>