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8D8">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柴桑区促进商贸经济提质增量的若干政策措施（试行）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w:t>
      </w:r>
      <w:bookmarkStart w:id="0" w:name="_GoBack"/>
      <w:bookmarkEnd w:id="0"/>
      <w:r>
        <w:rPr>
          <w:rFonts w:hint="eastAsia" w:ascii="方正小标宋简体" w:hAnsi="方正小标宋简体" w:eastAsia="方正小标宋简体" w:cs="方正小标宋简体"/>
          <w:sz w:val="44"/>
          <w:szCs w:val="44"/>
          <w:lang w:val="en-US" w:eastAsia="zh-CN"/>
        </w:rPr>
        <w:t>稿</w:t>
      </w:r>
      <w:r>
        <w:rPr>
          <w:rFonts w:hint="eastAsia" w:ascii="方正小标宋简体" w:hAnsi="方正小标宋简体" w:eastAsia="方正小标宋简体" w:cs="方正小标宋简体"/>
          <w:sz w:val="44"/>
          <w:szCs w:val="44"/>
          <w:lang w:eastAsia="zh-CN"/>
        </w:rPr>
        <w:t>）</w:t>
      </w:r>
    </w:p>
    <w:p w14:paraId="2DF8A551">
      <w:pPr>
        <w:spacing w:line="600" w:lineRule="exact"/>
        <w:ind w:firstLine="390" w:firstLineChars="200"/>
      </w:pPr>
    </w:p>
    <w:p w14:paraId="1F884E39">
      <w:pPr>
        <w:keepNext w:val="0"/>
        <w:keepLines w:val="0"/>
        <w:pageBreakBefore w:val="0"/>
        <w:kinsoku/>
        <w:wordWrap/>
        <w:overflowPunct/>
        <w:topLinePunct w:val="0"/>
        <w:autoSpaceDE/>
        <w:autoSpaceDN/>
        <w:bidi w:val="0"/>
        <w:adjustRightInd/>
        <w:snapToGrid/>
        <w:spacing w:line="60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为深入贯彻落实党中央、省委、市委、区委关于大力提振消费的部署要求，促成我区商贸经济提质增量，现结合我区工作实际，制定本政策措施。</w:t>
      </w:r>
    </w:p>
    <w:p w14:paraId="445096E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引进和培育</w:t>
      </w:r>
      <w:r>
        <w:rPr>
          <w:rFonts w:hint="eastAsia" w:eastAsia="黑体" w:cs="Times New Roman"/>
          <w:sz w:val="32"/>
          <w:szCs w:val="32"/>
          <w:lang w:val="en-US" w:eastAsia="zh-CN"/>
        </w:rPr>
        <w:t>新增商贸</w:t>
      </w:r>
      <w:r>
        <w:rPr>
          <w:rFonts w:hint="default" w:ascii="Times New Roman" w:hAnsi="Times New Roman" w:eastAsia="黑体" w:cs="Times New Roman"/>
          <w:sz w:val="32"/>
          <w:szCs w:val="32"/>
          <w:lang w:val="en-US" w:eastAsia="zh-CN"/>
        </w:rPr>
        <w:t>主体</w:t>
      </w:r>
    </w:p>
    <w:p w14:paraId="52D83DE1">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 xml:space="preserve">条 </w:t>
      </w:r>
      <w:r>
        <w:rPr>
          <w:rFonts w:hint="eastAsia"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鼓励培育商贸临规企业发展。</w:t>
      </w:r>
      <w:r>
        <w:rPr>
          <w:rFonts w:hint="default" w:ascii="Times New Roman" w:hAnsi="Times New Roman" w:eastAsia="仿宋_GB2312" w:cs="Times New Roman"/>
          <w:sz w:val="32"/>
          <w:szCs w:val="32"/>
          <w:lang w:val="en-US" w:eastAsia="zh-CN"/>
        </w:rPr>
        <w:t>对于新开业或新注册在当年销售额达到入库标准85%的商贸零售业企业，给予5000元奖励。</w:t>
      </w:r>
    </w:p>
    <w:p w14:paraId="4BD4B20B">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 xml:space="preserve">条 </w:t>
      </w:r>
      <w:r>
        <w:rPr>
          <w:rFonts w:hint="eastAsia"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val="en-US" w:eastAsia="zh-CN"/>
        </w:rPr>
        <w:t>支持商贸限下样本企业发展。</w:t>
      </w:r>
      <w:r>
        <w:rPr>
          <w:rFonts w:hint="default" w:ascii="Times New Roman" w:hAnsi="Times New Roman" w:eastAsia="仿宋_GB2312" w:cs="Times New Roman"/>
          <w:sz w:val="32"/>
          <w:szCs w:val="32"/>
          <w:lang w:val="en-US" w:eastAsia="zh-CN"/>
        </w:rPr>
        <w:t>给予纳入统计的限下样本企业（含个体工商户）一次性奖励2000元；给予当年新替换入库的限下样本企业（含个体工商户）一次性奖励2000元，后续在限下统计库内正常运营期间每年奖励1000元，最高不超过3000元。</w:t>
      </w:r>
    </w:p>
    <w:p w14:paraId="66BDD2D6">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条  鼓励发展商贸集聚区。</w:t>
      </w:r>
      <w:r>
        <w:rPr>
          <w:rFonts w:hint="default" w:ascii="Times New Roman" w:hAnsi="Times New Roman" w:eastAsia="仿宋_GB2312" w:cs="Times New Roman"/>
          <w:sz w:val="32"/>
          <w:szCs w:val="32"/>
          <w:lang w:val="en-US" w:eastAsia="zh-CN"/>
        </w:rPr>
        <w:t>未纳入限额以上统计的商贸综合体、专业市场、特色商业街区、商超及连锁店，通过实行统一收银、统一结算、统一财务账目的运营管理模式后纳入限额以上统计，对运营主体给予10万元的一次性奖励。</w:t>
      </w:r>
    </w:p>
    <w:p w14:paraId="69ADA404">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二、扶持现有</w:t>
      </w:r>
      <w:r>
        <w:rPr>
          <w:rFonts w:hint="eastAsia" w:eastAsia="黑体" w:cs="Times New Roman"/>
          <w:sz w:val="32"/>
          <w:szCs w:val="32"/>
          <w:lang w:val="en-US" w:eastAsia="zh-CN"/>
        </w:rPr>
        <w:t>商贸</w:t>
      </w:r>
      <w:r>
        <w:rPr>
          <w:rFonts w:hint="default" w:ascii="Times New Roman" w:hAnsi="Times New Roman" w:eastAsia="黑体" w:cs="Times New Roman"/>
          <w:sz w:val="32"/>
          <w:szCs w:val="32"/>
          <w:lang w:val="en-US" w:eastAsia="zh-CN"/>
        </w:rPr>
        <w:t>主体做大经营规模</w:t>
      </w:r>
    </w:p>
    <w:p w14:paraId="7421D70C">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条  鼓励连锁品牌商贸主体发展。</w:t>
      </w:r>
      <w:r>
        <w:rPr>
          <w:rFonts w:hint="default" w:ascii="Times New Roman" w:hAnsi="Times New Roman" w:eastAsia="仿宋_GB2312" w:cs="Times New Roman"/>
          <w:sz w:val="32"/>
          <w:szCs w:val="32"/>
          <w:lang w:val="en-US" w:eastAsia="zh-CN"/>
        </w:rPr>
        <w:t>对总部注册在我区、门店数达到5家(含)以上的连锁商贸业品牌,在每增加一家门店奖励1万元。</w:t>
      </w:r>
    </w:p>
    <w:p w14:paraId="786AC4C8">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三、加大招引力度</w:t>
      </w:r>
    </w:p>
    <w:p w14:paraId="1990138C">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条  鼓励商贸综合体落户。</w:t>
      </w:r>
      <w:r>
        <w:rPr>
          <w:rFonts w:hint="default" w:ascii="Times New Roman" w:hAnsi="Times New Roman" w:eastAsia="仿宋_GB2312" w:cs="Times New Roman"/>
          <w:sz w:val="32"/>
          <w:szCs w:val="32"/>
          <w:lang w:val="en-US" w:eastAsia="zh-CN"/>
        </w:rPr>
        <w:t>对于落户我区的大型商贸主体，面积在10000㎡（含）以上的给予一次性奖励5万元。支持绿色商场创建，对获评省级绿色商场认定的企业一次性奖励2万元。</w:t>
      </w:r>
    </w:p>
    <w:p w14:paraId="15D4CF28">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lang w:val="en-US" w:eastAsia="zh-CN"/>
        </w:rPr>
      </w:pPr>
      <w:r>
        <w:rPr>
          <w:rFonts w:hint="eastAsia" w:eastAsia="仿宋_GB2312" w:cs="Times New Roman"/>
          <w:sz w:val="32"/>
          <w:szCs w:val="32"/>
          <w:lang w:val="en-US" w:eastAsia="zh-CN"/>
        </w:rPr>
        <w:t xml:space="preserve">    </w:t>
      </w:r>
      <w:r>
        <w:rPr>
          <w:rFonts w:hint="eastAsia" w:ascii="Times New Roman" w:hAnsi="Times New Roman" w:eastAsia="楷体_GB2312" w:cs="Times New Roman"/>
          <w:b/>
          <w:bCs/>
          <w:kern w:val="2"/>
          <w:sz w:val="32"/>
          <w:szCs w:val="32"/>
          <w:lang w:val="en-US" w:eastAsia="zh-CN" w:bidi="ar-SA"/>
        </w:rPr>
        <w:t>第</w:t>
      </w:r>
      <w:r>
        <w:rPr>
          <w:rFonts w:hint="eastAsia" w:eastAsia="楷体_GB2312" w:cs="Times New Roman"/>
          <w:b/>
          <w:bCs/>
          <w:kern w:val="2"/>
          <w:sz w:val="32"/>
          <w:szCs w:val="32"/>
          <w:lang w:val="en-US" w:eastAsia="zh-CN" w:bidi="ar-SA"/>
        </w:rPr>
        <w:t>六</w:t>
      </w:r>
      <w:r>
        <w:rPr>
          <w:rFonts w:hint="eastAsia" w:ascii="Times New Roman" w:hAnsi="Times New Roman" w:eastAsia="楷体_GB2312" w:cs="Times New Roman"/>
          <w:b/>
          <w:bCs/>
          <w:kern w:val="2"/>
          <w:sz w:val="32"/>
          <w:szCs w:val="32"/>
          <w:lang w:val="en-US" w:eastAsia="zh-CN" w:bidi="ar-SA"/>
        </w:rPr>
        <w:t xml:space="preserve">条  </w:t>
      </w:r>
      <w:r>
        <w:rPr>
          <w:rFonts w:hint="eastAsia" w:eastAsia="楷体_GB2312" w:cs="Times New Roman"/>
          <w:b/>
          <w:bCs/>
          <w:kern w:val="2"/>
          <w:sz w:val="32"/>
          <w:szCs w:val="32"/>
          <w:lang w:val="en-US" w:eastAsia="zh-CN" w:bidi="ar-SA"/>
        </w:rPr>
        <w:t>鼓励外资商贸项目落户。</w:t>
      </w:r>
      <w:r>
        <w:rPr>
          <w:rFonts w:hint="default" w:ascii="Times New Roman" w:hAnsi="Times New Roman" w:eastAsia="仿宋_GB2312" w:cs="Times New Roman"/>
          <w:kern w:val="2"/>
          <w:sz w:val="32"/>
          <w:szCs w:val="32"/>
          <w:lang w:val="en-US" w:eastAsia="zh-CN" w:bidi="ar-SA"/>
        </w:rPr>
        <w:t>对项目在我区注册的外国或港澳台</w:t>
      </w:r>
      <w:r>
        <w:rPr>
          <w:rFonts w:hint="eastAsia" w:eastAsia="仿宋_GB2312" w:cs="Times New Roman"/>
          <w:kern w:val="2"/>
          <w:sz w:val="32"/>
          <w:szCs w:val="32"/>
          <w:lang w:val="en-US" w:eastAsia="zh-CN" w:bidi="ar-SA"/>
        </w:rPr>
        <w:t>商贸</w:t>
      </w:r>
      <w:r>
        <w:rPr>
          <w:rFonts w:hint="default" w:ascii="Times New Roman" w:hAnsi="Times New Roman" w:eastAsia="仿宋_GB2312" w:cs="Times New Roman"/>
          <w:kern w:val="2"/>
          <w:sz w:val="32"/>
          <w:szCs w:val="32"/>
          <w:lang w:val="en-US" w:eastAsia="zh-CN" w:bidi="ar-SA"/>
        </w:rPr>
        <w:t>业企业，按实际利用外资额1%进行扶持。</w:t>
      </w:r>
    </w:p>
    <w:p w14:paraId="14A6B5AD">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四、加快发展商业体系和品牌建设</w:t>
      </w:r>
    </w:p>
    <w:p w14:paraId="48605836">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条  鼓励老字号示范创建。</w:t>
      </w:r>
      <w:r>
        <w:rPr>
          <w:rFonts w:hint="default" w:ascii="Times New Roman" w:hAnsi="Times New Roman" w:eastAsia="仿宋_GB2312" w:cs="Times New Roman"/>
          <w:sz w:val="32"/>
          <w:szCs w:val="32"/>
          <w:lang w:val="en-US" w:eastAsia="zh-CN"/>
        </w:rPr>
        <w:t>对新认定为“中华老字号”“江西老字号”称号的企业,分别奖励10万元、5万元。</w:t>
      </w:r>
    </w:p>
    <w:p w14:paraId="423F6E34">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八</w:t>
      </w:r>
      <w:r>
        <w:rPr>
          <w:rFonts w:hint="default" w:ascii="Times New Roman" w:hAnsi="Times New Roman" w:eastAsia="楷体_GB2312" w:cs="Times New Roman"/>
          <w:b/>
          <w:bCs/>
          <w:sz w:val="32"/>
          <w:szCs w:val="32"/>
          <w:lang w:val="en-US" w:eastAsia="zh-CN"/>
        </w:rPr>
        <w:t>条  鼓励餐饮企业评选提升。</w:t>
      </w:r>
      <w:r>
        <w:rPr>
          <w:rFonts w:hint="default" w:ascii="Times New Roman" w:hAnsi="Times New Roman" w:eastAsia="仿宋_GB2312" w:cs="Times New Roman"/>
          <w:sz w:val="32"/>
          <w:szCs w:val="32"/>
          <w:lang w:val="en-US" w:eastAsia="zh-CN"/>
        </w:rPr>
        <w:t>对新评定为“江西餐饮名店”“江西名菜”等省级以上官方认定荣誉的餐饮企业，给予2万元一次性奖励；对认定为江西省特色小店、品牌名店、百年老店的企业，分别给予0.5万元、1万元、1.5万元的一次性奖励。</w:t>
      </w:r>
    </w:p>
    <w:p w14:paraId="3CD3FBA5">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w:t>
      </w:r>
      <w:r>
        <w:rPr>
          <w:rFonts w:hint="eastAsia" w:eastAsia="楷体_GB2312" w:cs="Times New Roman"/>
          <w:b/>
          <w:bCs/>
          <w:sz w:val="32"/>
          <w:szCs w:val="32"/>
          <w:lang w:val="en-US" w:eastAsia="zh-CN"/>
        </w:rPr>
        <w:t>九</w:t>
      </w:r>
      <w:r>
        <w:rPr>
          <w:rFonts w:hint="default" w:ascii="Times New Roman" w:hAnsi="Times New Roman" w:eastAsia="楷体_GB2312" w:cs="Times New Roman"/>
          <w:b/>
          <w:bCs/>
          <w:sz w:val="32"/>
          <w:szCs w:val="32"/>
          <w:lang w:val="en-US" w:eastAsia="zh-CN"/>
        </w:rPr>
        <w:t>条  鼓励开展各类消费活动。</w:t>
      </w:r>
      <w:r>
        <w:rPr>
          <w:rFonts w:hint="default" w:ascii="Times New Roman" w:hAnsi="Times New Roman" w:eastAsia="仿宋_GB2312" w:cs="Times New Roman"/>
          <w:sz w:val="32"/>
          <w:szCs w:val="32"/>
          <w:lang w:val="en-US" w:eastAsia="zh-CN"/>
        </w:rPr>
        <w:t>支持各特色商圈、商贸企业承办区级组织的主题促消费活动，面积在3000㎡（含）以上的按照承办活动总费用的30%、最高10万元的标准给予补助。</w:t>
      </w:r>
    </w:p>
    <w:p w14:paraId="1A27F402">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第十条  鼓励企业开拓市场打响名气。</w:t>
      </w:r>
      <w:r>
        <w:rPr>
          <w:rFonts w:hint="default" w:ascii="Times New Roman" w:hAnsi="Times New Roman" w:eastAsia="仿宋_GB2312" w:cs="Times New Roman"/>
          <w:sz w:val="32"/>
          <w:szCs w:val="32"/>
          <w:lang w:val="en-US" w:eastAsia="zh-CN"/>
        </w:rPr>
        <w:t>支持我区企业开拓国内市场，经商务部门组织本区企业参加相关展会等活动，给予展位费等其他活动费用的50%政策补贴资助，最高补贴3000元；企业</w:t>
      </w:r>
      <w:r>
        <w:rPr>
          <w:rFonts w:hint="eastAsia" w:cs="Times New Roman"/>
          <w:sz w:val="32"/>
          <w:szCs w:val="32"/>
          <w:lang w:val="en-US" w:eastAsia="zh-CN"/>
        </w:rPr>
        <w:t>或个人</w:t>
      </w:r>
      <w:r>
        <w:rPr>
          <w:rFonts w:hint="default" w:ascii="Times New Roman" w:hAnsi="Times New Roman" w:eastAsia="仿宋_GB2312" w:cs="Times New Roman"/>
          <w:sz w:val="32"/>
          <w:szCs w:val="32"/>
          <w:lang w:val="en-US" w:eastAsia="zh-CN"/>
        </w:rPr>
        <w:t>参加经商务部门认定的相关比赛，对获得国家级、省级和市级三等奖及以上的奖项给予1万元、0.6万元、0.3万元。</w:t>
      </w:r>
    </w:p>
    <w:p w14:paraId="254F2F57">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五、加快推动企业转型升级</w:t>
      </w:r>
    </w:p>
    <w:p w14:paraId="047111DA">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w:t>
      </w:r>
      <w:r>
        <w:rPr>
          <w:rFonts w:hint="eastAsia"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条  鼓励开展产销分离运营。</w:t>
      </w:r>
      <w:r>
        <w:rPr>
          <w:rFonts w:hint="default" w:ascii="Times New Roman" w:hAnsi="Times New Roman" w:eastAsia="仿宋_GB2312" w:cs="Times New Roman"/>
          <w:sz w:val="32"/>
          <w:szCs w:val="32"/>
          <w:lang w:val="en-US" w:eastAsia="zh-CN"/>
        </w:rPr>
        <w:t>对工业、服务业单位分离现有商贸业务</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并新注册纳入统计的独立商贸法人企业，批发业企业当年经营规模达5000万元以上的，给予2万元奖励；零售业企业当年零售规模达1000万元以上的，给予5万元奖励。</w:t>
      </w:r>
    </w:p>
    <w:p w14:paraId="7C4C9A36">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w:t>
      </w:r>
      <w:r>
        <w:rPr>
          <w:rFonts w:hint="eastAsia"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条  鼓励开展二手车经销业务。</w:t>
      </w:r>
      <w:r>
        <w:rPr>
          <w:rFonts w:hint="default" w:ascii="Times New Roman" w:hAnsi="Times New Roman" w:eastAsia="仿宋_GB2312" w:cs="Times New Roman"/>
          <w:sz w:val="32"/>
          <w:szCs w:val="32"/>
          <w:lang w:val="en-US" w:eastAsia="zh-CN"/>
        </w:rPr>
        <w:t>对纳入统计的年零售规模达500万元以上且达到一定增速的二手车经销企业，零售规模较上年每增加200万元奖励1万元，最高不超过5万元。</w:t>
      </w:r>
    </w:p>
    <w:p w14:paraId="46B18136">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w:t>
      </w:r>
      <w:r>
        <w:rPr>
          <w:rFonts w:hint="eastAsia"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条  鼓励电商主体做大规模。</w:t>
      </w:r>
      <w:r>
        <w:rPr>
          <w:rFonts w:hint="default" w:ascii="Times New Roman" w:hAnsi="Times New Roman" w:eastAsia="仿宋_GB2312" w:cs="Times New Roman"/>
          <w:sz w:val="32"/>
          <w:szCs w:val="32"/>
          <w:lang w:val="en-US" w:eastAsia="zh-CN"/>
        </w:rPr>
        <w:t>对纳入统计的年网络零售规模达500万元（含）以上且不低于区平均增速的电商单位（含个体工商户），网络零售规模较上年每增加500万元奖励1万元，最高不超过20万元。</w:t>
      </w:r>
    </w:p>
    <w:p w14:paraId="0BA5A809">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六、附则</w:t>
      </w:r>
    </w:p>
    <w:p w14:paraId="75700E63">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w:t>
      </w:r>
      <w:r>
        <w:rPr>
          <w:rFonts w:hint="eastAsia"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kern w:val="0"/>
          <w:sz w:val="32"/>
          <w:szCs w:val="32"/>
          <w:lang w:val="en-US" w:eastAsia="zh-CN"/>
        </w:rPr>
        <w:t>第一条至</w:t>
      </w:r>
      <w:r>
        <w:rPr>
          <w:rFonts w:hint="default" w:ascii="Times New Roman" w:hAnsi="Times New Roman" w:eastAsia="仿宋_GB2312" w:cs="Times New Roman"/>
          <w:sz w:val="32"/>
          <w:szCs w:val="32"/>
          <w:lang w:val="en-US" w:eastAsia="zh-CN"/>
        </w:rPr>
        <w:t>第十二条所述奖励均于达到标准的次年兑现；第十三条政策达到相关标准后次年兑现50%的奖励资金，次年申报主体不低于区平均增速的于第三年兑现剩余50%的奖励资金。</w:t>
      </w:r>
    </w:p>
    <w:p w14:paraId="58C29206">
      <w:pPr>
        <w:keepNext w:val="0"/>
        <w:keepLines w:val="0"/>
        <w:pageBreakBefore w:val="0"/>
        <w:widowControl/>
        <w:suppressLineNumbers w:val="0"/>
        <w:kinsoku/>
        <w:wordWrap/>
        <w:overflowPunct/>
        <w:topLinePunct w:val="0"/>
        <w:autoSpaceDE/>
        <w:autoSpaceDN/>
        <w:bidi w:val="0"/>
        <w:adjustRightInd/>
        <w:snapToGrid/>
        <w:spacing w:line="600" w:lineRule="exact"/>
        <w:ind w:firstLine="61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w:t>
      </w:r>
      <w:r>
        <w:rPr>
          <w:rFonts w:hint="eastAsia"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本政策措施支持对象是具有良好的财务记录和信用记录的服务业企业或单位组织、个人。具体政策实施细则参照《九江市商务局关于印发&lt;九江市推进服务业高质量发展若干措施支持商贸流通发展政策兑现实施细则&gt;的通知》（九商务字〔2024〕54号）。</w:t>
      </w:r>
    </w:p>
    <w:p w14:paraId="0EC51859">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本政策措施奖励标准除有特别标明外，均包含本数，除列明可叠加之外，按照就高不重复的原则给予支持，申报主体自行选择申报类别。</w:t>
      </w:r>
    </w:p>
    <w:p w14:paraId="24CA468A">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w:t>
      </w:r>
      <w:r>
        <w:rPr>
          <w:rFonts w:hint="eastAsia"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  本政策措施与上级政策支持事项一致时，优先适用上级政策，若上级政策支持标准低于本政策措施对应条款，不足部分由兑现主体予以补足。</w:t>
      </w:r>
    </w:p>
    <w:p w14:paraId="59088721">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pPr>
      <w:r>
        <w:rPr>
          <w:rFonts w:hint="default" w:ascii="Times New Roman" w:hAnsi="Times New Roman" w:eastAsia="楷体_GB2312" w:cs="Times New Roman"/>
          <w:b/>
          <w:bCs/>
          <w:sz w:val="32"/>
          <w:szCs w:val="32"/>
          <w:lang w:val="en-US" w:eastAsia="zh-CN"/>
        </w:rPr>
        <w:t>第</w:t>
      </w:r>
      <w:r>
        <w:rPr>
          <w:rFonts w:hint="eastAsia" w:ascii="Times New Roman" w:hAnsi="Times New Roman" w:eastAsia="楷体_GB2312" w:cs="Times New Roman"/>
          <w:b/>
          <w:bCs/>
          <w:sz w:val="32"/>
          <w:szCs w:val="32"/>
          <w:lang w:val="en-US" w:eastAsia="zh-CN"/>
        </w:rPr>
        <w:t>十</w:t>
      </w:r>
      <w:r>
        <w:rPr>
          <w:rFonts w:hint="eastAsia"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w:t>
      </w:r>
      <w:r>
        <w:rPr>
          <w:rFonts w:hint="default" w:ascii="Times New Roman" w:hAnsi="Times New Roman" w:eastAsia="仿宋_GB2312" w:cs="Times New Roman"/>
          <w:b/>
          <w:bCs/>
          <w:sz w:val="32"/>
          <w:szCs w:val="32"/>
          <w:lang w:val="en-US" w:eastAsia="zh-CN"/>
        </w:rPr>
        <w:t> 本政策措施自202</w:t>
      </w:r>
      <w:r>
        <w:rPr>
          <w:rFonts w:hint="eastAsia"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年1</w:t>
      </w:r>
      <w:r>
        <w:rPr>
          <w:rFonts w:hint="eastAsia"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月1日起施行，有效期至202</w:t>
      </w:r>
      <w:r>
        <w:rPr>
          <w:rFonts w:hint="eastAsia" w:ascii="Times New Roman" w:hAnsi="Times New Roman" w:cs="Times New Roman"/>
          <w:b/>
          <w:bCs/>
          <w:sz w:val="32"/>
          <w:szCs w:val="32"/>
          <w:lang w:val="en-US" w:eastAsia="zh-CN"/>
        </w:rPr>
        <w:t>6</w:t>
      </w:r>
      <w:r>
        <w:rPr>
          <w:rFonts w:hint="default" w:ascii="Times New Roman" w:hAnsi="Times New Roman" w:eastAsia="仿宋_GB2312" w:cs="Times New Roman"/>
          <w:b/>
          <w:bCs/>
          <w:sz w:val="32"/>
          <w:szCs w:val="32"/>
          <w:lang w:val="en-US" w:eastAsia="zh-CN"/>
        </w:rPr>
        <w:t>年12月31日。</w:t>
      </w:r>
    </w:p>
    <w:p w14:paraId="25EA9830">
      <w:pPr>
        <w:keepNext w:val="0"/>
        <w:keepLines w:val="0"/>
        <w:pageBreakBefore w:val="0"/>
        <w:widowControl w:val="0"/>
        <w:kinsoku/>
        <w:wordWrap/>
        <w:overflowPunct/>
        <w:topLinePunct w:val="0"/>
        <w:autoSpaceDE/>
        <w:autoSpaceDN/>
        <w:bidi w:val="0"/>
        <w:adjustRightInd/>
        <w:snapToGrid/>
        <w:spacing w:line="600" w:lineRule="exact"/>
        <w:ind w:firstLine="61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587" w:bottom="2098" w:left="1587" w:header="851" w:footer="992" w:gutter="0"/>
      <w:pgNumType w:fmt="decimal"/>
      <w:cols w:space="720" w:num="1"/>
      <w:docGrid w:type="linesAndChars" w:linePitch="292" w:charSpace="-3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476E34-4CCD-4DFE-AE9A-C18B87B028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658F8A6-8E67-4293-A1F3-8451F210FF15}"/>
  </w:font>
  <w:font w:name="楷体_GB2312">
    <w:panose1 w:val="02010609030101010101"/>
    <w:charset w:val="86"/>
    <w:family w:val="auto"/>
    <w:pitch w:val="default"/>
    <w:sig w:usb0="00000001" w:usb1="080E0000" w:usb2="00000000" w:usb3="00000000" w:csb0="00040000" w:csb1="00000000"/>
    <w:embedRegular r:id="rId3" w:fontKey="{12D49FD9-3B97-4543-931A-2EEBB4D2AC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B19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94B4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694B4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4975860</wp:posOffset>
              </wp:positionH>
              <wp:positionV relativeFrom="paragraph">
                <wp:posOffset>0</wp:posOffset>
              </wp:positionV>
              <wp:extent cx="568960" cy="2108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8960" cy="210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DDF43">
                          <w:pPr>
                            <w:pStyle w:val="7"/>
                            <w:rPr>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1.8pt;margin-top:0pt;height:16.6pt;width:44.8pt;mso-position-horizontal-relative:margin;z-index:251659264;mso-width-relative:page;mso-height-relative:page;" filled="f" stroked="f" coordsize="21600,21600" o:gfxdata="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VILXdYAAAAHAQAADwAAAAAAAAABACAAAAAiAAAAZHJzL2Rvd25yZXYu&#10;eG1sUEsBAhQAFAAAAAgAh07iQOWRSg82AgAAYQQAAA4AAAAAAAAAAQAgAAAAJQEAAGRycy9lMm9E&#10;b2MueG1sUEsFBgAAAAAGAAYAWQEAAM0FAAAAAA==&#10;">
              <v:fill on="f" focussize="0,0"/>
              <v:stroke on="f" weight="0.5pt"/>
              <v:imagedata o:title=""/>
              <o:lock v:ext="edit" aspectratio="f"/>
              <v:textbox inset="0mm,0mm,0mm,0mm">
                <w:txbxContent>
                  <w:p w14:paraId="1EBDDF43">
                    <w:pPr>
                      <w:pStyle w:val="7"/>
                      <w:rPr>
                        <w:sz w:val="28"/>
                        <w:szCs w:val="28"/>
                      </w:rPr>
                    </w:pPr>
                  </w:p>
                </w:txbxContent>
              </v:textbox>
            </v:shape>
          </w:pict>
        </mc:Fallback>
      </mc:AlternateContent>
    </w:r>
    <w: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54D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2913F"/>
    <w:multiLevelType w:val="singleLevel"/>
    <w:tmpl w:val="D94291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oNotHyphenateCaps/>
  <w:drawingGridHorizontalSpacing w:val="97"/>
  <w:drawingGridVerticalSpacing w:val="14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OWIzZWZkY2U0Yzk5Yzg5YzEwNjIxODA5NWFhNWIifQ=="/>
  </w:docVars>
  <w:rsids>
    <w:rsidRoot w:val="002867F8"/>
    <w:rsid w:val="000001EB"/>
    <w:rsid w:val="00001812"/>
    <w:rsid w:val="00006295"/>
    <w:rsid w:val="00011E05"/>
    <w:rsid w:val="00012CFA"/>
    <w:rsid w:val="0001362A"/>
    <w:rsid w:val="00021A8C"/>
    <w:rsid w:val="000229EB"/>
    <w:rsid w:val="00023D1B"/>
    <w:rsid w:val="0002503F"/>
    <w:rsid w:val="0002539D"/>
    <w:rsid w:val="0002572D"/>
    <w:rsid w:val="0003340A"/>
    <w:rsid w:val="00036A61"/>
    <w:rsid w:val="000401D2"/>
    <w:rsid w:val="00050C69"/>
    <w:rsid w:val="000568E2"/>
    <w:rsid w:val="000608D6"/>
    <w:rsid w:val="0006151F"/>
    <w:rsid w:val="0006378F"/>
    <w:rsid w:val="00066077"/>
    <w:rsid w:val="000710CA"/>
    <w:rsid w:val="00071932"/>
    <w:rsid w:val="0007274E"/>
    <w:rsid w:val="00077256"/>
    <w:rsid w:val="00080D54"/>
    <w:rsid w:val="00083D79"/>
    <w:rsid w:val="00090879"/>
    <w:rsid w:val="00090D79"/>
    <w:rsid w:val="00091C4B"/>
    <w:rsid w:val="000933F5"/>
    <w:rsid w:val="00093B23"/>
    <w:rsid w:val="000A0FE1"/>
    <w:rsid w:val="000A2506"/>
    <w:rsid w:val="000A6922"/>
    <w:rsid w:val="000B1584"/>
    <w:rsid w:val="000B3BC3"/>
    <w:rsid w:val="000C132B"/>
    <w:rsid w:val="000C2961"/>
    <w:rsid w:val="000C6D59"/>
    <w:rsid w:val="000D52F3"/>
    <w:rsid w:val="000D633C"/>
    <w:rsid w:val="000E00E1"/>
    <w:rsid w:val="000E18A9"/>
    <w:rsid w:val="000E2CD9"/>
    <w:rsid w:val="000E3A53"/>
    <w:rsid w:val="000E46BF"/>
    <w:rsid w:val="000E70F7"/>
    <w:rsid w:val="000F3094"/>
    <w:rsid w:val="000F3C87"/>
    <w:rsid w:val="000F466F"/>
    <w:rsid w:val="000F64FA"/>
    <w:rsid w:val="00101BA7"/>
    <w:rsid w:val="00102BA2"/>
    <w:rsid w:val="00102FDE"/>
    <w:rsid w:val="001058DE"/>
    <w:rsid w:val="00107CB0"/>
    <w:rsid w:val="001114F4"/>
    <w:rsid w:val="00111B98"/>
    <w:rsid w:val="00111D27"/>
    <w:rsid w:val="00112D48"/>
    <w:rsid w:val="00114554"/>
    <w:rsid w:val="00120A72"/>
    <w:rsid w:val="00121085"/>
    <w:rsid w:val="001359C0"/>
    <w:rsid w:val="00137936"/>
    <w:rsid w:val="00141609"/>
    <w:rsid w:val="001512FE"/>
    <w:rsid w:val="001514E8"/>
    <w:rsid w:val="00151F7D"/>
    <w:rsid w:val="00153A39"/>
    <w:rsid w:val="001540D4"/>
    <w:rsid w:val="0015637F"/>
    <w:rsid w:val="00157A6D"/>
    <w:rsid w:val="00163DAC"/>
    <w:rsid w:val="0016557B"/>
    <w:rsid w:val="001672AD"/>
    <w:rsid w:val="00171526"/>
    <w:rsid w:val="00171CDB"/>
    <w:rsid w:val="001726F8"/>
    <w:rsid w:val="00173693"/>
    <w:rsid w:val="001746F4"/>
    <w:rsid w:val="00180D2E"/>
    <w:rsid w:val="00186BA9"/>
    <w:rsid w:val="00191AB7"/>
    <w:rsid w:val="001926D4"/>
    <w:rsid w:val="001A1F9F"/>
    <w:rsid w:val="001A23A3"/>
    <w:rsid w:val="001A3EED"/>
    <w:rsid w:val="001A4269"/>
    <w:rsid w:val="001B030F"/>
    <w:rsid w:val="001B0E39"/>
    <w:rsid w:val="001B47D3"/>
    <w:rsid w:val="001B5F96"/>
    <w:rsid w:val="001B7943"/>
    <w:rsid w:val="001B7A80"/>
    <w:rsid w:val="001C1514"/>
    <w:rsid w:val="001C66F4"/>
    <w:rsid w:val="001D28B8"/>
    <w:rsid w:val="001D313C"/>
    <w:rsid w:val="001D68FD"/>
    <w:rsid w:val="001E0CC1"/>
    <w:rsid w:val="001E59C1"/>
    <w:rsid w:val="001E7B80"/>
    <w:rsid w:val="001E7FF5"/>
    <w:rsid w:val="001F1285"/>
    <w:rsid w:val="001F12B0"/>
    <w:rsid w:val="001F3013"/>
    <w:rsid w:val="001F5B49"/>
    <w:rsid w:val="001F7EA7"/>
    <w:rsid w:val="002020DC"/>
    <w:rsid w:val="0020296A"/>
    <w:rsid w:val="00203FCD"/>
    <w:rsid w:val="002241A1"/>
    <w:rsid w:val="00224E25"/>
    <w:rsid w:val="002265FA"/>
    <w:rsid w:val="00230018"/>
    <w:rsid w:val="002300E4"/>
    <w:rsid w:val="00230CBE"/>
    <w:rsid w:val="002321F2"/>
    <w:rsid w:val="00235364"/>
    <w:rsid w:val="0023721D"/>
    <w:rsid w:val="00237A49"/>
    <w:rsid w:val="00244B8D"/>
    <w:rsid w:val="00244FF5"/>
    <w:rsid w:val="00245C6D"/>
    <w:rsid w:val="00246007"/>
    <w:rsid w:val="002472D7"/>
    <w:rsid w:val="002476FF"/>
    <w:rsid w:val="00251515"/>
    <w:rsid w:val="00251B5B"/>
    <w:rsid w:val="00251B97"/>
    <w:rsid w:val="00251C80"/>
    <w:rsid w:val="0025523D"/>
    <w:rsid w:val="0025755C"/>
    <w:rsid w:val="002617DA"/>
    <w:rsid w:val="00261F8C"/>
    <w:rsid w:val="00265DE2"/>
    <w:rsid w:val="00282DC7"/>
    <w:rsid w:val="00283286"/>
    <w:rsid w:val="00283FC5"/>
    <w:rsid w:val="002867F8"/>
    <w:rsid w:val="00287B27"/>
    <w:rsid w:val="00290A2C"/>
    <w:rsid w:val="002916EA"/>
    <w:rsid w:val="00294E5B"/>
    <w:rsid w:val="00295055"/>
    <w:rsid w:val="00296E42"/>
    <w:rsid w:val="002A6E59"/>
    <w:rsid w:val="002B0766"/>
    <w:rsid w:val="002B24EE"/>
    <w:rsid w:val="002C06C1"/>
    <w:rsid w:val="002C08D7"/>
    <w:rsid w:val="002C09EC"/>
    <w:rsid w:val="002C6C4D"/>
    <w:rsid w:val="002C76DF"/>
    <w:rsid w:val="002C7E0C"/>
    <w:rsid w:val="002D3BE1"/>
    <w:rsid w:val="002D5BAA"/>
    <w:rsid w:val="002D747F"/>
    <w:rsid w:val="002D763F"/>
    <w:rsid w:val="002D7957"/>
    <w:rsid w:val="002E36BB"/>
    <w:rsid w:val="002E7736"/>
    <w:rsid w:val="002E7FE4"/>
    <w:rsid w:val="002F64D1"/>
    <w:rsid w:val="00300B89"/>
    <w:rsid w:val="0030642E"/>
    <w:rsid w:val="003119DF"/>
    <w:rsid w:val="00313919"/>
    <w:rsid w:val="00322CDC"/>
    <w:rsid w:val="00330283"/>
    <w:rsid w:val="00330CB4"/>
    <w:rsid w:val="00332974"/>
    <w:rsid w:val="00341FFD"/>
    <w:rsid w:val="003533D7"/>
    <w:rsid w:val="00360DEB"/>
    <w:rsid w:val="0036405F"/>
    <w:rsid w:val="00366DE8"/>
    <w:rsid w:val="00380304"/>
    <w:rsid w:val="00391201"/>
    <w:rsid w:val="00391A37"/>
    <w:rsid w:val="003A5EEB"/>
    <w:rsid w:val="003B09BE"/>
    <w:rsid w:val="003B1C32"/>
    <w:rsid w:val="003B51AF"/>
    <w:rsid w:val="003C369F"/>
    <w:rsid w:val="003D05CE"/>
    <w:rsid w:val="003D242A"/>
    <w:rsid w:val="003D5458"/>
    <w:rsid w:val="003D73D5"/>
    <w:rsid w:val="003E54E6"/>
    <w:rsid w:val="004034B8"/>
    <w:rsid w:val="0040495D"/>
    <w:rsid w:val="0041188D"/>
    <w:rsid w:val="00417765"/>
    <w:rsid w:val="004222B2"/>
    <w:rsid w:val="00422457"/>
    <w:rsid w:val="00423E7B"/>
    <w:rsid w:val="00430493"/>
    <w:rsid w:val="004309FA"/>
    <w:rsid w:val="00430AA4"/>
    <w:rsid w:val="0043204B"/>
    <w:rsid w:val="00436820"/>
    <w:rsid w:val="004375B5"/>
    <w:rsid w:val="00442414"/>
    <w:rsid w:val="00444F6C"/>
    <w:rsid w:val="00447AC4"/>
    <w:rsid w:val="00455046"/>
    <w:rsid w:val="00455D21"/>
    <w:rsid w:val="00461251"/>
    <w:rsid w:val="00462513"/>
    <w:rsid w:val="004628D1"/>
    <w:rsid w:val="00470BA4"/>
    <w:rsid w:val="00471662"/>
    <w:rsid w:val="00471EAF"/>
    <w:rsid w:val="0047537F"/>
    <w:rsid w:val="00475557"/>
    <w:rsid w:val="00481A77"/>
    <w:rsid w:val="00482A71"/>
    <w:rsid w:val="00484744"/>
    <w:rsid w:val="00485076"/>
    <w:rsid w:val="00493A62"/>
    <w:rsid w:val="00496FE2"/>
    <w:rsid w:val="004A1EA0"/>
    <w:rsid w:val="004A40F7"/>
    <w:rsid w:val="004B11FA"/>
    <w:rsid w:val="004B125B"/>
    <w:rsid w:val="004B13B4"/>
    <w:rsid w:val="004B6863"/>
    <w:rsid w:val="004C0749"/>
    <w:rsid w:val="004C1837"/>
    <w:rsid w:val="004C28F2"/>
    <w:rsid w:val="004C5752"/>
    <w:rsid w:val="004C64DE"/>
    <w:rsid w:val="004D3A43"/>
    <w:rsid w:val="004D5966"/>
    <w:rsid w:val="004D634F"/>
    <w:rsid w:val="004D6968"/>
    <w:rsid w:val="004E01E4"/>
    <w:rsid w:val="004E34BD"/>
    <w:rsid w:val="004E7782"/>
    <w:rsid w:val="004F0B83"/>
    <w:rsid w:val="004F51BE"/>
    <w:rsid w:val="004F52D7"/>
    <w:rsid w:val="004F70E8"/>
    <w:rsid w:val="00501194"/>
    <w:rsid w:val="005027DC"/>
    <w:rsid w:val="005055AF"/>
    <w:rsid w:val="0051066F"/>
    <w:rsid w:val="005106AA"/>
    <w:rsid w:val="00511602"/>
    <w:rsid w:val="00512BC9"/>
    <w:rsid w:val="00524180"/>
    <w:rsid w:val="00526828"/>
    <w:rsid w:val="00531FC2"/>
    <w:rsid w:val="00533BE9"/>
    <w:rsid w:val="005465CF"/>
    <w:rsid w:val="005610FD"/>
    <w:rsid w:val="005630F5"/>
    <w:rsid w:val="00563F95"/>
    <w:rsid w:val="00576F2C"/>
    <w:rsid w:val="00580D3D"/>
    <w:rsid w:val="005828C2"/>
    <w:rsid w:val="00595A16"/>
    <w:rsid w:val="005A0B3A"/>
    <w:rsid w:val="005B3608"/>
    <w:rsid w:val="005B443A"/>
    <w:rsid w:val="005B4BCF"/>
    <w:rsid w:val="005B5E39"/>
    <w:rsid w:val="005C2B20"/>
    <w:rsid w:val="005C3803"/>
    <w:rsid w:val="005D0126"/>
    <w:rsid w:val="005D1024"/>
    <w:rsid w:val="005D4833"/>
    <w:rsid w:val="005D55DE"/>
    <w:rsid w:val="005D5FB9"/>
    <w:rsid w:val="005E036B"/>
    <w:rsid w:val="005E0E81"/>
    <w:rsid w:val="005E186E"/>
    <w:rsid w:val="005E1B69"/>
    <w:rsid w:val="005E26C8"/>
    <w:rsid w:val="005E450C"/>
    <w:rsid w:val="005F2B43"/>
    <w:rsid w:val="005F3830"/>
    <w:rsid w:val="00602454"/>
    <w:rsid w:val="00603993"/>
    <w:rsid w:val="00603E7C"/>
    <w:rsid w:val="0060750C"/>
    <w:rsid w:val="006150A9"/>
    <w:rsid w:val="00623F9A"/>
    <w:rsid w:val="0063025A"/>
    <w:rsid w:val="00633646"/>
    <w:rsid w:val="006408D8"/>
    <w:rsid w:val="00645422"/>
    <w:rsid w:val="00650536"/>
    <w:rsid w:val="00652ED5"/>
    <w:rsid w:val="00655C5A"/>
    <w:rsid w:val="00662FAC"/>
    <w:rsid w:val="006631E6"/>
    <w:rsid w:val="00664F02"/>
    <w:rsid w:val="00666AB4"/>
    <w:rsid w:val="006670CF"/>
    <w:rsid w:val="0067225B"/>
    <w:rsid w:val="00676017"/>
    <w:rsid w:val="00681BC9"/>
    <w:rsid w:val="006876A3"/>
    <w:rsid w:val="00690B16"/>
    <w:rsid w:val="00693A20"/>
    <w:rsid w:val="006A021E"/>
    <w:rsid w:val="006A1499"/>
    <w:rsid w:val="006A15EC"/>
    <w:rsid w:val="006A2FFC"/>
    <w:rsid w:val="006A363E"/>
    <w:rsid w:val="006A7869"/>
    <w:rsid w:val="006C1DA0"/>
    <w:rsid w:val="006C6EE3"/>
    <w:rsid w:val="006D0517"/>
    <w:rsid w:val="006E6BCA"/>
    <w:rsid w:val="006F2EA0"/>
    <w:rsid w:val="006F3A9A"/>
    <w:rsid w:val="006F6690"/>
    <w:rsid w:val="0070494D"/>
    <w:rsid w:val="00707809"/>
    <w:rsid w:val="00715AD5"/>
    <w:rsid w:val="00717E79"/>
    <w:rsid w:val="007219D9"/>
    <w:rsid w:val="0072532F"/>
    <w:rsid w:val="00730BB4"/>
    <w:rsid w:val="00733054"/>
    <w:rsid w:val="007337DD"/>
    <w:rsid w:val="00735179"/>
    <w:rsid w:val="00743305"/>
    <w:rsid w:val="00744DEE"/>
    <w:rsid w:val="00746F39"/>
    <w:rsid w:val="00752DAB"/>
    <w:rsid w:val="0075628D"/>
    <w:rsid w:val="007640CE"/>
    <w:rsid w:val="0076654B"/>
    <w:rsid w:val="00772F52"/>
    <w:rsid w:val="007769AB"/>
    <w:rsid w:val="0078187F"/>
    <w:rsid w:val="00784B17"/>
    <w:rsid w:val="00784B37"/>
    <w:rsid w:val="00786D36"/>
    <w:rsid w:val="00792F32"/>
    <w:rsid w:val="00794BEE"/>
    <w:rsid w:val="0079561A"/>
    <w:rsid w:val="007A22B7"/>
    <w:rsid w:val="007B0D0E"/>
    <w:rsid w:val="007B2263"/>
    <w:rsid w:val="007B279F"/>
    <w:rsid w:val="007B2F3B"/>
    <w:rsid w:val="007B2F8E"/>
    <w:rsid w:val="007B38BD"/>
    <w:rsid w:val="007B4B78"/>
    <w:rsid w:val="007B7C9E"/>
    <w:rsid w:val="007C3406"/>
    <w:rsid w:val="007C3D10"/>
    <w:rsid w:val="007C4202"/>
    <w:rsid w:val="007C488A"/>
    <w:rsid w:val="007C664F"/>
    <w:rsid w:val="007D4218"/>
    <w:rsid w:val="007D7BEC"/>
    <w:rsid w:val="007E322A"/>
    <w:rsid w:val="007E46B8"/>
    <w:rsid w:val="007E4AF8"/>
    <w:rsid w:val="007E6EAF"/>
    <w:rsid w:val="007F3A01"/>
    <w:rsid w:val="007F4922"/>
    <w:rsid w:val="007F5C14"/>
    <w:rsid w:val="007F6D2B"/>
    <w:rsid w:val="00802576"/>
    <w:rsid w:val="00804878"/>
    <w:rsid w:val="008050BD"/>
    <w:rsid w:val="0080611A"/>
    <w:rsid w:val="00807905"/>
    <w:rsid w:val="00813067"/>
    <w:rsid w:val="00817DC2"/>
    <w:rsid w:val="0082033A"/>
    <w:rsid w:val="00821416"/>
    <w:rsid w:val="0082306A"/>
    <w:rsid w:val="00824222"/>
    <w:rsid w:val="008245B0"/>
    <w:rsid w:val="008306BA"/>
    <w:rsid w:val="008325C8"/>
    <w:rsid w:val="00832DBD"/>
    <w:rsid w:val="008362E5"/>
    <w:rsid w:val="008439FB"/>
    <w:rsid w:val="00844641"/>
    <w:rsid w:val="008458E7"/>
    <w:rsid w:val="0084682C"/>
    <w:rsid w:val="00847262"/>
    <w:rsid w:val="0084753F"/>
    <w:rsid w:val="008547BB"/>
    <w:rsid w:val="00854998"/>
    <w:rsid w:val="00856C3D"/>
    <w:rsid w:val="00857A3E"/>
    <w:rsid w:val="00860D45"/>
    <w:rsid w:val="00863B84"/>
    <w:rsid w:val="00873F2B"/>
    <w:rsid w:val="00876557"/>
    <w:rsid w:val="008776CC"/>
    <w:rsid w:val="00882D2A"/>
    <w:rsid w:val="00883A9D"/>
    <w:rsid w:val="00884F88"/>
    <w:rsid w:val="0089088C"/>
    <w:rsid w:val="00891925"/>
    <w:rsid w:val="00897A7F"/>
    <w:rsid w:val="008A0720"/>
    <w:rsid w:val="008A10CC"/>
    <w:rsid w:val="008A1A31"/>
    <w:rsid w:val="008A3EEC"/>
    <w:rsid w:val="008A5700"/>
    <w:rsid w:val="008B0B9B"/>
    <w:rsid w:val="008B26B5"/>
    <w:rsid w:val="008B4511"/>
    <w:rsid w:val="008B563A"/>
    <w:rsid w:val="008C0F74"/>
    <w:rsid w:val="008C10A1"/>
    <w:rsid w:val="008C1A21"/>
    <w:rsid w:val="008C5EB2"/>
    <w:rsid w:val="008D5F5E"/>
    <w:rsid w:val="008D64A6"/>
    <w:rsid w:val="008E01E9"/>
    <w:rsid w:val="008E090E"/>
    <w:rsid w:val="008E0FE5"/>
    <w:rsid w:val="008E1DA9"/>
    <w:rsid w:val="008E23E4"/>
    <w:rsid w:val="008E3490"/>
    <w:rsid w:val="008E3A42"/>
    <w:rsid w:val="008E5989"/>
    <w:rsid w:val="008F0AD3"/>
    <w:rsid w:val="008F6021"/>
    <w:rsid w:val="008F6833"/>
    <w:rsid w:val="00910AA5"/>
    <w:rsid w:val="009116DD"/>
    <w:rsid w:val="00911A51"/>
    <w:rsid w:val="00915313"/>
    <w:rsid w:val="009255FE"/>
    <w:rsid w:val="00931F88"/>
    <w:rsid w:val="009427AB"/>
    <w:rsid w:val="00946E45"/>
    <w:rsid w:val="00953DEB"/>
    <w:rsid w:val="009566B3"/>
    <w:rsid w:val="00960955"/>
    <w:rsid w:val="00960F23"/>
    <w:rsid w:val="00965B7A"/>
    <w:rsid w:val="00965CC9"/>
    <w:rsid w:val="00974B6E"/>
    <w:rsid w:val="009756D3"/>
    <w:rsid w:val="009774BC"/>
    <w:rsid w:val="00977EEE"/>
    <w:rsid w:val="00981CEC"/>
    <w:rsid w:val="009828DA"/>
    <w:rsid w:val="0098512E"/>
    <w:rsid w:val="00985758"/>
    <w:rsid w:val="009870C9"/>
    <w:rsid w:val="009924DD"/>
    <w:rsid w:val="00994C4C"/>
    <w:rsid w:val="009978F1"/>
    <w:rsid w:val="00997966"/>
    <w:rsid w:val="009A1E60"/>
    <w:rsid w:val="009A2DCA"/>
    <w:rsid w:val="009A2EBA"/>
    <w:rsid w:val="009A400A"/>
    <w:rsid w:val="009A7ECB"/>
    <w:rsid w:val="009B0152"/>
    <w:rsid w:val="009B0EFD"/>
    <w:rsid w:val="009B1497"/>
    <w:rsid w:val="009B1932"/>
    <w:rsid w:val="009B1C2E"/>
    <w:rsid w:val="009B29D4"/>
    <w:rsid w:val="009B32B4"/>
    <w:rsid w:val="009B7131"/>
    <w:rsid w:val="009D0FE0"/>
    <w:rsid w:val="009D3F90"/>
    <w:rsid w:val="009D5410"/>
    <w:rsid w:val="009D6F15"/>
    <w:rsid w:val="009D7A5D"/>
    <w:rsid w:val="009E7BCA"/>
    <w:rsid w:val="009F5957"/>
    <w:rsid w:val="00A005C4"/>
    <w:rsid w:val="00A03A42"/>
    <w:rsid w:val="00A075B9"/>
    <w:rsid w:val="00A22AB8"/>
    <w:rsid w:val="00A27621"/>
    <w:rsid w:val="00A31FCD"/>
    <w:rsid w:val="00A345E7"/>
    <w:rsid w:val="00A34BA1"/>
    <w:rsid w:val="00A412A7"/>
    <w:rsid w:val="00A50D3B"/>
    <w:rsid w:val="00A51908"/>
    <w:rsid w:val="00A52C62"/>
    <w:rsid w:val="00A579A4"/>
    <w:rsid w:val="00A6694D"/>
    <w:rsid w:val="00A71E29"/>
    <w:rsid w:val="00A76123"/>
    <w:rsid w:val="00A7675C"/>
    <w:rsid w:val="00A80B42"/>
    <w:rsid w:val="00A827B2"/>
    <w:rsid w:val="00A84EED"/>
    <w:rsid w:val="00A87C35"/>
    <w:rsid w:val="00A923F9"/>
    <w:rsid w:val="00A92961"/>
    <w:rsid w:val="00AA05F0"/>
    <w:rsid w:val="00AA14CC"/>
    <w:rsid w:val="00AA4800"/>
    <w:rsid w:val="00AA55FE"/>
    <w:rsid w:val="00AB2D3A"/>
    <w:rsid w:val="00AB4C50"/>
    <w:rsid w:val="00AC120C"/>
    <w:rsid w:val="00AC2AF5"/>
    <w:rsid w:val="00AC4239"/>
    <w:rsid w:val="00AC5124"/>
    <w:rsid w:val="00AC5694"/>
    <w:rsid w:val="00AC6EF2"/>
    <w:rsid w:val="00AC705E"/>
    <w:rsid w:val="00AD17C4"/>
    <w:rsid w:val="00AD2702"/>
    <w:rsid w:val="00AD32AD"/>
    <w:rsid w:val="00AD7C11"/>
    <w:rsid w:val="00AE2776"/>
    <w:rsid w:val="00AE4402"/>
    <w:rsid w:val="00AE4903"/>
    <w:rsid w:val="00AE55C4"/>
    <w:rsid w:val="00AF1DA3"/>
    <w:rsid w:val="00AF2891"/>
    <w:rsid w:val="00AF2B75"/>
    <w:rsid w:val="00AF64C1"/>
    <w:rsid w:val="00AF6F26"/>
    <w:rsid w:val="00AF7110"/>
    <w:rsid w:val="00B02F7F"/>
    <w:rsid w:val="00B0706A"/>
    <w:rsid w:val="00B115C5"/>
    <w:rsid w:val="00B13349"/>
    <w:rsid w:val="00B152B7"/>
    <w:rsid w:val="00B25163"/>
    <w:rsid w:val="00B32A06"/>
    <w:rsid w:val="00B34CB6"/>
    <w:rsid w:val="00B35108"/>
    <w:rsid w:val="00B37252"/>
    <w:rsid w:val="00B37830"/>
    <w:rsid w:val="00B37BD8"/>
    <w:rsid w:val="00B4369B"/>
    <w:rsid w:val="00B45814"/>
    <w:rsid w:val="00B47DF2"/>
    <w:rsid w:val="00B47F65"/>
    <w:rsid w:val="00B50783"/>
    <w:rsid w:val="00B523D9"/>
    <w:rsid w:val="00B57035"/>
    <w:rsid w:val="00B60C29"/>
    <w:rsid w:val="00B6245B"/>
    <w:rsid w:val="00B62D1C"/>
    <w:rsid w:val="00B66C36"/>
    <w:rsid w:val="00B67A1A"/>
    <w:rsid w:val="00B74C47"/>
    <w:rsid w:val="00B8129D"/>
    <w:rsid w:val="00B87E46"/>
    <w:rsid w:val="00B91425"/>
    <w:rsid w:val="00B9442F"/>
    <w:rsid w:val="00B9552E"/>
    <w:rsid w:val="00B9683A"/>
    <w:rsid w:val="00BA7EA9"/>
    <w:rsid w:val="00BB1D7E"/>
    <w:rsid w:val="00BB27CF"/>
    <w:rsid w:val="00BB2D88"/>
    <w:rsid w:val="00BB3B2C"/>
    <w:rsid w:val="00BB777E"/>
    <w:rsid w:val="00BC28EF"/>
    <w:rsid w:val="00BC38CC"/>
    <w:rsid w:val="00BD02C8"/>
    <w:rsid w:val="00BD2524"/>
    <w:rsid w:val="00BD45B2"/>
    <w:rsid w:val="00BF11DF"/>
    <w:rsid w:val="00BF32BC"/>
    <w:rsid w:val="00BF36D5"/>
    <w:rsid w:val="00BF671C"/>
    <w:rsid w:val="00BF7222"/>
    <w:rsid w:val="00C04768"/>
    <w:rsid w:val="00C05BC0"/>
    <w:rsid w:val="00C0686A"/>
    <w:rsid w:val="00C11694"/>
    <w:rsid w:val="00C11864"/>
    <w:rsid w:val="00C14C75"/>
    <w:rsid w:val="00C15162"/>
    <w:rsid w:val="00C16746"/>
    <w:rsid w:val="00C1744B"/>
    <w:rsid w:val="00C23110"/>
    <w:rsid w:val="00C2585E"/>
    <w:rsid w:val="00C274AA"/>
    <w:rsid w:val="00C43601"/>
    <w:rsid w:val="00C47CC8"/>
    <w:rsid w:val="00C53BDD"/>
    <w:rsid w:val="00C54FEF"/>
    <w:rsid w:val="00C57FD9"/>
    <w:rsid w:val="00C62B55"/>
    <w:rsid w:val="00C62F7A"/>
    <w:rsid w:val="00C64C78"/>
    <w:rsid w:val="00C744CA"/>
    <w:rsid w:val="00C75191"/>
    <w:rsid w:val="00C80F71"/>
    <w:rsid w:val="00C962CF"/>
    <w:rsid w:val="00C96D17"/>
    <w:rsid w:val="00CA172E"/>
    <w:rsid w:val="00CA1E07"/>
    <w:rsid w:val="00CA4DCC"/>
    <w:rsid w:val="00CA7A03"/>
    <w:rsid w:val="00CA7CCC"/>
    <w:rsid w:val="00CB7F91"/>
    <w:rsid w:val="00CC64DB"/>
    <w:rsid w:val="00CD1E71"/>
    <w:rsid w:val="00CE6066"/>
    <w:rsid w:val="00CF22BF"/>
    <w:rsid w:val="00CF2F20"/>
    <w:rsid w:val="00CF3FE3"/>
    <w:rsid w:val="00CF424D"/>
    <w:rsid w:val="00CF43EC"/>
    <w:rsid w:val="00D00ED8"/>
    <w:rsid w:val="00D01CC3"/>
    <w:rsid w:val="00D03782"/>
    <w:rsid w:val="00D05950"/>
    <w:rsid w:val="00D072F4"/>
    <w:rsid w:val="00D27E57"/>
    <w:rsid w:val="00D306CB"/>
    <w:rsid w:val="00D32999"/>
    <w:rsid w:val="00D44909"/>
    <w:rsid w:val="00D44C1D"/>
    <w:rsid w:val="00D50041"/>
    <w:rsid w:val="00D50CEE"/>
    <w:rsid w:val="00D5148F"/>
    <w:rsid w:val="00D5313E"/>
    <w:rsid w:val="00D5770F"/>
    <w:rsid w:val="00D612BB"/>
    <w:rsid w:val="00D6183B"/>
    <w:rsid w:val="00D62095"/>
    <w:rsid w:val="00D6242F"/>
    <w:rsid w:val="00D6300B"/>
    <w:rsid w:val="00D64639"/>
    <w:rsid w:val="00D76D47"/>
    <w:rsid w:val="00D82A90"/>
    <w:rsid w:val="00D8644A"/>
    <w:rsid w:val="00D8652A"/>
    <w:rsid w:val="00D8754C"/>
    <w:rsid w:val="00D91FA0"/>
    <w:rsid w:val="00D97758"/>
    <w:rsid w:val="00DA0ADE"/>
    <w:rsid w:val="00DA2500"/>
    <w:rsid w:val="00DA436B"/>
    <w:rsid w:val="00DA6C96"/>
    <w:rsid w:val="00DA713E"/>
    <w:rsid w:val="00DA7755"/>
    <w:rsid w:val="00DB0947"/>
    <w:rsid w:val="00DB16F1"/>
    <w:rsid w:val="00DB4E5A"/>
    <w:rsid w:val="00DB4FAE"/>
    <w:rsid w:val="00DB604E"/>
    <w:rsid w:val="00DB706C"/>
    <w:rsid w:val="00DC3295"/>
    <w:rsid w:val="00DC7C8A"/>
    <w:rsid w:val="00DD245D"/>
    <w:rsid w:val="00DD281E"/>
    <w:rsid w:val="00DD2891"/>
    <w:rsid w:val="00DD6DDA"/>
    <w:rsid w:val="00DE2AEA"/>
    <w:rsid w:val="00DE6B2F"/>
    <w:rsid w:val="00DF013A"/>
    <w:rsid w:val="00DF0EA6"/>
    <w:rsid w:val="00DF32C1"/>
    <w:rsid w:val="00DF37A6"/>
    <w:rsid w:val="00DF55C3"/>
    <w:rsid w:val="00DF578B"/>
    <w:rsid w:val="00DF5DD0"/>
    <w:rsid w:val="00DF6570"/>
    <w:rsid w:val="00DF72B1"/>
    <w:rsid w:val="00E0127F"/>
    <w:rsid w:val="00E02315"/>
    <w:rsid w:val="00E030E0"/>
    <w:rsid w:val="00E03717"/>
    <w:rsid w:val="00E10E4A"/>
    <w:rsid w:val="00E13642"/>
    <w:rsid w:val="00E14C06"/>
    <w:rsid w:val="00E173D7"/>
    <w:rsid w:val="00E30420"/>
    <w:rsid w:val="00E32A8D"/>
    <w:rsid w:val="00E360E0"/>
    <w:rsid w:val="00E4327C"/>
    <w:rsid w:val="00E50834"/>
    <w:rsid w:val="00E5118C"/>
    <w:rsid w:val="00E53702"/>
    <w:rsid w:val="00E611CC"/>
    <w:rsid w:val="00E61D06"/>
    <w:rsid w:val="00E65E70"/>
    <w:rsid w:val="00E6755F"/>
    <w:rsid w:val="00E67C16"/>
    <w:rsid w:val="00E71809"/>
    <w:rsid w:val="00E7717C"/>
    <w:rsid w:val="00E81A5A"/>
    <w:rsid w:val="00E839F2"/>
    <w:rsid w:val="00E85C14"/>
    <w:rsid w:val="00E9393B"/>
    <w:rsid w:val="00E941A3"/>
    <w:rsid w:val="00EA327A"/>
    <w:rsid w:val="00EB1DAB"/>
    <w:rsid w:val="00EB540F"/>
    <w:rsid w:val="00EC11CC"/>
    <w:rsid w:val="00EC1296"/>
    <w:rsid w:val="00EC2925"/>
    <w:rsid w:val="00EC3253"/>
    <w:rsid w:val="00EC49D9"/>
    <w:rsid w:val="00EC54C9"/>
    <w:rsid w:val="00EC596B"/>
    <w:rsid w:val="00ED091B"/>
    <w:rsid w:val="00ED1F6B"/>
    <w:rsid w:val="00ED2EFE"/>
    <w:rsid w:val="00ED3544"/>
    <w:rsid w:val="00ED3700"/>
    <w:rsid w:val="00ED3B84"/>
    <w:rsid w:val="00EE0A5A"/>
    <w:rsid w:val="00EE5D2C"/>
    <w:rsid w:val="00EE5F54"/>
    <w:rsid w:val="00EE704E"/>
    <w:rsid w:val="00EF0315"/>
    <w:rsid w:val="00EF103A"/>
    <w:rsid w:val="00EF3C0D"/>
    <w:rsid w:val="00F01CE5"/>
    <w:rsid w:val="00F01F94"/>
    <w:rsid w:val="00F02C18"/>
    <w:rsid w:val="00F04274"/>
    <w:rsid w:val="00F1014A"/>
    <w:rsid w:val="00F10B8A"/>
    <w:rsid w:val="00F15FB8"/>
    <w:rsid w:val="00F164B0"/>
    <w:rsid w:val="00F24A92"/>
    <w:rsid w:val="00F261EF"/>
    <w:rsid w:val="00F30141"/>
    <w:rsid w:val="00F41E9C"/>
    <w:rsid w:val="00F50399"/>
    <w:rsid w:val="00F54BDD"/>
    <w:rsid w:val="00F575F9"/>
    <w:rsid w:val="00F63D60"/>
    <w:rsid w:val="00F6605B"/>
    <w:rsid w:val="00F67301"/>
    <w:rsid w:val="00F708D6"/>
    <w:rsid w:val="00F74564"/>
    <w:rsid w:val="00F75208"/>
    <w:rsid w:val="00F80481"/>
    <w:rsid w:val="00F80AF8"/>
    <w:rsid w:val="00F82155"/>
    <w:rsid w:val="00F86096"/>
    <w:rsid w:val="00F8655A"/>
    <w:rsid w:val="00F91E17"/>
    <w:rsid w:val="00FA15E4"/>
    <w:rsid w:val="00FA56C7"/>
    <w:rsid w:val="00FA6F5E"/>
    <w:rsid w:val="00FA6FE6"/>
    <w:rsid w:val="00FA7B9F"/>
    <w:rsid w:val="00FB0484"/>
    <w:rsid w:val="00FB127D"/>
    <w:rsid w:val="00FB2888"/>
    <w:rsid w:val="00FB2E4E"/>
    <w:rsid w:val="00FB4364"/>
    <w:rsid w:val="00FC506D"/>
    <w:rsid w:val="00FD03D4"/>
    <w:rsid w:val="00FD042C"/>
    <w:rsid w:val="00FE05D8"/>
    <w:rsid w:val="00FE0ABA"/>
    <w:rsid w:val="00FE110C"/>
    <w:rsid w:val="00FE6D9D"/>
    <w:rsid w:val="00FF3FB7"/>
    <w:rsid w:val="00FF4F19"/>
    <w:rsid w:val="00FF5C43"/>
    <w:rsid w:val="031A057A"/>
    <w:rsid w:val="04140CC2"/>
    <w:rsid w:val="0657202A"/>
    <w:rsid w:val="07EC7E88"/>
    <w:rsid w:val="0C4D339B"/>
    <w:rsid w:val="0C6520F0"/>
    <w:rsid w:val="0F2531CF"/>
    <w:rsid w:val="10EF5DF6"/>
    <w:rsid w:val="11EA7281"/>
    <w:rsid w:val="12C17B93"/>
    <w:rsid w:val="13B51909"/>
    <w:rsid w:val="15D47A0D"/>
    <w:rsid w:val="191A2327"/>
    <w:rsid w:val="1A8E1977"/>
    <w:rsid w:val="1AA84A9A"/>
    <w:rsid w:val="22297D19"/>
    <w:rsid w:val="232868DB"/>
    <w:rsid w:val="248014F2"/>
    <w:rsid w:val="2A8969F7"/>
    <w:rsid w:val="2E0F5EA0"/>
    <w:rsid w:val="327554C3"/>
    <w:rsid w:val="376228C3"/>
    <w:rsid w:val="37BD2993"/>
    <w:rsid w:val="38C216EC"/>
    <w:rsid w:val="3B8E159D"/>
    <w:rsid w:val="3E0D3A75"/>
    <w:rsid w:val="402661E4"/>
    <w:rsid w:val="415D5051"/>
    <w:rsid w:val="42CE2804"/>
    <w:rsid w:val="44B94F69"/>
    <w:rsid w:val="47365FD0"/>
    <w:rsid w:val="4879592A"/>
    <w:rsid w:val="48844F49"/>
    <w:rsid w:val="4B9A5375"/>
    <w:rsid w:val="587152FC"/>
    <w:rsid w:val="5E635D67"/>
    <w:rsid w:val="63E97377"/>
    <w:rsid w:val="64866ED7"/>
    <w:rsid w:val="66692B61"/>
    <w:rsid w:val="669E67A3"/>
    <w:rsid w:val="67DE095C"/>
    <w:rsid w:val="69AC7424"/>
    <w:rsid w:val="6B09728B"/>
    <w:rsid w:val="6EF15C71"/>
    <w:rsid w:val="76910B22"/>
    <w:rsid w:val="78AA7C3B"/>
    <w:rsid w:val="78DE4664"/>
    <w:rsid w:val="7A801DA9"/>
    <w:rsid w:val="7B5609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 Text First Indent 21"/>
    <w:basedOn w:val="3"/>
    <w:next w:val="4"/>
    <w:qFormat/>
    <w:uiPriority w:val="99"/>
    <w:pPr>
      <w:ind w:firstLine="420" w:firstLineChars="200"/>
    </w:pPr>
    <w:rPr>
      <w:rFonts w:eastAsia="仿宋"/>
      <w:sz w:val="32"/>
      <w:szCs w:val="32"/>
    </w:rPr>
  </w:style>
  <w:style w:type="paragraph" w:customStyle="1" w:styleId="3">
    <w:name w:val="Body Text Indent1"/>
    <w:basedOn w:val="1"/>
    <w:qFormat/>
    <w:uiPriority w:val="0"/>
    <w:pPr>
      <w:spacing w:after="120"/>
      <w:ind w:left="420" w:leftChars="200"/>
    </w:pPr>
  </w:style>
  <w:style w:type="paragraph" w:customStyle="1" w:styleId="4">
    <w:name w:val="0"/>
    <w:basedOn w:val="1"/>
    <w:qFormat/>
    <w:uiPriority w:val="99"/>
    <w:pPr>
      <w:spacing w:line="365" w:lineRule="atLeast"/>
      <w:ind w:left="1"/>
    </w:pPr>
    <w:rPr>
      <w:sz w:val="20"/>
      <w:szCs w:val="20"/>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qFormat/>
    <w:uiPriority w:val="0"/>
    <w:pPr>
      <w:ind w:left="100" w:leftChars="2500"/>
    </w:p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30" w:after="30" w:line="390" w:lineRule="atLeast"/>
      <w:ind w:left="30" w:right="30"/>
      <w:jc w:val="left"/>
    </w:pPr>
    <w:rPr>
      <w:rFonts w:ascii="宋体" w:hAnsi="宋体" w:cs="宋体"/>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rPr>
      <w:rFonts w:cs="Times New Roman"/>
    </w:rPr>
  </w:style>
  <w:style w:type="character" w:styleId="14">
    <w:name w:val="Emphasis"/>
    <w:qFormat/>
    <w:uiPriority w:val="0"/>
    <w:rPr>
      <w:rFonts w:cs="Times New Roman"/>
      <w:i/>
      <w:iCs/>
    </w:rPr>
  </w:style>
  <w:style w:type="character" w:styleId="15">
    <w:name w:val="Hyperlink"/>
    <w:qFormat/>
    <w:uiPriority w:val="99"/>
    <w:rPr>
      <w:rFonts w:cs="Times New Roman"/>
      <w:color w:val="0000FF"/>
      <w:u w:val="single"/>
    </w:rPr>
  </w:style>
  <w:style w:type="character" w:customStyle="1" w:styleId="16">
    <w:name w:val="日期 Char"/>
    <w:link w:val="6"/>
    <w:semiHidden/>
    <w:qFormat/>
    <w:locked/>
    <w:uiPriority w:val="0"/>
    <w:rPr>
      <w:rFonts w:cs="Times New Roman"/>
      <w:kern w:val="2"/>
      <w:sz w:val="24"/>
      <w:szCs w:val="24"/>
    </w:rPr>
  </w:style>
  <w:style w:type="character" w:customStyle="1" w:styleId="17">
    <w:name w:val="页脚 Char"/>
    <w:link w:val="7"/>
    <w:qFormat/>
    <w:locked/>
    <w:uiPriority w:val="99"/>
    <w:rPr>
      <w:rFonts w:cs="Times New Roman"/>
      <w:kern w:val="2"/>
      <w:sz w:val="18"/>
      <w:szCs w:val="18"/>
    </w:rPr>
  </w:style>
  <w:style w:type="character" w:customStyle="1" w:styleId="18">
    <w:name w:val="页眉 Char"/>
    <w:link w:val="8"/>
    <w:semiHidden/>
    <w:qFormat/>
    <w:locked/>
    <w:uiPriority w:val="0"/>
    <w:rPr>
      <w:rFonts w:cs="Times New Roman"/>
      <w:kern w:val="2"/>
      <w:sz w:val="18"/>
      <w:szCs w:val="18"/>
    </w:rPr>
  </w:style>
  <w:style w:type="paragraph" w:customStyle="1" w:styleId="19">
    <w:name w:val="custom_unionstyle"/>
    <w:basedOn w:val="1"/>
    <w:qFormat/>
    <w:uiPriority w:val="0"/>
    <w:pPr>
      <w:widowControl/>
      <w:spacing w:before="100" w:beforeAutospacing="1" w:after="100" w:afterAutospacing="1"/>
      <w:jc w:val="left"/>
    </w:pPr>
    <w:rPr>
      <w:rFonts w:ascii="宋体" w:hAnsi="宋体" w:cs="宋体"/>
      <w:kern w:val="0"/>
      <w:sz w:val="24"/>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1607</Words>
  <Characters>1687</Characters>
  <Lines>6</Lines>
  <Paragraphs>1</Paragraphs>
  <TotalTime>5</TotalTime>
  <ScaleCrop>false</ScaleCrop>
  <LinksUpToDate>false</LinksUpToDate>
  <CharactersWithSpaces>1719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2022-12-26T08:02:00Z</dcterms:created>
  <dc:creator>邓惠珍</dc:creator>
  <cp:lastModifiedBy>何欢</cp:lastModifiedBy>
  <cp:lastPrinted>2025-09-17T07:26:00Z</cp:lastPrinted>
  <dcterms:modified xsi:type="dcterms:W3CDTF">2025-09-23T07:00:00Z</dcterms:modified>
  <dc:title>2014年江西省外经贸发展扶持资金</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55EB83DB4FF34701945B244BBC3A5579_13</vt:lpwstr>
  </property>
  <property fmtid="{D5CDD505-2E9C-101B-9397-08002B2CF9AE}" pid="4" name="KSOTemplateDocerSaveRecord">
    <vt:lpwstr>eyJoZGlkIjoiZGViMTk3MTUzYTJmODVmNDQ1ZTNiOWU0NGZhNTBmMmIiLCJ1c2VySWQiOiIzODI4OTEyMTgifQ==</vt:lpwstr>
  </property>
</Properties>
</file>