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D0" w:rsidRDefault="00B617D9" w:rsidP="00AA5E97">
      <w:pPr>
        <w:spacing w:beforeLines="300" w:line="312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柴桑区应急管理局</w:t>
      </w:r>
    </w:p>
    <w:p w:rsidR="001132D0" w:rsidRDefault="00B617D9">
      <w:pPr>
        <w:spacing w:line="312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2021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年度部门整体支出绩效自评报告</w:t>
      </w:r>
    </w:p>
    <w:p w:rsidR="001132D0" w:rsidRDefault="001132D0" w:rsidP="00AA5E97">
      <w:pPr>
        <w:spacing w:beforeLines="50" w:afterLines="50"/>
        <w:ind w:firstLine="562"/>
        <w:rPr>
          <w:rFonts w:asciiTheme="majorEastAsia" w:eastAsiaTheme="majorEastAsia" w:hAnsiTheme="majorEastAsia"/>
          <w:b/>
          <w:szCs w:val="28"/>
        </w:rPr>
      </w:pPr>
    </w:p>
    <w:p w:rsidR="001132D0" w:rsidRDefault="001132D0" w:rsidP="00AA5E97">
      <w:pPr>
        <w:spacing w:beforeLines="50" w:afterLines="50"/>
        <w:ind w:firstLine="562"/>
        <w:rPr>
          <w:rFonts w:asciiTheme="majorEastAsia" w:eastAsiaTheme="majorEastAsia" w:hAnsiTheme="majorEastAsia"/>
          <w:b/>
          <w:szCs w:val="28"/>
        </w:rPr>
      </w:pPr>
    </w:p>
    <w:p w:rsidR="001132D0" w:rsidRDefault="001132D0" w:rsidP="00AA5E97">
      <w:pPr>
        <w:spacing w:beforeLines="50" w:afterLines="50"/>
        <w:ind w:firstLine="562"/>
        <w:rPr>
          <w:rFonts w:asciiTheme="majorEastAsia" w:eastAsiaTheme="majorEastAsia" w:hAnsiTheme="majorEastAsia"/>
          <w:b/>
          <w:szCs w:val="28"/>
        </w:rPr>
      </w:pPr>
    </w:p>
    <w:p w:rsidR="001132D0" w:rsidRDefault="001132D0" w:rsidP="00AA5E97">
      <w:pPr>
        <w:spacing w:beforeLines="50" w:afterLines="50"/>
        <w:ind w:firstLine="562"/>
        <w:rPr>
          <w:rFonts w:asciiTheme="majorEastAsia" w:eastAsiaTheme="majorEastAsia" w:hAnsiTheme="majorEastAsia"/>
          <w:b/>
          <w:szCs w:val="28"/>
        </w:rPr>
      </w:pPr>
    </w:p>
    <w:p w:rsidR="001132D0" w:rsidRDefault="001132D0" w:rsidP="00AA5E97">
      <w:pPr>
        <w:spacing w:beforeLines="50" w:afterLines="50"/>
        <w:ind w:firstLine="562"/>
        <w:rPr>
          <w:rFonts w:asciiTheme="majorEastAsia" w:eastAsiaTheme="majorEastAsia" w:hAnsiTheme="majorEastAsia"/>
          <w:b/>
          <w:szCs w:val="28"/>
        </w:rPr>
      </w:pPr>
    </w:p>
    <w:p w:rsidR="001132D0" w:rsidRDefault="001132D0" w:rsidP="00AA5E97">
      <w:pPr>
        <w:spacing w:beforeLines="50" w:afterLines="50"/>
        <w:ind w:firstLine="562"/>
        <w:rPr>
          <w:rFonts w:asciiTheme="majorEastAsia" w:eastAsiaTheme="majorEastAsia" w:hAnsiTheme="majorEastAsia"/>
          <w:b/>
          <w:szCs w:val="28"/>
        </w:rPr>
      </w:pPr>
    </w:p>
    <w:p w:rsidR="001132D0" w:rsidRDefault="00B617D9" w:rsidP="00AA5E97">
      <w:pPr>
        <w:spacing w:beforeLines="50" w:afterLines="50"/>
        <w:ind w:firstLine="560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项目名称：</w:t>
      </w:r>
      <w:r>
        <w:rPr>
          <w:rFonts w:ascii="宋体" w:hAnsi="宋体" w:hint="eastAsia"/>
          <w:bCs/>
          <w:szCs w:val="28"/>
        </w:rPr>
        <w:t>2021</w:t>
      </w:r>
      <w:r>
        <w:rPr>
          <w:rFonts w:ascii="宋体" w:hAnsi="宋体" w:hint="eastAsia"/>
          <w:bCs/>
          <w:szCs w:val="28"/>
        </w:rPr>
        <w:t>年度柴桑区级部门整体支出绩效自评报告</w:t>
      </w:r>
      <w:bookmarkStart w:id="0" w:name="_GoBack"/>
      <w:bookmarkEnd w:id="0"/>
    </w:p>
    <w:p w:rsidR="001132D0" w:rsidRDefault="00B617D9" w:rsidP="00AA5E97">
      <w:pPr>
        <w:tabs>
          <w:tab w:val="left" w:pos="5758"/>
        </w:tabs>
        <w:spacing w:beforeLines="50" w:afterLines="50"/>
        <w:ind w:firstLine="560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项目单位</w:t>
      </w:r>
      <w:r>
        <w:rPr>
          <w:rFonts w:ascii="宋体" w:hAnsi="宋体" w:hint="eastAsia"/>
          <w:bCs/>
          <w:szCs w:val="28"/>
        </w:rPr>
        <w:t>(</w:t>
      </w:r>
      <w:r>
        <w:rPr>
          <w:rFonts w:ascii="宋体" w:hAnsi="宋体" w:hint="eastAsia"/>
          <w:bCs/>
          <w:szCs w:val="28"/>
        </w:rPr>
        <w:t>公章</w:t>
      </w:r>
      <w:r>
        <w:rPr>
          <w:rFonts w:ascii="宋体" w:hAnsi="宋体" w:hint="eastAsia"/>
          <w:bCs/>
          <w:szCs w:val="28"/>
        </w:rPr>
        <w:t>)</w:t>
      </w:r>
      <w:r>
        <w:rPr>
          <w:rFonts w:ascii="宋体" w:hAnsi="宋体" w:hint="eastAsia"/>
          <w:bCs/>
          <w:szCs w:val="28"/>
        </w:rPr>
        <w:t>：柴桑区应急管理局</w:t>
      </w:r>
    </w:p>
    <w:p w:rsidR="001132D0" w:rsidRDefault="00B617D9" w:rsidP="00AA5E97">
      <w:pPr>
        <w:spacing w:beforeLines="50" w:afterLines="50"/>
        <w:ind w:firstLine="560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评价年度：</w:t>
      </w:r>
      <w:r>
        <w:rPr>
          <w:rFonts w:ascii="宋体" w:hAnsi="宋体" w:hint="eastAsia"/>
          <w:bCs/>
          <w:szCs w:val="28"/>
        </w:rPr>
        <w:t>2021</w:t>
      </w:r>
      <w:r>
        <w:rPr>
          <w:rFonts w:ascii="宋体" w:hAnsi="宋体" w:hint="eastAsia"/>
          <w:bCs/>
          <w:szCs w:val="28"/>
        </w:rPr>
        <w:t>年度</w:t>
      </w:r>
    </w:p>
    <w:p w:rsidR="001132D0" w:rsidRDefault="00B617D9" w:rsidP="00AA5E97">
      <w:pPr>
        <w:spacing w:beforeLines="50" w:afterLines="50"/>
        <w:ind w:firstLine="560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主管部门负责人</w:t>
      </w:r>
      <w:r>
        <w:rPr>
          <w:rFonts w:ascii="宋体" w:hAnsi="宋体" w:hint="eastAsia"/>
          <w:bCs/>
          <w:szCs w:val="28"/>
        </w:rPr>
        <w:t>(</w:t>
      </w:r>
      <w:r>
        <w:rPr>
          <w:rFonts w:ascii="宋体" w:hAnsi="宋体" w:hint="eastAsia"/>
          <w:bCs/>
          <w:szCs w:val="28"/>
        </w:rPr>
        <w:t>签章</w:t>
      </w:r>
      <w:r>
        <w:rPr>
          <w:rFonts w:ascii="宋体" w:hAnsi="宋体" w:hint="eastAsia"/>
          <w:bCs/>
          <w:szCs w:val="28"/>
        </w:rPr>
        <w:t>)</w:t>
      </w:r>
      <w:r>
        <w:rPr>
          <w:rFonts w:ascii="宋体" w:hAnsi="宋体" w:hint="eastAsia"/>
          <w:bCs/>
          <w:szCs w:val="28"/>
        </w:rPr>
        <w:t>：</w:t>
      </w:r>
    </w:p>
    <w:p w:rsidR="001132D0" w:rsidRDefault="001132D0" w:rsidP="00AA5E97">
      <w:pPr>
        <w:spacing w:beforeLines="50" w:afterLines="50"/>
        <w:ind w:firstLine="560"/>
        <w:rPr>
          <w:rFonts w:ascii="宋体" w:hAnsi="宋体"/>
          <w:bCs/>
          <w:szCs w:val="28"/>
        </w:rPr>
      </w:pPr>
    </w:p>
    <w:p w:rsidR="001132D0" w:rsidRDefault="001132D0" w:rsidP="00AA5E97">
      <w:pPr>
        <w:spacing w:beforeLines="50" w:afterLines="50"/>
        <w:ind w:firstLine="560"/>
        <w:rPr>
          <w:rFonts w:ascii="宋体" w:hAnsi="宋体"/>
          <w:bCs/>
          <w:szCs w:val="28"/>
        </w:rPr>
      </w:pPr>
    </w:p>
    <w:p w:rsidR="001132D0" w:rsidRDefault="001132D0" w:rsidP="00AA5E97">
      <w:pPr>
        <w:spacing w:beforeLines="50" w:afterLines="50"/>
        <w:ind w:firstLine="560"/>
        <w:rPr>
          <w:rFonts w:ascii="宋体" w:hAnsi="宋体"/>
          <w:bCs/>
          <w:szCs w:val="28"/>
        </w:rPr>
      </w:pPr>
    </w:p>
    <w:p w:rsidR="001132D0" w:rsidRDefault="00B617D9">
      <w:pPr>
        <w:spacing w:line="240" w:lineRule="auto"/>
        <w:ind w:firstLine="562"/>
        <w:jc w:val="center"/>
        <w:rPr>
          <w:rFonts w:ascii="仿宋" w:eastAsia="仿宋" w:hAnsi="仿宋" w:cs="仿宋"/>
          <w:b/>
          <w:szCs w:val="28"/>
        </w:rPr>
        <w:sectPr w:rsidR="001132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b/>
          <w:szCs w:val="28"/>
        </w:rPr>
        <w:t>2022</w:t>
      </w:r>
      <w:r>
        <w:rPr>
          <w:rFonts w:ascii="仿宋" w:eastAsia="仿宋" w:hAnsi="仿宋" w:cs="仿宋" w:hint="eastAsia"/>
          <w:b/>
          <w:szCs w:val="28"/>
        </w:rPr>
        <w:t>年</w:t>
      </w:r>
      <w:r>
        <w:rPr>
          <w:rFonts w:ascii="仿宋" w:eastAsia="仿宋" w:hAnsi="仿宋" w:cs="仿宋" w:hint="eastAsia"/>
          <w:b/>
          <w:szCs w:val="28"/>
        </w:rPr>
        <w:t>5</w:t>
      </w:r>
      <w:r>
        <w:rPr>
          <w:rFonts w:ascii="仿宋" w:eastAsia="仿宋" w:hAnsi="仿宋" w:cs="仿宋" w:hint="eastAsia"/>
          <w:b/>
          <w:szCs w:val="28"/>
        </w:rPr>
        <w:t>月</w:t>
      </w:r>
      <w:r>
        <w:rPr>
          <w:rFonts w:ascii="仿宋" w:eastAsia="仿宋" w:hAnsi="仿宋" w:cs="仿宋" w:hint="eastAsia"/>
          <w:b/>
          <w:szCs w:val="28"/>
        </w:rPr>
        <w:t>17</w:t>
      </w:r>
      <w:r>
        <w:rPr>
          <w:rFonts w:ascii="仿宋" w:eastAsia="仿宋" w:hAnsi="仿宋" w:cs="仿宋" w:hint="eastAsia"/>
          <w:b/>
          <w:szCs w:val="28"/>
        </w:rPr>
        <w:t>日</w:t>
      </w:r>
    </w:p>
    <w:p w:rsidR="001132D0" w:rsidRDefault="001132D0" w:rsidP="00AA5E97">
      <w:pPr>
        <w:spacing w:beforeLines="100" w:afterLines="100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1132D0" w:rsidRDefault="00B617D9" w:rsidP="00AA5E97">
      <w:pPr>
        <w:spacing w:beforeLines="100" w:afterLines="10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本次绩效评价结果</w:t>
      </w:r>
    </w:p>
    <w:tbl>
      <w:tblPr>
        <w:tblStyle w:val="a7"/>
        <w:tblW w:w="8522" w:type="dxa"/>
        <w:tblLayout w:type="fixed"/>
        <w:tblLook w:val="04A0"/>
      </w:tblPr>
      <w:tblGrid>
        <w:gridCol w:w="3286"/>
        <w:gridCol w:w="5236"/>
      </w:tblGrid>
      <w:tr w:rsidR="001132D0">
        <w:trPr>
          <w:trHeight w:val="680"/>
        </w:trPr>
        <w:tc>
          <w:tcPr>
            <w:tcW w:w="3286" w:type="dxa"/>
            <w:vAlign w:val="center"/>
          </w:tcPr>
          <w:p w:rsidR="001132D0" w:rsidRDefault="00B617D9">
            <w:pPr>
              <w:spacing w:line="240" w:lineRule="auto"/>
              <w:ind w:firstLine="560"/>
              <w:rPr>
                <w:rFonts w:ascii="宋体" w:hAnsi="宋体" w:cs="宋体"/>
                <w:bCs/>
                <w:kern w:val="0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Cs w:val="32"/>
              </w:rPr>
              <w:t>管理指标</w:t>
            </w:r>
          </w:p>
        </w:tc>
        <w:tc>
          <w:tcPr>
            <w:tcW w:w="5236" w:type="dxa"/>
            <w:vAlign w:val="center"/>
          </w:tcPr>
          <w:p w:rsidR="001132D0" w:rsidRDefault="00B617D9">
            <w:pPr>
              <w:spacing w:line="240" w:lineRule="auto"/>
              <w:ind w:firstLine="560"/>
              <w:jc w:val="center"/>
              <w:rPr>
                <w:bCs/>
                <w:kern w:val="0"/>
                <w:szCs w:val="32"/>
              </w:rPr>
            </w:pPr>
            <w:r>
              <w:rPr>
                <w:rFonts w:hint="eastAsia"/>
                <w:bCs/>
                <w:kern w:val="0"/>
                <w:szCs w:val="32"/>
              </w:rPr>
              <w:t>25</w:t>
            </w:r>
          </w:p>
        </w:tc>
      </w:tr>
      <w:tr w:rsidR="001132D0">
        <w:trPr>
          <w:trHeight w:val="680"/>
        </w:trPr>
        <w:tc>
          <w:tcPr>
            <w:tcW w:w="3286" w:type="dxa"/>
            <w:vAlign w:val="center"/>
          </w:tcPr>
          <w:p w:rsidR="001132D0" w:rsidRDefault="00B617D9">
            <w:pPr>
              <w:spacing w:line="240" w:lineRule="auto"/>
              <w:ind w:firstLine="560"/>
              <w:jc w:val="center"/>
              <w:rPr>
                <w:rFonts w:ascii="宋体" w:hAnsi="宋体" w:cs="宋体"/>
                <w:bCs/>
                <w:kern w:val="0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Cs w:val="32"/>
              </w:rPr>
              <w:t>产出指标</w:t>
            </w:r>
          </w:p>
        </w:tc>
        <w:tc>
          <w:tcPr>
            <w:tcW w:w="5236" w:type="dxa"/>
            <w:vAlign w:val="center"/>
          </w:tcPr>
          <w:p w:rsidR="001132D0" w:rsidRDefault="00B617D9">
            <w:pPr>
              <w:spacing w:line="240" w:lineRule="auto"/>
              <w:ind w:firstLine="560"/>
              <w:jc w:val="center"/>
              <w:rPr>
                <w:bCs/>
                <w:kern w:val="0"/>
                <w:szCs w:val="32"/>
              </w:rPr>
            </w:pPr>
            <w:r>
              <w:rPr>
                <w:rFonts w:hint="eastAsia"/>
                <w:bCs/>
                <w:kern w:val="0"/>
                <w:szCs w:val="32"/>
              </w:rPr>
              <w:t>22</w:t>
            </w:r>
          </w:p>
        </w:tc>
      </w:tr>
      <w:tr w:rsidR="001132D0">
        <w:trPr>
          <w:trHeight w:val="680"/>
        </w:trPr>
        <w:tc>
          <w:tcPr>
            <w:tcW w:w="3286" w:type="dxa"/>
            <w:vAlign w:val="center"/>
          </w:tcPr>
          <w:p w:rsidR="001132D0" w:rsidRDefault="00B617D9">
            <w:pPr>
              <w:spacing w:line="240" w:lineRule="auto"/>
              <w:ind w:firstLine="560"/>
              <w:jc w:val="center"/>
              <w:rPr>
                <w:rFonts w:ascii="宋体" w:hAnsi="宋体" w:cs="宋体"/>
                <w:bCs/>
                <w:kern w:val="0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Cs w:val="32"/>
              </w:rPr>
              <w:t>效果指标</w:t>
            </w:r>
          </w:p>
        </w:tc>
        <w:tc>
          <w:tcPr>
            <w:tcW w:w="5236" w:type="dxa"/>
            <w:vAlign w:val="center"/>
          </w:tcPr>
          <w:p w:rsidR="001132D0" w:rsidRDefault="00B617D9">
            <w:pPr>
              <w:spacing w:line="240" w:lineRule="auto"/>
              <w:ind w:firstLine="560"/>
              <w:jc w:val="center"/>
              <w:rPr>
                <w:bCs/>
                <w:kern w:val="0"/>
                <w:szCs w:val="32"/>
              </w:rPr>
            </w:pPr>
            <w:r>
              <w:rPr>
                <w:rFonts w:hint="eastAsia"/>
                <w:bCs/>
                <w:kern w:val="0"/>
                <w:szCs w:val="32"/>
              </w:rPr>
              <w:t>35</w:t>
            </w:r>
          </w:p>
        </w:tc>
      </w:tr>
      <w:tr w:rsidR="001132D0">
        <w:trPr>
          <w:trHeight w:val="680"/>
        </w:trPr>
        <w:tc>
          <w:tcPr>
            <w:tcW w:w="3286" w:type="dxa"/>
            <w:vAlign w:val="center"/>
          </w:tcPr>
          <w:p w:rsidR="001132D0" w:rsidRDefault="00B617D9">
            <w:pPr>
              <w:spacing w:line="240" w:lineRule="auto"/>
              <w:ind w:firstLine="560"/>
              <w:jc w:val="center"/>
              <w:rPr>
                <w:rFonts w:ascii="宋体" w:hAnsi="宋体" w:cs="宋体"/>
                <w:bCs/>
                <w:kern w:val="0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Cs w:val="32"/>
              </w:rPr>
              <w:t>满意度指标</w:t>
            </w:r>
          </w:p>
        </w:tc>
        <w:tc>
          <w:tcPr>
            <w:tcW w:w="5236" w:type="dxa"/>
            <w:vAlign w:val="center"/>
          </w:tcPr>
          <w:p w:rsidR="001132D0" w:rsidRDefault="00B617D9">
            <w:pPr>
              <w:spacing w:line="240" w:lineRule="auto"/>
              <w:ind w:firstLine="560"/>
              <w:jc w:val="center"/>
              <w:rPr>
                <w:bCs/>
                <w:kern w:val="0"/>
                <w:szCs w:val="32"/>
              </w:rPr>
            </w:pPr>
            <w:r>
              <w:rPr>
                <w:rFonts w:hint="eastAsia"/>
                <w:bCs/>
                <w:kern w:val="0"/>
                <w:szCs w:val="32"/>
              </w:rPr>
              <w:t>10</w:t>
            </w:r>
          </w:p>
        </w:tc>
      </w:tr>
      <w:tr w:rsidR="001132D0">
        <w:trPr>
          <w:trHeight w:val="680"/>
        </w:trPr>
        <w:tc>
          <w:tcPr>
            <w:tcW w:w="3286" w:type="dxa"/>
            <w:vAlign w:val="center"/>
          </w:tcPr>
          <w:p w:rsidR="001132D0" w:rsidRDefault="00B617D9">
            <w:pPr>
              <w:spacing w:line="240" w:lineRule="auto"/>
              <w:ind w:firstLine="560"/>
              <w:jc w:val="center"/>
              <w:rPr>
                <w:rFonts w:ascii="宋体" w:hAnsi="宋体" w:cs="宋体"/>
                <w:bCs/>
                <w:kern w:val="0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Cs w:val="32"/>
              </w:rPr>
              <w:t>部门总得分</w:t>
            </w:r>
          </w:p>
        </w:tc>
        <w:tc>
          <w:tcPr>
            <w:tcW w:w="5236" w:type="dxa"/>
            <w:vAlign w:val="center"/>
          </w:tcPr>
          <w:p w:rsidR="001132D0" w:rsidRDefault="00B617D9">
            <w:pPr>
              <w:spacing w:line="240" w:lineRule="auto"/>
              <w:ind w:firstLine="560"/>
              <w:jc w:val="center"/>
              <w:rPr>
                <w:bCs/>
                <w:kern w:val="0"/>
                <w:szCs w:val="32"/>
              </w:rPr>
            </w:pPr>
            <w:r>
              <w:rPr>
                <w:rFonts w:hint="eastAsia"/>
                <w:bCs/>
                <w:kern w:val="0"/>
                <w:szCs w:val="32"/>
              </w:rPr>
              <w:t>92</w:t>
            </w:r>
          </w:p>
        </w:tc>
      </w:tr>
      <w:tr w:rsidR="001132D0">
        <w:trPr>
          <w:trHeight w:val="680"/>
        </w:trPr>
        <w:tc>
          <w:tcPr>
            <w:tcW w:w="3286" w:type="dxa"/>
            <w:vAlign w:val="center"/>
          </w:tcPr>
          <w:p w:rsidR="001132D0" w:rsidRDefault="00B617D9">
            <w:pPr>
              <w:spacing w:line="240" w:lineRule="auto"/>
              <w:ind w:firstLine="560"/>
              <w:jc w:val="center"/>
              <w:rPr>
                <w:rFonts w:ascii="宋体" w:hAnsi="宋体" w:cs="宋体"/>
                <w:bCs/>
                <w:kern w:val="0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Cs w:val="32"/>
              </w:rPr>
              <w:t>综合绩效评价结果</w:t>
            </w:r>
          </w:p>
        </w:tc>
        <w:tc>
          <w:tcPr>
            <w:tcW w:w="5236" w:type="dxa"/>
            <w:vAlign w:val="center"/>
          </w:tcPr>
          <w:p w:rsidR="001132D0" w:rsidRDefault="00B617D9">
            <w:pPr>
              <w:spacing w:line="240" w:lineRule="auto"/>
              <w:ind w:firstLine="560"/>
              <w:jc w:val="center"/>
              <w:rPr>
                <w:bCs/>
                <w:kern w:val="0"/>
                <w:szCs w:val="32"/>
              </w:rPr>
            </w:pPr>
            <w:r>
              <w:rPr>
                <w:rFonts w:hint="eastAsia"/>
                <w:bCs/>
                <w:kern w:val="0"/>
                <w:szCs w:val="32"/>
              </w:rPr>
              <w:t>优</w:t>
            </w:r>
          </w:p>
        </w:tc>
      </w:tr>
    </w:tbl>
    <w:p w:rsidR="001132D0" w:rsidRDefault="001132D0">
      <w:pPr>
        <w:ind w:firstLine="560"/>
        <w:jc w:val="center"/>
        <w:rPr>
          <w:rFonts w:ascii="仿宋" w:eastAsia="仿宋" w:hAnsi="仿宋"/>
          <w:bCs/>
          <w:szCs w:val="32"/>
          <w:highlight w:val="cyan"/>
        </w:rPr>
      </w:pPr>
    </w:p>
    <w:p w:rsidR="001132D0" w:rsidRDefault="001132D0">
      <w:pPr>
        <w:ind w:firstLine="560"/>
        <w:jc w:val="center"/>
        <w:rPr>
          <w:rFonts w:ascii="仿宋" w:eastAsia="仿宋" w:hAnsi="仿宋"/>
          <w:bCs/>
          <w:szCs w:val="32"/>
          <w:highlight w:val="cyan"/>
        </w:rPr>
      </w:pPr>
    </w:p>
    <w:p w:rsidR="001132D0" w:rsidRDefault="001132D0">
      <w:pPr>
        <w:ind w:firstLine="560"/>
        <w:jc w:val="center"/>
        <w:rPr>
          <w:rFonts w:ascii="仿宋" w:eastAsia="仿宋" w:hAnsi="仿宋"/>
          <w:bCs/>
          <w:szCs w:val="32"/>
          <w:highlight w:val="cyan"/>
        </w:rPr>
      </w:pPr>
    </w:p>
    <w:p w:rsidR="001132D0" w:rsidRDefault="001132D0">
      <w:pPr>
        <w:ind w:firstLine="560"/>
        <w:jc w:val="center"/>
        <w:rPr>
          <w:rFonts w:ascii="仿宋" w:eastAsia="仿宋" w:hAnsi="仿宋"/>
          <w:bCs/>
          <w:szCs w:val="32"/>
          <w:highlight w:val="cyan"/>
        </w:rPr>
      </w:pPr>
    </w:p>
    <w:p w:rsidR="001132D0" w:rsidRDefault="001132D0">
      <w:pPr>
        <w:ind w:firstLine="560"/>
        <w:jc w:val="center"/>
        <w:rPr>
          <w:rFonts w:ascii="仿宋" w:eastAsia="仿宋" w:hAnsi="仿宋"/>
          <w:bCs/>
          <w:szCs w:val="32"/>
          <w:highlight w:val="cyan"/>
        </w:rPr>
      </w:pPr>
    </w:p>
    <w:p w:rsidR="001132D0" w:rsidRDefault="001132D0">
      <w:pPr>
        <w:ind w:firstLine="560"/>
        <w:jc w:val="center"/>
        <w:rPr>
          <w:rFonts w:ascii="仿宋" w:eastAsia="仿宋" w:hAnsi="仿宋"/>
          <w:bCs/>
          <w:szCs w:val="32"/>
          <w:highlight w:val="cyan"/>
        </w:rPr>
      </w:pPr>
    </w:p>
    <w:p w:rsidR="001132D0" w:rsidRDefault="001132D0">
      <w:pPr>
        <w:ind w:firstLine="560"/>
        <w:jc w:val="center"/>
        <w:rPr>
          <w:rFonts w:ascii="仿宋" w:eastAsia="仿宋" w:hAnsi="仿宋"/>
          <w:bCs/>
          <w:szCs w:val="32"/>
          <w:highlight w:val="cyan"/>
        </w:rPr>
      </w:pPr>
    </w:p>
    <w:p w:rsidR="001132D0" w:rsidRDefault="001132D0">
      <w:pPr>
        <w:ind w:firstLine="560"/>
        <w:jc w:val="center"/>
        <w:rPr>
          <w:rFonts w:ascii="仿宋" w:eastAsia="仿宋" w:hAnsi="仿宋"/>
          <w:bCs/>
          <w:szCs w:val="32"/>
          <w:highlight w:val="cyan"/>
        </w:rPr>
      </w:pPr>
    </w:p>
    <w:p w:rsidR="001132D0" w:rsidRDefault="001132D0">
      <w:pPr>
        <w:ind w:firstLine="560"/>
        <w:jc w:val="center"/>
        <w:rPr>
          <w:rFonts w:ascii="仿宋" w:eastAsia="仿宋" w:hAnsi="仿宋"/>
          <w:bCs/>
          <w:szCs w:val="32"/>
          <w:highlight w:val="cyan"/>
        </w:rPr>
      </w:pPr>
    </w:p>
    <w:p w:rsidR="001132D0" w:rsidRDefault="001132D0">
      <w:pPr>
        <w:ind w:firstLine="560"/>
        <w:jc w:val="center"/>
        <w:rPr>
          <w:rFonts w:ascii="仿宋" w:eastAsia="仿宋" w:hAnsi="仿宋"/>
          <w:bCs/>
          <w:szCs w:val="32"/>
          <w:highlight w:val="cyan"/>
        </w:rPr>
      </w:pPr>
    </w:p>
    <w:p w:rsidR="001132D0" w:rsidRDefault="001132D0">
      <w:pPr>
        <w:ind w:firstLine="560"/>
        <w:jc w:val="center"/>
        <w:rPr>
          <w:rFonts w:ascii="仿宋" w:eastAsia="仿宋" w:hAnsi="仿宋"/>
          <w:bCs/>
          <w:szCs w:val="32"/>
          <w:highlight w:val="cyan"/>
        </w:rPr>
      </w:pPr>
    </w:p>
    <w:p w:rsidR="001132D0" w:rsidRDefault="001132D0">
      <w:pPr>
        <w:ind w:firstLine="560"/>
        <w:jc w:val="center"/>
        <w:rPr>
          <w:rFonts w:ascii="仿宋" w:eastAsia="仿宋" w:hAnsi="仿宋"/>
          <w:bCs/>
          <w:szCs w:val="32"/>
          <w:highlight w:val="cyan"/>
        </w:rPr>
      </w:pPr>
    </w:p>
    <w:p w:rsidR="001132D0" w:rsidRDefault="001132D0">
      <w:pPr>
        <w:ind w:firstLine="560"/>
        <w:jc w:val="center"/>
        <w:rPr>
          <w:rFonts w:ascii="仿宋" w:eastAsia="仿宋" w:hAnsi="仿宋"/>
          <w:bCs/>
          <w:szCs w:val="32"/>
          <w:highlight w:val="cyan"/>
        </w:rPr>
      </w:pPr>
    </w:p>
    <w:p w:rsidR="001132D0" w:rsidRDefault="001132D0">
      <w:pPr>
        <w:pStyle w:val="1"/>
        <w:tabs>
          <w:tab w:val="right" w:pos="8306"/>
        </w:tabs>
        <w:ind w:firstLineChars="0" w:firstLine="0"/>
      </w:pPr>
      <w:r w:rsidRPr="001132D0">
        <w:rPr>
          <w:rFonts w:ascii="黑体" w:eastAsia="黑体" w:hAnsi="黑体" w:cs="??_GB2312"/>
          <w:spacing w:val="-20"/>
          <w:szCs w:val="44"/>
        </w:rPr>
        <w:lastRenderedPageBreak/>
        <w:fldChar w:fldCharType="begin"/>
      </w:r>
      <w:r w:rsidR="00B617D9">
        <w:rPr>
          <w:rFonts w:ascii="黑体" w:eastAsia="黑体" w:hAnsi="黑体" w:cs="??_GB2312"/>
          <w:spacing w:val="-20"/>
          <w:szCs w:val="44"/>
        </w:rPr>
        <w:instrText xml:space="preserve">TOC \o "1-2" \h \u </w:instrText>
      </w:r>
      <w:r w:rsidRPr="001132D0">
        <w:rPr>
          <w:rFonts w:ascii="黑体" w:eastAsia="黑体" w:hAnsi="黑体" w:cs="??_GB2312"/>
          <w:spacing w:val="-20"/>
          <w:szCs w:val="44"/>
        </w:rPr>
        <w:fldChar w:fldCharType="separate"/>
      </w:r>
    </w:p>
    <w:p w:rsidR="001132D0" w:rsidRDefault="001132D0">
      <w:pPr>
        <w:pStyle w:val="20"/>
        <w:tabs>
          <w:tab w:val="right" w:pos="8306"/>
        </w:tabs>
        <w:ind w:leftChars="0" w:left="0" w:firstLineChars="0" w:firstLine="0"/>
        <w:rPr>
          <w:rFonts w:ascii="宋体" w:hAnsi="宋体" w:cs="宋体"/>
          <w:sz w:val="22"/>
          <w:szCs w:val="22"/>
        </w:rPr>
      </w:pPr>
      <w:hyperlink w:anchor="_Toc32492" w:history="1">
        <w:r w:rsidR="00B617D9">
          <w:rPr>
            <w:rFonts w:ascii="宋体" w:hAnsi="宋体" w:cs="宋体" w:hint="eastAsia"/>
            <w:b/>
            <w:bCs/>
            <w:sz w:val="22"/>
            <w:szCs w:val="22"/>
          </w:rPr>
          <w:t>一、部门概况</w:t>
        </w:r>
        <w:r w:rsidR="00B617D9">
          <w:rPr>
            <w:rFonts w:ascii="宋体" w:hAnsi="宋体" w:cs="宋体" w:hint="eastAsia"/>
            <w:sz w:val="22"/>
            <w:szCs w:val="22"/>
          </w:rPr>
          <w:tab/>
        </w:r>
        <w:r>
          <w:rPr>
            <w:rFonts w:ascii="宋体" w:hAnsi="宋体" w:cs="宋体" w:hint="eastAsia"/>
            <w:sz w:val="22"/>
            <w:szCs w:val="22"/>
          </w:rPr>
          <w:fldChar w:fldCharType="begin"/>
        </w:r>
        <w:r w:rsidR="00B617D9">
          <w:rPr>
            <w:rFonts w:ascii="宋体" w:hAnsi="宋体" w:cs="宋体" w:hint="eastAsia"/>
            <w:sz w:val="22"/>
            <w:szCs w:val="22"/>
          </w:rPr>
          <w:instrText xml:space="preserve"> PAGEREF _Toc32492 </w:instrText>
        </w:r>
        <w:r>
          <w:rPr>
            <w:rFonts w:ascii="宋体" w:hAnsi="宋体" w:cs="宋体" w:hint="eastAsia"/>
            <w:sz w:val="22"/>
            <w:szCs w:val="22"/>
          </w:rPr>
          <w:fldChar w:fldCharType="separate"/>
        </w:r>
        <w:r w:rsidR="00B617D9">
          <w:rPr>
            <w:rFonts w:ascii="宋体" w:hAnsi="宋体" w:cs="宋体" w:hint="eastAsia"/>
            <w:sz w:val="22"/>
            <w:szCs w:val="22"/>
          </w:rPr>
          <w:t>4</w:t>
        </w:r>
        <w:r>
          <w:rPr>
            <w:rFonts w:ascii="宋体" w:hAnsi="宋体" w:cs="宋体" w:hint="eastAsia"/>
            <w:sz w:val="22"/>
            <w:szCs w:val="22"/>
          </w:rPr>
          <w:fldChar w:fldCharType="end"/>
        </w:r>
      </w:hyperlink>
    </w:p>
    <w:p w:rsidR="001132D0" w:rsidRDefault="001132D0">
      <w:pPr>
        <w:pStyle w:val="20"/>
        <w:tabs>
          <w:tab w:val="right" w:pos="8306"/>
        </w:tabs>
        <w:ind w:leftChars="0" w:left="0" w:firstLineChars="0" w:firstLine="0"/>
        <w:rPr>
          <w:rFonts w:ascii="宋体" w:hAnsi="宋体" w:cs="宋体"/>
          <w:sz w:val="22"/>
          <w:szCs w:val="22"/>
        </w:rPr>
      </w:pPr>
      <w:hyperlink w:anchor="_Toc15407" w:history="1">
        <w:r w:rsidR="00B617D9">
          <w:rPr>
            <w:rFonts w:ascii="宋体" w:hAnsi="宋体" w:cs="宋体" w:hint="eastAsia"/>
            <w:sz w:val="22"/>
            <w:szCs w:val="22"/>
          </w:rPr>
          <w:t>（一）部门基本情况</w:t>
        </w:r>
        <w:r w:rsidR="00B617D9">
          <w:rPr>
            <w:rFonts w:ascii="宋体" w:hAnsi="宋体" w:cs="宋体" w:hint="eastAsia"/>
            <w:sz w:val="22"/>
            <w:szCs w:val="22"/>
          </w:rPr>
          <w:tab/>
        </w:r>
        <w:r>
          <w:rPr>
            <w:rFonts w:ascii="宋体" w:hAnsi="宋体" w:cs="宋体" w:hint="eastAsia"/>
            <w:sz w:val="22"/>
            <w:szCs w:val="22"/>
          </w:rPr>
          <w:fldChar w:fldCharType="begin"/>
        </w:r>
        <w:r w:rsidR="00B617D9">
          <w:rPr>
            <w:rFonts w:ascii="宋体" w:hAnsi="宋体" w:cs="宋体" w:hint="eastAsia"/>
            <w:sz w:val="22"/>
            <w:szCs w:val="22"/>
          </w:rPr>
          <w:instrText xml:space="preserve"> PAGEREF _Toc15407 </w:instrText>
        </w:r>
        <w:r>
          <w:rPr>
            <w:rFonts w:ascii="宋体" w:hAnsi="宋体" w:cs="宋体" w:hint="eastAsia"/>
            <w:sz w:val="22"/>
            <w:szCs w:val="22"/>
          </w:rPr>
          <w:fldChar w:fldCharType="separate"/>
        </w:r>
        <w:r w:rsidR="00B617D9">
          <w:rPr>
            <w:rFonts w:ascii="宋体" w:hAnsi="宋体" w:cs="宋体" w:hint="eastAsia"/>
            <w:sz w:val="22"/>
            <w:szCs w:val="22"/>
          </w:rPr>
          <w:t>4</w:t>
        </w:r>
        <w:r>
          <w:rPr>
            <w:rFonts w:ascii="宋体" w:hAnsi="宋体" w:cs="宋体" w:hint="eastAsia"/>
            <w:sz w:val="22"/>
            <w:szCs w:val="22"/>
          </w:rPr>
          <w:fldChar w:fldCharType="end"/>
        </w:r>
      </w:hyperlink>
    </w:p>
    <w:p w:rsidR="001132D0" w:rsidRDefault="001132D0">
      <w:pPr>
        <w:pStyle w:val="20"/>
        <w:tabs>
          <w:tab w:val="right" w:pos="8306"/>
        </w:tabs>
        <w:ind w:leftChars="0" w:left="0" w:firstLineChars="0" w:firstLine="0"/>
        <w:rPr>
          <w:rFonts w:ascii="宋体" w:hAnsi="宋体" w:cs="宋体"/>
          <w:sz w:val="22"/>
          <w:szCs w:val="22"/>
        </w:rPr>
      </w:pPr>
      <w:hyperlink w:anchor="_Toc7875" w:history="1">
        <w:r w:rsidR="00B617D9">
          <w:rPr>
            <w:rFonts w:ascii="宋体" w:hAnsi="宋体" w:cs="宋体" w:hint="eastAsia"/>
            <w:sz w:val="22"/>
            <w:szCs w:val="22"/>
          </w:rPr>
          <w:t>（二）部门收支概况</w:t>
        </w:r>
        <w:r w:rsidR="00B617D9">
          <w:rPr>
            <w:rFonts w:ascii="宋体" w:hAnsi="宋体" w:cs="宋体" w:hint="eastAsia"/>
            <w:sz w:val="22"/>
            <w:szCs w:val="22"/>
          </w:rPr>
          <w:tab/>
        </w:r>
        <w:r>
          <w:rPr>
            <w:rFonts w:ascii="宋体" w:hAnsi="宋体" w:cs="宋体" w:hint="eastAsia"/>
            <w:sz w:val="22"/>
            <w:szCs w:val="22"/>
          </w:rPr>
          <w:fldChar w:fldCharType="begin"/>
        </w:r>
        <w:r w:rsidR="00B617D9">
          <w:rPr>
            <w:rFonts w:ascii="宋体" w:hAnsi="宋体" w:cs="宋体" w:hint="eastAsia"/>
            <w:sz w:val="22"/>
            <w:szCs w:val="22"/>
          </w:rPr>
          <w:instrText xml:space="preserve"> PAGEREF _Toc7875 </w:instrText>
        </w:r>
        <w:r>
          <w:rPr>
            <w:rFonts w:ascii="宋体" w:hAnsi="宋体" w:cs="宋体" w:hint="eastAsia"/>
            <w:sz w:val="22"/>
            <w:szCs w:val="22"/>
          </w:rPr>
          <w:fldChar w:fldCharType="separate"/>
        </w:r>
        <w:r w:rsidR="00B617D9">
          <w:rPr>
            <w:rFonts w:ascii="宋体" w:hAnsi="宋体" w:cs="宋体" w:hint="eastAsia"/>
            <w:sz w:val="22"/>
            <w:szCs w:val="22"/>
          </w:rPr>
          <w:t>7</w:t>
        </w:r>
        <w:r>
          <w:rPr>
            <w:rFonts w:ascii="宋体" w:hAnsi="宋体" w:cs="宋体" w:hint="eastAsia"/>
            <w:sz w:val="22"/>
            <w:szCs w:val="22"/>
          </w:rPr>
          <w:fldChar w:fldCharType="end"/>
        </w:r>
      </w:hyperlink>
    </w:p>
    <w:p w:rsidR="001132D0" w:rsidRDefault="001132D0">
      <w:pPr>
        <w:pStyle w:val="20"/>
        <w:tabs>
          <w:tab w:val="right" w:pos="8306"/>
        </w:tabs>
        <w:ind w:leftChars="0" w:left="0" w:firstLineChars="0" w:firstLine="0"/>
        <w:rPr>
          <w:rFonts w:ascii="宋体" w:hAnsi="宋体" w:cs="宋体"/>
          <w:sz w:val="22"/>
          <w:szCs w:val="22"/>
        </w:rPr>
      </w:pPr>
      <w:hyperlink w:anchor="_Toc5528" w:history="1">
        <w:r w:rsidR="00B617D9">
          <w:rPr>
            <w:rFonts w:ascii="宋体" w:hAnsi="宋体" w:cs="宋体" w:hint="eastAsia"/>
            <w:b/>
            <w:bCs/>
            <w:sz w:val="22"/>
            <w:szCs w:val="22"/>
          </w:rPr>
          <w:t>二、绩效评价实施情况</w:t>
        </w:r>
        <w:r w:rsidR="00B617D9">
          <w:rPr>
            <w:rFonts w:ascii="宋体" w:hAnsi="宋体" w:cs="宋体" w:hint="eastAsia"/>
            <w:sz w:val="22"/>
            <w:szCs w:val="22"/>
          </w:rPr>
          <w:tab/>
        </w:r>
        <w:r>
          <w:rPr>
            <w:rFonts w:ascii="宋体" w:hAnsi="宋体" w:cs="宋体" w:hint="eastAsia"/>
            <w:sz w:val="22"/>
            <w:szCs w:val="22"/>
          </w:rPr>
          <w:fldChar w:fldCharType="begin"/>
        </w:r>
        <w:r w:rsidR="00B617D9">
          <w:rPr>
            <w:rFonts w:ascii="宋体" w:hAnsi="宋体" w:cs="宋体" w:hint="eastAsia"/>
            <w:sz w:val="22"/>
            <w:szCs w:val="22"/>
          </w:rPr>
          <w:instrText xml:space="preserve"> PAGEREF _Toc5528 </w:instrText>
        </w:r>
        <w:r>
          <w:rPr>
            <w:rFonts w:ascii="宋体" w:hAnsi="宋体" w:cs="宋体" w:hint="eastAsia"/>
            <w:sz w:val="22"/>
            <w:szCs w:val="22"/>
          </w:rPr>
          <w:fldChar w:fldCharType="separate"/>
        </w:r>
        <w:r w:rsidR="00B617D9">
          <w:rPr>
            <w:rFonts w:ascii="宋体" w:hAnsi="宋体" w:cs="宋体" w:hint="eastAsia"/>
            <w:sz w:val="22"/>
            <w:szCs w:val="22"/>
          </w:rPr>
          <w:t>7</w:t>
        </w:r>
        <w:r>
          <w:rPr>
            <w:rFonts w:ascii="宋体" w:hAnsi="宋体" w:cs="宋体" w:hint="eastAsia"/>
            <w:sz w:val="22"/>
            <w:szCs w:val="22"/>
          </w:rPr>
          <w:fldChar w:fldCharType="end"/>
        </w:r>
      </w:hyperlink>
    </w:p>
    <w:p w:rsidR="001132D0" w:rsidRDefault="001132D0">
      <w:pPr>
        <w:pStyle w:val="20"/>
        <w:tabs>
          <w:tab w:val="right" w:pos="8306"/>
        </w:tabs>
        <w:ind w:leftChars="0" w:left="0" w:firstLineChars="0" w:firstLine="0"/>
        <w:rPr>
          <w:rFonts w:ascii="宋体" w:hAnsi="宋体" w:cs="宋体"/>
          <w:sz w:val="22"/>
          <w:szCs w:val="22"/>
        </w:rPr>
      </w:pPr>
      <w:hyperlink w:anchor="_Toc19543" w:history="1">
        <w:r w:rsidR="00B617D9">
          <w:rPr>
            <w:rFonts w:ascii="宋体" w:hAnsi="宋体" w:cs="宋体" w:hint="eastAsia"/>
            <w:sz w:val="22"/>
            <w:szCs w:val="22"/>
          </w:rPr>
          <w:t>（一）绩效评价原则和依据</w:t>
        </w:r>
        <w:r w:rsidR="00B617D9">
          <w:rPr>
            <w:rFonts w:ascii="宋体" w:hAnsi="宋体" w:cs="宋体" w:hint="eastAsia"/>
            <w:sz w:val="22"/>
            <w:szCs w:val="22"/>
          </w:rPr>
          <w:tab/>
        </w:r>
        <w:r>
          <w:rPr>
            <w:rFonts w:ascii="宋体" w:hAnsi="宋体" w:cs="宋体" w:hint="eastAsia"/>
            <w:sz w:val="22"/>
            <w:szCs w:val="22"/>
          </w:rPr>
          <w:fldChar w:fldCharType="begin"/>
        </w:r>
        <w:r w:rsidR="00B617D9">
          <w:rPr>
            <w:rFonts w:ascii="宋体" w:hAnsi="宋体" w:cs="宋体" w:hint="eastAsia"/>
            <w:sz w:val="22"/>
            <w:szCs w:val="22"/>
          </w:rPr>
          <w:instrText xml:space="preserve"> PAGEREF _Toc19543 </w:instrText>
        </w:r>
        <w:r>
          <w:rPr>
            <w:rFonts w:ascii="宋体" w:hAnsi="宋体" w:cs="宋体" w:hint="eastAsia"/>
            <w:sz w:val="22"/>
            <w:szCs w:val="22"/>
          </w:rPr>
          <w:fldChar w:fldCharType="separate"/>
        </w:r>
        <w:r w:rsidR="00B617D9">
          <w:rPr>
            <w:rFonts w:ascii="宋体" w:hAnsi="宋体" w:cs="宋体" w:hint="eastAsia"/>
            <w:sz w:val="22"/>
            <w:szCs w:val="22"/>
          </w:rPr>
          <w:t>7</w:t>
        </w:r>
        <w:r>
          <w:rPr>
            <w:rFonts w:ascii="宋体" w:hAnsi="宋体" w:cs="宋体" w:hint="eastAsia"/>
            <w:sz w:val="22"/>
            <w:szCs w:val="22"/>
          </w:rPr>
          <w:fldChar w:fldCharType="end"/>
        </w:r>
      </w:hyperlink>
    </w:p>
    <w:p w:rsidR="001132D0" w:rsidRDefault="001132D0">
      <w:pPr>
        <w:pStyle w:val="20"/>
        <w:tabs>
          <w:tab w:val="right" w:pos="8306"/>
        </w:tabs>
        <w:ind w:leftChars="0" w:left="0" w:firstLineChars="0" w:firstLine="0"/>
        <w:rPr>
          <w:rFonts w:ascii="宋体" w:hAnsi="宋体" w:cs="宋体"/>
          <w:sz w:val="22"/>
          <w:szCs w:val="22"/>
        </w:rPr>
      </w:pPr>
      <w:hyperlink w:anchor="_Toc12691" w:history="1">
        <w:r w:rsidR="00B617D9">
          <w:rPr>
            <w:rFonts w:ascii="宋体" w:hAnsi="宋体" w:cs="宋体" w:hint="eastAsia"/>
            <w:sz w:val="22"/>
            <w:szCs w:val="22"/>
          </w:rPr>
          <w:t>（二）绩效评价组织实施过程</w:t>
        </w:r>
        <w:r w:rsidR="00B617D9">
          <w:rPr>
            <w:rFonts w:ascii="宋体" w:hAnsi="宋体" w:cs="宋体" w:hint="eastAsia"/>
            <w:sz w:val="22"/>
            <w:szCs w:val="22"/>
          </w:rPr>
          <w:tab/>
        </w:r>
        <w:r>
          <w:rPr>
            <w:rFonts w:ascii="宋体" w:hAnsi="宋体" w:cs="宋体" w:hint="eastAsia"/>
            <w:sz w:val="22"/>
            <w:szCs w:val="22"/>
          </w:rPr>
          <w:fldChar w:fldCharType="begin"/>
        </w:r>
        <w:r w:rsidR="00B617D9">
          <w:rPr>
            <w:rFonts w:ascii="宋体" w:hAnsi="宋体" w:cs="宋体" w:hint="eastAsia"/>
            <w:sz w:val="22"/>
            <w:szCs w:val="22"/>
          </w:rPr>
          <w:instrText xml:space="preserve"> PAGEREF _Toc12691 </w:instrText>
        </w:r>
        <w:r>
          <w:rPr>
            <w:rFonts w:ascii="宋体" w:hAnsi="宋体" w:cs="宋体" w:hint="eastAsia"/>
            <w:sz w:val="22"/>
            <w:szCs w:val="22"/>
          </w:rPr>
          <w:fldChar w:fldCharType="separate"/>
        </w:r>
        <w:r w:rsidR="00B617D9">
          <w:rPr>
            <w:rFonts w:ascii="宋体" w:hAnsi="宋体" w:cs="宋体" w:hint="eastAsia"/>
            <w:sz w:val="22"/>
            <w:szCs w:val="22"/>
          </w:rPr>
          <w:t>8</w:t>
        </w:r>
        <w:r>
          <w:rPr>
            <w:rFonts w:ascii="宋体" w:hAnsi="宋体" w:cs="宋体" w:hint="eastAsia"/>
            <w:sz w:val="22"/>
            <w:szCs w:val="22"/>
          </w:rPr>
          <w:fldChar w:fldCharType="end"/>
        </w:r>
      </w:hyperlink>
    </w:p>
    <w:p w:rsidR="001132D0" w:rsidRDefault="001132D0">
      <w:pPr>
        <w:pStyle w:val="20"/>
        <w:tabs>
          <w:tab w:val="right" w:pos="8306"/>
        </w:tabs>
        <w:ind w:leftChars="0" w:left="0" w:firstLineChars="0" w:firstLine="0"/>
        <w:rPr>
          <w:rFonts w:ascii="宋体" w:hAnsi="宋体" w:cs="宋体"/>
          <w:sz w:val="22"/>
          <w:szCs w:val="22"/>
        </w:rPr>
      </w:pPr>
      <w:hyperlink w:anchor="_Toc5092" w:history="1">
        <w:r w:rsidR="00B617D9">
          <w:rPr>
            <w:rFonts w:ascii="宋体" w:hAnsi="宋体" w:cs="宋体" w:hint="eastAsia"/>
            <w:b/>
            <w:bCs/>
            <w:sz w:val="22"/>
            <w:szCs w:val="22"/>
          </w:rPr>
          <w:t>三、部门预算概况、预算管理财务管理及履职情况</w:t>
        </w:r>
        <w:r w:rsidR="00B617D9">
          <w:rPr>
            <w:rFonts w:ascii="宋体" w:hAnsi="宋体" w:cs="宋体" w:hint="eastAsia"/>
            <w:sz w:val="22"/>
            <w:szCs w:val="22"/>
          </w:rPr>
          <w:tab/>
        </w:r>
        <w:r>
          <w:rPr>
            <w:rFonts w:ascii="宋体" w:hAnsi="宋体" w:cs="宋体" w:hint="eastAsia"/>
            <w:sz w:val="22"/>
            <w:szCs w:val="22"/>
          </w:rPr>
          <w:fldChar w:fldCharType="begin"/>
        </w:r>
        <w:r w:rsidR="00B617D9">
          <w:rPr>
            <w:rFonts w:ascii="宋体" w:hAnsi="宋体" w:cs="宋体" w:hint="eastAsia"/>
            <w:sz w:val="22"/>
            <w:szCs w:val="22"/>
          </w:rPr>
          <w:instrText xml:space="preserve"> PAGEREF _Toc5092 </w:instrText>
        </w:r>
        <w:r>
          <w:rPr>
            <w:rFonts w:ascii="宋体" w:hAnsi="宋体" w:cs="宋体" w:hint="eastAsia"/>
            <w:sz w:val="22"/>
            <w:szCs w:val="22"/>
          </w:rPr>
          <w:fldChar w:fldCharType="separate"/>
        </w:r>
        <w:r w:rsidR="00B617D9">
          <w:rPr>
            <w:rFonts w:ascii="宋体" w:hAnsi="宋体" w:cs="宋体" w:hint="eastAsia"/>
            <w:sz w:val="22"/>
            <w:szCs w:val="22"/>
          </w:rPr>
          <w:t>9</w:t>
        </w:r>
        <w:r>
          <w:rPr>
            <w:rFonts w:ascii="宋体" w:hAnsi="宋体" w:cs="宋体" w:hint="eastAsia"/>
            <w:sz w:val="22"/>
            <w:szCs w:val="22"/>
          </w:rPr>
          <w:fldChar w:fldCharType="end"/>
        </w:r>
      </w:hyperlink>
    </w:p>
    <w:p w:rsidR="001132D0" w:rsidRDefault="001132D0">
      <w:pPr>
        <w:pStyle w:val="20"/>
        <w:tabs>
          <w:tab w:val="right" w:pos="8306"/>
        </w:tabs>
        <w:ind w:leftChars="0" w:left="0" w:firstLineChars="0" w:firstLine="0"/>
        <w:rPr>
          <w:rFonts w:ascii="宋体" w:hAnsi="宋体" w:cs="宋体"/>
          <w:sz w:val="22"/>
          <w:szCs w:val="22"/>
        </w:rPr>
      </w:pPr>
      <w:hyperlink w:anchor="_Toc27536" w:history="1">
        <w:r w:rsidR="00B617D9">
          <w:rPr>
            <w:rFonts w:ascii="宋体" w:hAnsi="宋体" w:cs="宋体" w:hint="eastAsia"/>
            <w:sz w:val="22"/>
            <w:szCs w:val="22"/>
          </w:rPr>
          <w:t>（一）部门收支情况及预算主要指标完成情况</w:t>
        </w:r>
        <w:r w:rsidR="00B617D9">
          <w:rPr>
            <w:rFonts w:ascii="宋体" w:hAnsi="宋体" w:cs="宋体" w:hint="eastAsia"/>
            <w:sz w:val="22"/>
            <w:szCs w:val="22"/>
          </w:rPr>
          <w:tab/>
        </w:r>
        <w:r>
          <w:rPr>
            <w:rFonts w:ascii="宋体" w:hAnsi="宋体" w:cs="宋体" w:hint="eastAsia"/>
            <w:sz w:val="22"/>
            <w:szCs w:val="22"/>
          </w:rPr>
          <w:fldChar w:fldCharType="begin"/>
        </w:r>
        <w:r w:rsidR="00B617D9">
          <w:rPr>
            <w:rFonts w:ascii="宋体" w:hAnsi="宋体" w:cs="宋体" w:hint="eastAsia"/>
            <w:sz w:val="22"/>
            <w:szCs w:val="22"/>
          </w:rPr>
          <w:instrText xml:space="preserve"> PAGEREF _Toc27536 </w:instrText>
        </w:r>
        <w:r>
          <w:rPr>
            <w:rFonts w:ascii="宋体" w:hAnsi="宋体" w:cs="宋体" w:hint="eastAsia"/>
            <w:sz w:val="22"/>
            <w:szCs w:val="22"/>
          </w:rPr>
          <w:fldChar w:fldCharType="separate"/>
        </w:r>
        <w:r w:rsidR="00B617D9">
          <w:rPr>
            <w:rFonts w:ascii="宋体" w:hAnsi="宋体" w:cs="宋体" w:hint="eastAsia"/>
            <w:sz w:val="22"/>
            <w:szCs w:val="22"/>
          </w:rPr>
          <w:t>9</w:t>
        </w:r>
        <w:r>
          <w:rPr>
            <w:rFonts w:ascii="宋体" w:hAnsi="宋体" w:cs="宋体" w:hint="eastAsia"/>
            <w:sz w:val="22"/>
            <w:szCs w:val="22"/>
          </w:rPr>
          <w:fldChar w:fldCharType="end"/>
        </w:r>
      </w:hyperlink>
    </w:p>
    <w:p w:rsidR="001132D0" w:rsidRDefault="001132D0">
      <w:pPr>
        <w:pStyle w:val="20"/>
        <w:tabs>
          <w:tab w:val="right" w:pos="8306"/>
        </w:tabs>
        <w:ind w:leftChars="0" w:left="0" w:firstLineChars="0" w:firstLine="0"/>
        <w:rPr>
          <w:rFonts w:ascii="宋体" w:hAnsi="宋体" w:cs="宋体"/>
          <w:sz w:val="22"/>
          <w:szCs w:val="22"/>
        </w:rPr>
      </w:pPr>
      <w:hyperlink w:anchor="_Toc2718" w:history="1">
        <w:r w:rsidR="00B617D9">
          <w:rPr>
            <w:rFonts w:ascii="宋体" w:hAnsi="宋体" w:cs="宋体" w:hint="eastAsia"/>
            <w:sz w:val="22"/>
            <w:szCs w:val="22"/>
          </w:rPr>
          <w:t>（二）预算管理及财务管理情况</w:t>
        </w:r>
        <w:r w:rsidR="00B617D9">
          <w:rPr>
            <w:rFonts w:ascii="宋体" w:hAnsi="宋体" w:cs="宋体" w:hint="eastAsia"/>
            <w:sz w:val="22"/>
            <w:szCs w:val="22"/>
          </w:rPr>
          <w:tab/>
        </w:r>
        <w:r>
          <w:rPr>
            <w:rFonts w:ascii="宋体" w:hAnsi="宋体" w:cs="宋体" w:hint="eastAsia"/>
            <w:sz w:val="22"/>
            <w:szCs w:val="22"/>
          </w:rPr>
          <w:fldChar w:fldCharType="begin"/>
        </w:r>
        <w:r w:rsidR="00B617D9">
          <w:rPr>
            <w:rFonts w:ascii="宋体" w:hAnsi="宋体" w:cs="宋体" w:hint="eastAsia"/>
            <w:sz w:val="22"/>
            <w:szCs w:val="22"/>
          </w:rPr>
          <w:instrText xml:space="preserve"> PAGEREF _Toc2718 </w:instrText>
        </w:r>
        <w:r>
          <w:rPr>
            <w:rFonts w:ascii="宋体" w:hAnsi="宋体" w:cs="宋体" w:hint="eastAsia"/>
            <w:sz w:val="22"/>
            <w:szCs w:val="22"/>
          </w:rPr>
          <w:fldChar w:fldCharType="separate"/>
        </w:r>
        <w:r w:rsidR="00B617D9">
          <w:rPr>
            <w:rFonts w:ascii="宋体" w:hAnsi="宋体" w:cs="宋体" w:hint="eastAsia"/>
            <w:sz w:val="22"/>
            <w:szCs w:val="22"/>
          </w:rPr>
          <w:t>9</w:t>
        </w:r>
        <w:r>
          <w:rPr>
            <w:rFonts w:ascii="宋体" w:hAnsi="宋体" w:cs="宋体" w:hint="eastAsia"/>
            <w:sz w:val="22"/>
            <w:szCs w:val="22"/>
          </w:rPr>
          <w:fldChar w:fldCharType="end"/>
        </w:r>
      </w:hyperlink>
    </w:p>
    <w:p w:rsidR="001132D0" w:rsidRDefault="001132D0">
      <w:pPr>
        <w:pStyle w:val="20"/>
        <w:tabs>
          <w:tab w:val="right" w:pos="8306"/>
        </w:tabs>
        <w:ind w:leftChars="0" w:left="0" w:firstLineChars="0" w:firstLine="0"/>
        <w:rPr>
          <w:rFonts w:ascii="宋体" w:hAnsi="宋体" w:cs="宋体"/>
          <w:sz w:val="22"/>
          <w:szCs w:val="22"/>
        </w:rPr>
      </w:pPr>
      <w:hyperlink w:anchor="_Toc5491" w:history="1">
        <w:r w:rsidR="00B617D9">
          <w:rPr>
            <w:rFonts w:ascii="宋体" w:hAnsi="宋体" w:cs="宋体" w:hint="eastAsia"/>
            <w:sz w:val="22"/>
            <w:szCs w:val="22"/>
          </w:rPr>
          <w:t>（三）部门年度履职情况</w:t>
        </w:r>
        <w:r w:rsidR="00B617D9">
          <w:rPr>
            <w:rFonts w:ascii="宋体" w:hAnsi="宋体" w:cs="宋体" w:hint="eastAsia"/>
            <w:sz w:val="22"/>
            <w:szCs w:val="22"/>
          </w:rPr>
          <w:tab/>
        </w:r>
        <w:r>
          <w:rPr>
            <w:rFonts w:ascii="宋体" w:hAnsi="宋体" w:cs="宋体" w:hint="eastAsia"/>
            <w:sz w:val="22"/>
            <w:szCs w:val="22"/>
          </w:rPr>
          <w:fldChar w:fldCharType="begin"/>
        </w:r>
        <w:r w:rsidR="00B617D9">
          <w:rPr>
            <w:rFonts w:ascii="宋体" w:hAnsi="宋体" w:cs="宋体" w:hint="eastAsia"/>
            <w:sz w:val="22"/>
            <w:szCs w:val="22"/>
          </w:rPr>
          <w:instrText xml:space="preserve"> PAGE</w:instrText>
        </w:r>
        <w:r w:rsidR="00B617D9">
          <w:rPr>
            <w:rFonts w:ascii="宋体" w:hAnsi="宋体" w:cs="宋体" w:hint="eastAsia"/>
            <w:sz w:val="22"/>
            <w:szCs w:val="22"/>
          </w:rPr>
          <w:instrText xml:space="preserve">REF _Toc5491 </w:instrText>
        </w:r>
        <w:r>
          <w:rPr>
            <w:rFonts w:ascii="宋体" w:hAnsi="宋体" w:cs="宋体" w:hint="eastAsia"/>
            <w:sz w:val="22"/>
            <w:szCs w:val="22"/>
          </w:rPr>
          <w:fldChar w:fldCharType="separate"/>
        </w:r>
        <w:r w:rsidR="00B617D9">
          <w:rPr>
            <w:rFonts w:ascii="宋体" w:hAnsi="宋体" w:cs="宋体" w:hint="eastAsia"/>
            <w:sz w:val="22"/>
            <w:szCs w:val="22"/>
          </w:rPr>
          <w:t>10</w:t>
        </w:r>
        <w:r>
          <w:rPr>
            <w:rFonts w:ascii="宋体" w:hAnsi="宋体" w:cs="宋体" w:hint="eastAsia"/>
            <w:sz w:val="22"/>
            <w:szCs w:val="22"/>
          </w:rPr>
          <w:fldChar w:fldCharType="end"/>
        </w:r>
      </w:hyperlink>
    </w:p>
    <w:p w:rsidR="001132D0" w:rsidRDefault="001132D0">
      <w:pPr>
        <w:pStyle w:val="20"/>
        <w:tabs>
          <w:tab w:val="right" w:pos="8306"/>
        </w:tabs>
        <w:ind w:leftChars="0" w:left="0" w:firstLineChars="0" w:firstLine="0"/>
        <w:rPr>
          <w:rFonts w:ascii="宋体" w:hAnsi="宋体" w:cs="宋体"/>
          <w:sz w:val="22"/>
          <w:szCs w:val="22"/>
        </w:rPr>
      </w:pPr>
      <w:hyperlink w:anchor="_Toc28265" w:history="1">
        <w:r w:rsidR="00B617D9">
          <w:rPr>
            <w:rFonts w:ascii="宋体" w:hAnsi="宋体" w:cs="宋体" w:hint="eastAsia"/>
            <w:b/>
            <w:bCs/>
            <w:sz w:val="22"/>
            <w:szCs w:val="22"/>
          </w:rPr>
          <w:t>四、部门整体支出绩效评价分析</w:t>
        </w:r>
        <w:r w:rsidR="00B617D9">
          <w:rPr>
            <w:rFonts w:ascii="宋体" w:hAnsi="宋体" w:cs="宋体" w:hint="eastAsia"/>
            <w:sz w:val="22"/>
            <w:szCs w:val="22"/>
          </w:rPr>
          <w:tab/>
        </w:r>
        <w:r>
          <w:rPr>
            <w:rFonts w:ascii="宋体" w:hAnsi="宋体" w:cs="宋体" w:hint="eastAsia"/>
            <w:sz w:val="22"/>
            <w:szCs w:val="22"/>
          </w:rPr>
          <w:fldChar w:fldCharType="begin"/>
        </w:r>
        <w:r w:rsidR="00B617D9">
          <w:rPr>
            <w:rFonts w:ascii="宋体" w:hAnsi="宋体" w:cs="宋体" w:hint="eastAsia"/>
            <w:sz w:val="22"/>
            <w:szCs w:val="22"/>
          </w:rPr>
          <w:instrText xml:space="preserve"> PAGEREF _Toc28265 </w:instrText>
        </w:r>
        <w:r>
          <w:rPr>
            <w:rFonts w:ascii="宋体" w:hAnsi="宋体" w:cs="宋体" w:hint="eastAsia"/>
            <w:sz w:val="22"/>
            <w:szCs w:val="22"/>
          </w:rPr>
          <w:fldChar w:fldCharType="separate"/>
        </w:r>
        <w:r w:rsidR="00B617D9">
          <w:rPr>
            <w:rFonts w:ascii="宋体" w:hAnsi="宋体" w:cs="宋体" w:hint="eastAsia"/>
            <w:sz w:val="22"/>
            <w:szCs w:val="22"/>
          </w:rPr>
          <w:t>10</w:t>
        </w:r>
        <w:r>
          <w:rPr>
            <w:rFonts w:ascii="宋体" w:hAnsi="宋体" w:cs="宋体" w:hint="eastAsia"/>
            <w:sz w:val="22"/>
            <w:szCs w:val="22"/>
          </w:rPr>
          <w:fldChar w:fldCharType="end"/>
        </w:r>
      </w:hyperlink>
    </w:p>
    <w:p w:rsidR="001132D0" w:rsidRDefault="001132D0">
      <w:pPr>
        <w:pStyle w:val="20"/>
        <w:tabs>
          <w:tab w:val="right" w:pos="8306"/>
        </w:tabs>
        <w:ind w:leftChars="0" w:left="0" w:firstLineChars="0" w:firstLine="0"/>
        <w:rPr>
          <w:rFonts w:ascii="宋体" w:hAnsi="宋体" w:cs="宋体"/>
          <w:sz w:val="22"/>
          <w:szCs w:val="22"/>
        </w:rPr>
      </w:pPr>
      <w:hyperlink w:anchor="_Toc8914" w:history="1">
        <w:r w:rsidR="00B617D9">
          <w:rPr>
            <w:rFonts w:ascii="宋体" w:hAnsi="宋体" w:cs="宋体" w:hint="eastAsia"/>
            <w:sz w:val="22"/>
            <w:szCs w:val="22"/>
          </w:rPr>
          <w:t>（一）管理指标分析</w:t>
        </w:r>
        <w:r w:rsidR="00B617D9">
          <w:rPr>
            <w:rFonts w:ascii="宋体" w:hAnsi="宋体" w:cs="宋体" w:hint="eastAsia"/>
            <w:sz w:val="22"/>
            <w:szCs w:val="22"/>
          </w:rPr>
          <w:tab/>
        </w:r>
        <w:r>
          <w:rPr>
            <w:rFonts w:ascii="宋体" w:hAnsi="宋体" w:cs="宋体" w:hint="eastAsia"/>
            <w:sz w:val="22"/>
            <w:szCs w:val="22"/>
          </w:rPr>
          <w:fldChar w:fldCharType="begin"/>
        </w:r>
        <w:r w:rsidR="00B617D9">
          <w:rPr>
            <w:rFonts w:ascii="宋体" w:hAnsi="宋体" w:cs="宋体" w:hint="eastAsia"/>
            <w:sz w:val="22"/>
            <w:szCs w:val="22"/>
          </w:rPr>
          <w:instrText xml:space="preserve"> PAGEREF _Toc8914 </w:instrText>
        </w:r>
        <w:r>
          <w:rPr>
            <w:rFonts w:ascii="宋体" w:hAnsi="宋体" w:cs="宋体" w:hint="eastAsia"/>
            <w:sz w:val="22"/>
            <w:szCs w:val="22"/>
          </w:rPr>
          <w:fldChar w:fldCharType="separate"/>
        </w:r>
        <w:r w:rsidR="00B617D9">
          <w:rPr>
            <w:rFonts w:ascii="宋体" w:hAnsi="宋体" w:cs="宋体" w:hint="eastAsia"/>
            <w:sz w:val="22"/>
            <w:szCs w:val="22"/>
          </w:rPr>
          <w:t>10</w:t>
        </w:r>
        <w:r>
          <w:rPr>
            <w:rFonts w:ascii="宋体" w:hAnsi="宋体" w:cs="宋体" w:hint="eastAsia"/>
            <w:sz w:val="22"/>
            <w:szCs w:val="22"/>
          </w:rPr>
          <w:fldChar w:fldCharType="end"/>
        </w:r>
      </w:hyperlink>
    </w:p>
    <w:p w:rsidR="001132D0" w:rsidRDefault="001132D0">
      <w:pPr>
        <w:pStyle w:val="20"/>
        <w:tabs>
          <w:tab w:val="right" w:pos="8306"/>
        </w:tabs>
        <w:ind w:leftChars="0" w:left="0" w:firstLineChars="0" w:firstLine="0"/>
        <w:rPr>
          <w:rFonts w:ascii="宋体" w:hAnsi="宋体" w:cs="宋体"/>
          <w:sz w:val="22"/>
          <w:szCs w:val="22"/>
        </w:rPr>
      </w:pPr>
      <w:hyperlink w:anchor="_Toc1193" w:history="1">
        <w:r w:rsidR="00B617D9">
          <w:rPr>
            <w:rFonts w:ascii="宋体" w:hAnsi="宋体" w:cs="宋体" w:hint="eastAsia"/>
            <w:sz w:val="22"/>
            <w:szCs w:val="22"/>
          </w:rPr>
          <w:t>（二）产出指标分析：</w:t>
        </w:r>
        <w:r w:rsidR="00B617D9">
          <w:rPr>
            <w:rFonts w:ascii="宋体" w:hAnsi="宋体" w:cs="宋体" w:hint="eastAsia"/>
            <w:sz w:val="22"/>
            <w:szCs w:val="22"/>
          </w:rPr>
          <w:tab/>
          <w:t>1</w:t>
        </w:r>
      </w:hyperlink>
      <w:r w:rsidR="00B617D9">
        <w:rPr>
          <w:rFonts w:ascii="宋体" w:hAnsi="宋体" w:cs="宋体" w:hint="eastAsia"/>
          <w:sz w:val="22"/>
          <w:szCs w:val="22"/>
        </w:rPr>
        <w:t>2</w:t>
      </w:r>
    </w:p>
    <w:p w:rsidR="001132D0" w:rsidRDefault="001132D0">
      <w:pPr>
        <w:pStyle w:val="20"/>
        <w:tabs>
          <w:tab w:val="right" w:pos="8306"/>
        </w:tabs>
        <w:ind w:leftChars="0" w:left="0" w:firstLineChars="0" w:firstLine="0"/>
        <w:rPr>
          <w:rFonts w:ascii="宋体" w:hAnsi="宋体" w:cs="宋体"/>
          <w:sz w:val="22"/>
          <w:szCs w:val="22"/>
        </w:rPr>
      </w:pPr>
      <w:hyperlink w:anchor="_Toc27427" w:history="1">
        <w:r w:rsidR="00B617D9">
          <w:rPr>
            <w:rFonts w:ascii="宋体" w:hAnsi="宋体" w:cs="宋体" w:hint="eastAsia"/>
            <w:sz w:val="22"/>
            <w:szCs w:val="22"/>
          </w:rPr>
          <w:t>（三）效果指标分析。</w:t>
        </w:r>
        <w:r w:rsidR="00B617D9">
          <w:rPr>
            <w:rFonts w:ascii="宋体" w:hAnsi="宋体" w:cs="宋体" w:hint="eastAsia"/>
            <w:sz w:val="22"/>
            <w:szCs w:val="22"/>
          </w:rPr>
          <w:tab/>
        </w:r>
      </w:hyperlink>
      <w:r w:rsidR="00B617D9">
        <w:rPr>
          <w:rFonts w:ascii="宋体" w:hAnsi="宋体" w:cs="宋体" w:hint="eastAsia"/>
          <w:sz w:val="22"/>
          <w:szCs w:val="22"/>
        </w:rPr>
        <w:t>12</w:t>
      </w:r>
    </w:p>
    <w:p w:rsidR="001132D0" w:rsidRDefault="001132D0">
      <w:pPr>
        <w:pStyle w:val="20"/>
        <w:tabs>
          <w:tab w:val="right" w:pos="8306"/>
        </w:tabs>
        <w:ind w:leftChars="0" w:left="0" w:firstLineChars="0" w:firstLine="0"/>
        <w:rPr>
          <w:rFonts w:ascii="宋体" w:hAnsi="宋体" w:cs="宋体"/>
          <w:sz w:val="22"/>
          <w:szCs w:val="22"/>
        </w:rPr>
      </w:pPr>
      <w:hyperlink w:anchor="_Toc14378" w:history="1">
        <w:r w:rsidR="00B617D9">
          <w:rPr>
            <w:rFonts w:ascii="宋体" w:hAnsi="宋体" w:cs="宋体" w:hint="eastAsia"/>
            <w:sz w:val="22"/>
            <w:szCs w:val="22"/>
          </w:rPr>
          <w:t>（四）满意度指标分析：</w:t>
        </w:r>
        <w:r w:rsidR="00B617D9">
          <w:rPr>
            <w:rFonts w:ascii="宋体" w:hAnsi="宋体" w:cs="宋体" w:hint="eastAsia"/>
            <w:sz w:val="22"/>
            <w:szCs w:val="22"/>
          </w:rPr>
          <w:tab/>
        </w:r>
      </w:hyperlink>
      <w:r w:rsidR="00B617D9">
        <w:rPr>
          <w:rFonts w:ascii="宋体" w:hAnsi="宋体" w:cs="宋体" w:hint="eastAsia"/>
          <w:sz w:val="22"/>
          <w:szCs w:val="22"/>
        </w:rPr>
        <w:t>13</w:t>
      </w:r>
    </w:p>
    <w:p w:rsidR="001132D0" w:rsidRDefault="001132D0">
      <w:pPr>
        <w:pStyle w:val="20"/>
        <w:tabs>
          <w:tab w:val="right" w:pos="8306"/>
        </w:tabs>
        <w:ind w:leftChars="0" w:left="0" w:firstLineChars="0" w:firstLine="0"/>
        <w:rPr>
          <w:rFonts w:ascii="宋体" w:hAnsi="宋体" w:cs="宋体"/>
          <w:b/>
          <w:bCs/>
          <w:sz w:val="22"/>
          <w:szCs w:val="22"/>
        </w:rPr>
      </w:pPr>
      <w:hyperlink w:anchor="_Toc8805" w:history="1">
        <w:r w:rsidR="00B617D9">
          <w:rPr>
            <w:rFonts w:ascii="宋体" w:hAnsi="宋体" w:cs="宋体" w:hint="eastAsia"/>
            <w:b/>
            <w:bCs/>
            <w:sz w:val="22"/>
            <w:szCs w:val="22"/>
          </w:rPr>
          <w:t>五、绩效评价结论</w:t>
        </w:r>
        <w:r w:rsidR="00B617D9">
          <w:rPr>
            <w:rFonts w:ascii="宋体" w:hAnsi="宋体" w:cs="宋体" w:hint="eastAsia"/>
            <w:b/>
            <w:bCs/>
            <w:sz w:val="22"/>
            <w:szCs w:val="22"/>
          </w:rPr>
          <w:tab/>
        </w:r>
        <w:r>
          <w:rPr>
            <w:rFonts w:ascii="宋体" w:hAnsi="宋体" w:cs="宋体" w:hint="eastAsia"/>
            <w:b/>
            <w:bCs/>
            <w:sz w:val="22"/>
            <w:szCs w:val="22"/>
          </w:rPr>
          <w:fldChar w:fldCharType="begin"/>
        </w:r>
        <w:r w:rsidR="00B617D9">
          <w:rPr>
            <w:rFonts w:ascii="宋体" w:hAnsi="宋体" w:cs="宋体" w:hint="eastAsia"/>
            <w:b/>
            <w:bCs/>
            <w:sz w:val="22"/>
            <w:szCs w:val="22"/>
          </w:rPr>
          <w:instrText xml:space="preserve"> PAGEREF _Toc8805 </w:instrText>
        </w:r>
        <w:r>
          <w:rPr>
            <w:rFonts w:ascii="宋体" w:hAnsi="宋体" w:cs="宋体" w:hint="eastAsia"/>
            <w:b/>
            <w:bCs/>
            <w:sz w:val="22"/>
            <w:szCs w:val="22"/>
          </w:rPr>
          <w:fldChar w:fldCharType="separate"/>
        </w:r>
        <w:r w:rsidR="00B617D9">
          <w:rPr>
            <w:rFonts w:ascii="宋体" w:hAnsi="宋体" w:cs="宋体" w:hint="eastAsia"/>
            <w:b/>
            <w:bCs/>
            <w:sz w:val="22"/>
            <w:szCs w:val="22"/>
          </w:rPr>
          <w:t>13</w:t>
        </w:r>
        <w:r>
          <w:rPr>
            <w:rFonts w:ascii="宋体" w:hAnsi="宋体" w:cs="宋体" w:hint="eastAsia"/>
            <w:b/>
            <w:bCs/>
            <w:sz w:val="22"/>
            <w:szCs w:val="22"/>
          </w:rPr>
          <w:fldChar w:fldCharType="end"/>
        </w:r>
      </w:hyperlink>
    </w:p>
    <w:p w:rsidR="001132D0" w:rsidRDefault="001132D0">
      <w:pPr>
        <w:pStyle w:val="20"/>
        <w:tabs>
          <w:tab w:val="right" w:pos="8306"/>
        </w:tabs>
        <w:ind w:leftChars="0" w:left="0" w:firstLineChars="0" w:firstLine="0"/>
        <w:rPr>
          <w:rFonts w:ascii="宋体" w:hAnsi="宋体" w:cs="宋体"/>
          <w:b/>
          <w:bCs/>
          <w:sz w:val="22"/>
          <w:szCs w:val="22"/>
        </w:rPr>
      </w:pPr>
      <w:hyperlink w:anchor="_Toc14255" w:history="1">
        <w:r w:rsidR="00B617D9">
          <w:rPr>
            <w:rFonts w:ascii="宋体" w:hAnsi="宋体" w:cs="宋体" w:hint="eastAsia"/>
            <w:b/>
            <w:bCs/>
            <w:sz w:val="22"/>
            <w:szCs w:val="22"/>
          </w:rPr>
          <w:t>六、存在的问题</w:t>
        </w:r>
        <w:r w:rsidR="00B617D9">
          <w:rPr>
            <w:rFonts w:ascii="宋体" w:hAnsi="宋体" w:cs="宋体" w:hint="eastAsia"/>
            <w:b/>
            <w:bCs/>
            <w:sz w:val="22"/>
            <w:szCs w:val="22"/>
          </w:rPr>
          <w:tab/>
        </w:r>
        <w:r>
          <w:rPr>
            <w:rFonts w:ascii="宋体" w:hAnsi="宋体" w:cs="宋体" w:hint="eastAsia"/>
            <w:b/>
            <w:bCs/>
            <w:sz w:val="22"/>
            <w:szCs w:val="22"/>
          </w:rPr>
          <w:fldChar w:fldCharType="begin"/>
        </w:r>
        <w:r w:rsidR="00B617D9">
          <w:rPr>
            <w:rFonts w:ascii="宋体" w:hAnsi="宋体" w:cs="宋体" w:hint="eastAsia"/>
            <w:b/>
            <w:bCs/>
            <w:sz w:val="22"/>
            <w:szCs w:val="22"/>
          </w:rPr>
          <w:instrText xml:space="preserve"> PAGEREF _Toc14255 </w:instrText>
        </w:r>
        <w:r>
          <w:rPr>
            <w:rFonts w:ascii="宋体" w:hAnsi="宋体" w:cs="宋体" w:hint="eastAsia"/>
            <w:b/>
            <w:bCs/>
            <w:sz w:val="22"/>
            <w:szCs w:val="22"/>
          </w:rPr>
          <w:fldChar w:fldCharType="separate"/>
        </w:r>
        <w:r w:rsidR="00B617D9">
          <w:rPr>
            <w:rFonts w:ascii="宋体" w:hAnsi="宋体" w:cs="宋体" w:hint="eastAsia"/>
            <w:b/>
            <w:bCs/>
            <w:sz w:val="22"/>
            <w:szCs w:val="22"/>
          </w:rPr>
          <w:t>13</w:t>
        </w:r>
        <w:r>
          <w:rPr>
            <w:rFonts w:ascii="宋体" w:hAnsi="宋体" w:cs="宋体" w:hint="eastAsia"/>
            <w:b/>
            <w:bCs/>
            <w:sz w:val="22"/>
            <w:szCs w:val="22"/>
          </w:rPr>
          <w:fldChar w:fldCharType="end"/>
        </w:r>
      </w:hyperlink>
    </w:p>
    <w:p w:rsidR="001132D0" w:rsidRDefault="001132D0">
      <w:pPr>
        <w:pStyle w:val="20"/>
        <w:tabs>
          <w:tab w:val="right" w:pos="8306"/>
        </w:tabs>
        <w:ind w:leftChars="0" w:left="0" w:firstLineChars="0" w:firstLine="0"/>
        <w:rPr>
          <w:rFonts w:ascii="宋体" w:hAnsi="宋体" w:cs="宋体"/>
          <w:b/>
          <w:bCs/>
          <w:sz w:val="22"/>
          <w:szCs w:val="22"/>
        </w:rPr>
      </w:pPr>
      <w:hyperlink w:anchor="_Toc25612" w:history="1">
        <w:r w:rsidR="00B617D9">
          <w:rPr>
            <w:rFonts w:ascii="宋体" w:hAnsi="宋体" w:cs="宋体" w:hint="eastAsia"/>
            <w:b/>
            <w:bCs/>
            <w:sz w:val="22"/>
            <w:szCs w:val="22"/>
          </w:rPr>
          <w:t>七、整改措施或建议</w:t>
        </w:r>
        <w:r w:rsidR="00B617D9">
          <w:rPr>
            <w:rFonts w:ascii="宋体" w:hAnsi="宋体" w:cs="宋体" w:hint="eastAsia"/>
            <w:b/>
            <w:bCs/>
            <w:sz w:val="22"/>
            <w:szCs w:val="22"/>
          </w:rPr>
          <w:tab/>
        </w:r>
        <w:r>
          <w:rPr>
            <w:rFonts w:ascii="宋体" w:hAnsi="宋体" w:cs="宋体" w:hint="eastAsia"/>
            <w:b/>
            <w:bCs/>
            <w:sz w:val="22"/>
            <w:szCs w:val="22"/>
          </w:rPr>
          <w:fldChar w:fldCharType="begin"/>
        </w:r>
        <w:r w:rsidR="00B617D9">
          <w:rPr>
            <w:rFonts w:ascii="宋体" w:hAnsi="宋体" w:cs="宋体" w:hint="eastAsia"/>
            <w:b/>
            <w:bCs/>
            <w:sz w:val="22"/>
            <w:szCs w:val="22"/>
          </w:rPr>
          <w:instrText xml:space="preserve"> PAGEREF _Toc25612 </w:instrText>
        </w:r>
        <w:r>
          <w:rPr>
            <w:rFonts w:ascii="宋体" w:hAnsi="宋体" w:cs="宋体" w:hint="eastAsia"/>
            <w:b/>
            <w:bCs/>
            <w:sz w:val="22"/>
            <w:szCs w:val="22"/>
          </w:rPr>
          <w:fldChar w:fldCharType="separate"/>
        </w:r>
        <w:r w:rsidR="00B617D9">
          <w:rPr>
            <w:rFonts w:ascii="宋体" w:hAnsi="宋体" w:cs="宋体" w:hint="eastAsia"/>
            <w:b/>
            <w:bCs/>
            <w:sz w:val="22"/>
            <w:szCs w:val="22"/>
          </w:rPr>
          <w:t>14</w:t>
        </w:r>
        <w:r>
          <w:rPr>
            <w:rFonts w:ascii="宋体" w:hAnsi="宋体" w:cs="宋体" w:hint="eastAsia"/>
            <w:b/>
            <w:bCs/>
            <w:sz w:val="22"/>
            <w:szCs w:val="22"/>
          </w:rPr>
          <w:fldChar w:fldCharType="end"/>
        </w:r>
      </w:hyperlink>
    </w:p>
    <w:p w:rsidR="001132D0" w:rsidRDefault="001132D0">
      <w:pPr>
        <w:pStyle w:val="20"/>
        <w:tabs>
          <w:tab w:val="right" w:pos="8306"/>
        </w:tabs>
        <w:ind w:leftChars="0" w:left="0" w:firstLineChars="0" w:firstLine="0"/>
      </w:pPr>
      <w:hyperlink w:anchor="_Toc8629" w:history="1">
        <w:r w:rsidR="00B617D9">
          <w:rPr>
            <w:rFonts w:ascii="宋体" w:hAnsi="宋体" w:cs="宋体" w:hint="eastAsia"/>
            <w:b/>
            <w:bCs/>
            <w:sz w:val="22"/>
            <w:szCs w:val="22"/>
          </w:rPr>
          <w:t>八、其他需要说明的问题</w:t>
        </w:r>
        <w:r w:rsidR="00B617D9">
          <w:rPr>
            <w:rFonts w:ascii="宋体" w:hAnsi="宋体" w:cs="宋体" w:hint="eastAsia"/>
            <w:b/>
            <w:bCs/>
            <w:sz w:val="22"/>
            <w:szCs w:val="22"/>
          </w:rPr>
          <w:tab/>
        </w:r>
        <w:r>
          <w:rPr>
            <w:rFonts w:ascii="宋体" w:hAnsi="宋体" w:cs="宋体" w:hint="eastAsia"/>
            <w:b/>
            <w:bCs/>
            <w:sz w:val="22"/>
            <w:szCs w:val="22"/>
          </w:rPr>
          <w:fldChar w:fldCharType="begin"/>
        </w:r>
        <w:r w:rsidR="00B617D9">
          <w:rPr>
            <w:rFonts w:ascii="宋体" w:hAnsi="宋体" w:cs="宋体" w:hint="eastAsia"/>
            <w:b/>
            <w:bCs/>
            <w:sz w:val="22"/>
            <w:szCs w:val="22"/>
          </w:rPr>
          <w:instrText xml:space="preserve"> PAGEREF _Toc8629 </w:instrText>
        </w:r>
        <w:r>
          <w:rPr>
            <w:rFonts w:ascii="宋体" w:hAnsi="宋体" w:cs="宋体" w:hint="eastAsia"/>
            <w:b/>
            <w:bCs/>
            <w:sz w:val="22"/>
            <w:szCs w:val="22"/>
          </w:rPr>
          <w:fldChar w:fldCharType="separate"/>
        </w:r>
        <w:r w:rsidR="00B617D9">
          <w:rPr>
            <w:rFonts w:ascii="宋体" w:hAnsi="宋体" w:cs="宋体" w:hint="eastAsia"/>
            <w:b/>
            <w:bCs/>
            <w:sz w:val="22"/>
            <w:szCs w:val="22"/>
          </w:rPr>
          <w:t>14</w:t>
        </w:r>
        <w:r>
          <w:rPr>
            <w:rFonts w:ascii="宋体" w:hAnsi="宋体" w:cs="宋体" w:hint="eastAsia"/>
            <w:b/>
            <w:bCs/>
            <w:sz w:val="22"/>
            <w:szCs w:val="22"/>
          </w:rPr>
          <w:fldChar w:fldCharType="end"/>
        </w:r>
      </w:hyperlink>
    </w:p>
    <w:p w:rsidR="001132D0" w:rsidRDefault="001132D0">
      <w:pPr>
        <w:pStyle w:val="a8"/>
        <w:spacing w:before="0" w:after="0" w:line="580" w:lineRule="exact"/>
        <w:outlineLvl w:val="9"/>
        <w:rPr>
          <w:rFonts w:ascii="黑体" w:eastAsia="黑体" w:hAnsi="黑体" w:cs="??_GB2312"/>
          <w:b w:val="0"/>
          <w:spacing w:val="-20"/>
          <w:szCs w:val="44"/>
        </w:rPr>
        <w:sectPr w:rsidR="001132D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??_GB2312"/>
          <w:spacing w:val="-20"/>
          <w:szCs w:val="44"/>
        </w:rPr>
        <w:fldChar w:fldCharType="end"/>
      </w:r>
    </w:p>
    <w:p w:rsidR="001132D0" w:rsidRDefault="00B617D9" w:rsidP="00AA5E97">
      <w:pPr>
        <w:spacing w:beforeLines="100" w:line="300" w:lineRule="auto"/>
        <w:ind w:firstLineChars="0" w:firstLine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柴桑区应急管理局</w:t>
      </w:r>
    </w:p>
    <w:p w:rsidR="001132D0" w:rsidRDefault="00B617D9" w:rsidP="00AA5E97">
      <w:pPr>
        <w:spacing w:afterLines="100" w:line="300" w:lineRule="auto"/>
        <w:ind w:firstLineChars="0" w:firstLine="0"/>
        <w:jc w:val="center"/>
        <w:rPr>
          <w:rFonts w:ascii="宋体" w:hAnsi="宋体" w:cs="宋体"/>
          <w:b/>
          <w:bCs/>
          <w:sz w:val="44"/>
          <w:szCs w:val="44"/>
        </w:rPr>
      </w:pPr>
      <w:bookmarkStart w:id="1" w:name="_Toc30407"/>
      <w:bookmarkStart w:id="2" w:name="_Toc19412"/>
      <w:r>
        <w:rPr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</w:rPr>
        <w:t>21</w:t>
      </w:r>
      <w:r>
        <w:rPr>
          <w:rFonts w:hint="eastAsia"/>
          <w:b/>
          <w:bCs/>
          <w:sz w:val="44"/>
          <w:szCs w:val="44"/>
        </w:rPr>
        <w:t>年度部门整体支出绩效评价报告</w:t>
      </w:r>
      <w:bookmarkEnd w:id="1"/>
      <w:bookmarkEnd w:id="2"/>
    </w:p>
    <w:p w:rsidR="001132D0" w:rsidRDefault="00B617D9">
      <w:pPr>
        <w:pStyle w:val="2"/>
        <w:spacing w:before="156" w:after="156"/>
        <w:ind w:firstLine="560"/>
        <w:rPr>
          <w:b w:val="0"/>
        </w:rPr>
      </w:pPr>
      <w:bookmarkStart w:id="3" w:name="_Toc32492"/>
      <w:bookmarkStart w:id="4" w:name="_Toc9585"/>
      <w:r>
        <w:rPr>
          <w:rFonts w:hint="eastAsia"/>
          <w:b w:val="0"/>
        </w:rPr>
        <w:t>为深入贯彻落实《中共中央国务院关于全面实施预算绩效管理的实施意见》（中发〔</w:t>
      </w:r>
      <w:r>
        <w:rPr>
          <w:rFonts w:hint="eastAsia"/>
          <w:b w:val="0"/>
        </w:rPr>
        <w:t>2018</w:t>
      </w:r>
      <w:r>
        <w:rPr>
          <w:rFonts w:hint="eastAsia"/>
          <w:b w:val="0"/>
        </w:rPr>
        <w:t>〕</w:t>
      </w:r>
      <w:r>
        <w:rPr>
          <w:rFonts w:hint="eastAsia"/>
          <w:b w:val="0"/>
        </w:rPr>
        <w:t>34</w:t>
      </w:r>
      <w:r>
        <w:rPr>
          <w:rFonts w:hint="eastAsia"/>
          <w:b w:val="0"/>
        </w:rPr>
        <w:t>号）、《中共江西省委江西省人民政府关于全面实施预算绩效的实施意见》（赣发〔</w:t>
      </w:r>
      <w:r>
        <w:rPr>
          <w:rFonts w:hint="eastAsia"/>
          <w:b w:val="0"/>
        </w:rPr>
        <w:t>2019</w:t>
      </w:r>
      <w:r>
        <w:rPr>
          <w:rFonts w:hint="eastAsia"/>
          <w:b w:val="0"/>
        </w:rPr>
        <w:t>〕</w:t>
      </w:r>
      <w:r>
        <w:rPr>
          <w:rFonts w:hint="eastAsia"/>
          <w:b w:val="0"/>
        </w:rPr>
        <w:t>8</w:t>
      </w:r>
      <w:r>
        <w:rPr>
          <w:rFonts w:hint="eastAsia"/>
          <w:b w:val="0"/>
        </w:rPr>
        <w:t>号）文件精神，进一步提高部门整体依法履职效益，强化部门支出责任，促进部门资源的合理配置，根据九江市柴桑区财政局《关于开展</w:t>
      </w:r>
      <w:r>
        <w:rPr>
          <w:rFonts w:hint="eastAsia"/>
          <w:b w:val="0"/>
        </w:rPr>
        <w:t>2021</w:t>
      </w:r>
      <w:r>
        <w:rPr>
          <w:rFonts w:hint="eastAsia"/>
          <w:b w:val="0"/>
        </w:rPr>
        <w:t>年度部门整体及预算项目支出执行情况绩效自评工作的通知》（柴财绩</w:t>
      </w:r>
      <w:r>
        <w:rPr>
          <w:rFonts w:hint="eastAsia"/>
          <w:b w:val="0"/>
        </w:rPr>
        <w:t>〔</w:t>
      </w:r>
      <w:r>
        <w:rPr>
          <w:rFonts w:hint="eastAsia"/>
          <w:b w:val="0"/>
        </w:rPr>
        <w:t>2022</w:t>
      </w:r>
      <w:r>
        <w:rPr>
          <w:rFonts w:hint="eastAsia"/>
          <w:b w:val="0"/>
        </w:rPr>
        <w:t>〕</w:t>
      </w:r>
      <w:r>
        <w:rPr>
          <w:rFonts w:hint="eastAsia"/>
          <w:b w:val="0"/>
        </w:rPr>
        <w:t>1</w:t>
      </w:r>
      <w:r>
        <w:rPr>
          <w:rFonts w:hint="eastAsia"/>
          <w:b w:val="0"/>
        </w:rPr>
        <w:t>号）的要求，我局于</w:t>
      </w:r>
      <w:r>
        <w:rPr>
          <w:rFonts w:hint="eastAsia"/>
          <w:b w:val="0"/>
        </w:rPr>
        <w:t>2022</w:t>
      </w:r>
      <w:r>
        <w:rPr>
          <w:rFonts w:hint="eastAsia"/>
          <w:b w:val="0"/>
        </w:rPr>
        <w:t>年</w:t>
      </w:r>
      <w:r>
        <w:rPr>
          <w:rFonts w:hint="eastAsia"/>
          <w:b w:val="0"/>
        </w:rPr>
        <w:t>5</w:t>
      </w:r>
      <w:r>
        <w:rPr>
          <w:rFonts w:hint="eastAsia"/>
          <w:b w:val="0"/>
        </w:rPr>
        <w:t>月份开始对</w:t>
      </w:r>
      <w:r>
        <w:rPr>
          <w:rFonts w:hint="eastAsia"/>
          <w:b w:val="0"/>
        </w:rPr>
        <w:t>2021</w:t>
      </w:r>
      <w:r>
        <w:rPr>
          <w:rFonts w:hint="eastAsia"/>
          <w:b w:val="0"/>
        </w:rPr>
        <w:t>年度部门整体支出情况的绩效评价进行了自评，现将绩效评价情况报告如下：</w:t>
      </w:r>
    </w:p>
    <w:p w:rsidR="001132D0" w:rsidRDefault="00B617D9">
      <w:pPr>
        <w:pStyle w:val="2"/>
        <w:spacing w:before="156" w:after="156"/>
        <w:ind w:firstLine="562"/>
      </w:pPr>
      <w:r>
        <w:rPr>
          <w:rFonts w:hint="eastAsia"/>
        </w:rPr>
        <w:t>一、部门概况</w:t>
      </w:r>
      <w:bookmarkEnd w:id="3"/>
      <w:bookmarkEnd w:id="4"/>
    </w:p>
    <w:p w:rsidR="001132D0" w:rsidRDefault="00B617D9">
      <w:pPr>
        <w:pStyle w:val="3"/>
        <w:ind w:firstLine="562"/>
      </w:pPr>
      <w:bookmarkStart w:id="5" w:name="_Toc15407"/>
      <w:bookmarkStart w:id="6" w:name="_Toc26656"/>
      <w:r>
        <w:rPr>
          <w:rFonts w:hint="eastAsia"/>
        </w:rPr>
        <w:t>（一）部门基本情况</w:t>
      </w:r>
      <w:bookmarkEnd w:id="5"/>
      <w:bookmarkEnd w:id="6"/>
    </w:p>
    <w:p w:rsidR="001132D0" w:rsidRDefault="00B617D9">
      <w:pPr>
        <w:pStyle w:val="4"/>
        <w:ind w:firstLine="562"/>
      </w:pPr>
      <w:bookmarkStart w:id="7" w:name="_Toc2797"/>
      <w:r>
        <w:t>1</w:t>
      </w:r>
      <w:r>
        <w:rPr>
          <w:rFonts w:hint="eastAsia"/>
        </w:rPr>
        <w:t>、部门编制及机构设置情况：</w:t>
      </w:r>
      <w:bookmarkEnd w:id="7"/>
    </w:p>
    <w:p w:rsidR="001132D0" w:rsidRDefault="00B617D9">
      <w:pPr>
        <w:adjustRightInd/>
        <w:snapToGrid/>
        <w:ind w:firstLine="560"/>
      </w:pPr>
      <w:bookmarkStart w:id="8" w:name="_Toc5546"/>
      <w:r>
        <w:rPr>
          <w:rFonts w:hint="eastAsia"/>
        </w:rPr>
        <w:t>应急管理局是独立核算的全额拨款行政单位，内设党政办、防汛办、地质灾害防治股、防火办、救灾股和安全生产监管股六个股室，编制人数</w:t>
      </w:r>
      <w:r>
        <w:rPr>
          <w:rFonts w:hint="eastAsia"/>
        </w:rPr>
        <w:t>38</w:t>
      </w:r>
      <w:r>
        <w:rPr>
          <w:rFonts w:hint="eastAsia"/>
        </w:rPr>
        <w:t>人，其中：行政编制</w:t>
      </w:r>
      <w:r>
        <w:rPr>
          <w:rFonts w:hint="eastAsia"/>
        </w:rPr>
        <w:t>12</w:t>
      </w:r>
      <w:r>
        <w:rPr>
          <w:rFonts w:hint="eastAsia"/>
        </w:rPr>
        <w:t>人；参工事业人员</w:t>
      </w:r>
      <w:r>
        <w:rPr>
          <w:rFonts w:hint="eastAsia"/>
        </w:rPr>
        <w:t>1</w:t>
      </w:r>
      <w:r>
        <w:rPr>
          <w:rFonts w:hint="eastAsia"/>
        </w:rPr>
        <w:t>人；非参工事业人员</w:t>
      </w:r>
      <w:r>
        <w:rPr>
          <w:rFonts w:hint="eastAsia"/>
        </w:rPr>
        <w:t>25</w:t>
      </w:r>
      <w:r>
        <w:rPr>
          <w:rFonts w:hint="eastAsia"/>
        </w:rPr>
        <w:t>人。年末实有人数</w:t>
      </w:r>
      <w:r>
        <w:rPr>
          <w:rFonts w:hint="eastAsia"/>
        </w:rPr>
        <w:t>32</w:t>
      </w:r>
      <w:r>
        <w:rPr>
          <w:rFonts w:hint="eastAsia"/>
        </w:rPr>
        <w:t>人。</w:t>
      </w:r>
      <w:bookmarkEnd w:id="8"/>
    </w:p>
    <w:p w:rsidR="001132D0" w:rsidRDefault="00B617D9">
      <w:pPr>
        <w:pStyle w:val="4"/>
        <w:numPr>
          <w:ilvl w:val="0"/>
          <w:numId w:val="1"/>
        </w:numPr>
        <w:ind w:firstLine="562"/>
      </w:pPr>
      <w:bookmarkStart w:id="9" w:name="_Toc16630"/>
      <w:r>
        <w:rPr>
          <w:rFonts w:hint="eastAsia"/>
        </w:rPr>
        <w:t>部门主要职责：</w:t>
      </w:r>
      <w:bookmarkEnd w:id="9"/>
    </w:p>
    <w:p w:rsidR="001132D0" w:rsidRDefault="00B617D9">
      <w:pPr>
        <w:widowControl/>
        <w:shd w:val="clear" w:color="auto" w:fill="FFFFFF"/>
        <w:ind w:firstLine="56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1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、负责应急管理工作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指导全区各地各部门应对安全生产类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自然灾害类等突发事件和综合防灾减灾救灾工作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负责安全生产综合监督管理和工矿商贸行业安全生产监督管理工作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</w:p>
    <w:p w:rsidR="001132D0" w:rsidRDefault="00B617D9">
      <w:pPr>
        <w:widowControl/>
        <w:shd w:val="clear" w:color="auto" w:fill="FFFFFF"/>
        <w:ind w:firstLine="560"/>
        <w:jc w:val="left"/>
        <w:rPr>
          <w:rFonts w:asciiTheme="majorEastAsia" w:eastAsiaTheme="majorEastAsia" w:hAnsiTheme="majorEastAsia" w:cs="Malgun Gothic Semilight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lastRenderedPageBreak/>
        <w:t xml:space="preserve"> 2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、贯彻执行国家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省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市应急管理和安全生产法律法规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拟订全区应急管理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安全生产等政策措施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组织编制应急体系建设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全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生产和综合防灾减灾规划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组织实施相关地方性法规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规章和标准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</w:p>
    <w:p w:rsidR="001132D0" w:rsidRDefault="00B617D9">
      <w:pPr>
        <w:widowControl/>
        <w:shd w:val="clear" w:color="auto" w:fill="FFFFFF"/>
        <w:ind w:firstLine="56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3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、负责组织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指导全区应急预案体系建设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建立完善事故灾难和自然灾害分级应对制度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组织编制全区综合防灾减灾预案和安全生产类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自然灾害类专项预案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负责应急预案衔接工作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组织开展预案演练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推动应急避难设施建设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</w:p>
    <w:p w:rsidR="001132D0" w:rsidRDefault="00B617D9">
      <w:pPr>
        <w:widowControl/>
        <w:shd w:val="clear" w:color="auto" w:fill="FFFFFF"/>
        <w:ind w:firstLine="56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4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、牵头建立全区统一的应急管理信息系统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负责信息传输渠道的规划和布局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建立监测预警和灾情报告制度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健全自然灾害信息资源获取和共享机制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依法统一发布灾情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</w:p>
    <w:p w:rsidR="001132D0" w:rsidRDefault="00B617D9">
      <w:pPr>
        <w:widowControl/>
        <w:shd w:val="clear" w:color="auto" w:fill="FFFFFF"/>
        <w:ind w:firstLine="56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5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、负责组织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指导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协调安全生产类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自然灾害类等</w:t>
      </w:r>
    </w:p>
    <w:p w:rsidR="001132D0" w:rsidRDefault="00B617D9">
      <w:pPr>
        <w:widowControl/>
        <w:shd w:val="clear" w:color="auto" w:fill="FFFFFF"/>
        <w:ind w:firstLineChars="0" w:firstLine="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突发事件应急救援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承担区级应对一般及以上灾害指挥部工作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综合研判突发事件发展态势并提出应对建议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负责组织一般及以上灾害应急处置工作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协助区委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区政府指定的负责同志组织较大灾害应急处置工作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。。</w:t>
      </w:r>
    </w:p>
    <w:p w:rsidR="001132D0" w:rsidRDefault="00B617D9">
      <w:pPr>
        <w:widowControl/>
        <w:shd w:val="clear" w:color="auto" w:fill="FFFFFF"/>
        <w:ind w:firstLine="56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6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、统一协调指挥各类应急专业队伍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建立应急协调联</w:t>
      </w:r>
    </w:p>
    <w:p w:rsidR="001132D0" w:rsidRDefault="00B617D9">
      <w:pPr>
        <w:widowControl/>
        <w:shd w:val="clear" w:color="auto" w:fill="FFFFFF"/>
        <w:ind w:firstLineChars="0" w:firstLine="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动机制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推进指挥平台对接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提请衔接解放军和武警部队参与应急救援工作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</w:p>
    <w:p w:rsidR="001132D0" w:rsidRDefault="00B617D9">
      <w:pPr>
        <w:widowControl/>
        <w:shd w:val="clear" w:color="auto" w:fill="FFFFFF"/>
        <w:ind w:firstLine="56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7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、统筹应急救援力量建设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负责消防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森林火灾扑救</w:t>
      </w:r>
    </w:p>
    <w:p w:rsidR="001132D0" w:rsidRDefault="00B617D9">
      <w:pPr>
        <w:widowControl/>
        <w:shd w:val="clear" w:color="auto" w:fill="FFFFFF"/>
        <w:ind w:firstLineChars="0" w:firstLine="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抗洪抢险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地震和地质灾害救援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安全生产事故救援等专业应急救援力量建设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依法依规统筹指导乡镇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（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街道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）、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区级部门及社会应急救援力量和应急保障能力建设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</w:p>
    <w:p w:rsidR="001132D0" w:rsidRDefault="00B617D9">
      <w:pPr>
        <w:widowControl/>
        <w:shd w:val="clear" w:color="auto" w:fill="FFFFFF"/>
        <w:ind w:firstLine="56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8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、负责消防工作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组织指导消防监督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火灾预防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火</w:t>
      </w:r>
    </w:p>
    <w:p w:rsidR="001132D0" w:rsidRDefault="00B617D9">
      <w:pPr>
        <w:widowControl/>
        <w:shd w:val="clear" w:color="auto" w:fill="FFFFFF"/>
        <w:ind w:firstLineChars="0" w:firstLine="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灾扑救等工作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</w:p>
    <w:p w:rsidR="001132D0" w:rsidRDefault="00B617D9">
      <w:pPr>
        <w:widowControl/>
        <w:shd w:val="clear" w:color="auto" w:fill="FFFFFF"/>
        <w:ind w:firstLine="56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9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、指导区级部门开展自然灾害监测预警工作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承担自</w:t>
      </w:r>
    </w:p>
    <w:p w:rsidR="001132D0" w:rsidRDefault="00B617D9">
      <w:pPr>
        <w:widowControl/>
        <w:shd w:val="clear" w:color="auto" w:fill="FFFFFF"/>
        <w:ind w:firstLineChars="0" w:firstLine="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lastRenderedPageBreak/>
        <w:t>然灾害综合风险评估工作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指导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协调森林和草原火灾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水旱灾害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地震和地质灾害等防治救援工作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</w:p>
    <w:p w:rsidR="001132D0" w:rsidRDefault="00B617D9">
      <w:pPr>
        <w:widowControl/>
        <w:shd w:val="clear" w:color="auto" w:fill="FFFFFF"/>
        <w:ind w:firstLine="56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10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、负责组织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协调灾害救助工作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管理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分配救灾款物并监督使用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收集相关部门灾情核查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损失评估数据工作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</w:p>
    <w:p w:rsidR="001132D0" w:rsidRDefault="00B617D9">
      <w:pPr>
        <w:widowControl/>
        <w:shd w:val="clear" w:color="auto" w:fill="FFFFFF"/>
        <w:ind w:firstLine="56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11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、依法承担区政府安全生产综合监督管理责任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指</w:t>
      </w:r>
    </w:p>
    <w:p w:rsidR="001132D0" w:rsidRDefault="00B617D9">
      <w:pPr>
        <w:widowControl/>
        <w:shd w:val="clear" w:color="auto" w:fill="FFFFFF"/>
        <w:ind w:firstLineChars="0" w:firstLine="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导协调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监督检查乡镇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（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街道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）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和区级有关部门安全生产工作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组织开展安全生产巡查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考核工作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</w:p>
    <w:p w:rsidR="001132D0" w:rsidRDefault="00B617D9">
      <w:pPr>
        <w:widowControl/>
        <w:shd w:val="clear" w:color="auto" w:fill="FFFFFF"/>
        <w:ind w:firstLine="56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12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、按照分级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属地原则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依法监督检查工矿商贸生产经营单位贯彻执行安全生产法律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法规情况及其安全生产条件和有关设备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（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特种设备除外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）、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材料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劳动防护用品的安全生产管理工作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依法组织并指导监督实施安全生产准入制度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负责危险化学品和烟花爆竹安全生产监督管理工作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</w:p>
    <w:p w:rsidR="001132D0" w:rsidRDefault="00B617D9">
      <w:pPr>
        <w:widowControl/>
        <w:shd w:val="clear" w:color="auto" w:fill="FFFFFF"/>
        <w:ind w:firstLine="56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13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、依法组织安全生产事故调查处理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事故查处和责</w:t>
      </w:r>
    </w:p>
    <w:p w:rsidR="001132D0" w:rsidRDefault="00B617D9">
      <w:pPr>
        <w:widowControl/>
        <w:shd w:val="clear" w:color="auto" w:fill="FFFFFF"/>
        <w:ind w:firstLineChars="0" w:firstLine="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任追究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组织开展自然灾害类突发事件的调查评估工作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</w:p>
    <w:p w:rsidR="001132D0" w:rsidRDefault="00B617D9">
      <w:pPr>
        <w:widowControl/>
        <w:shd w:val="clear" w:color="auto" w:fill="FFFFFF"/>
        <w:ind w:firstLine="56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14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、开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展应急管理和安全生产方面的交流与合作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组</w:t>
      </w:r>
    </w:p>
    <w:p w:rsidR="001132D0" w:rsidRDefault="00B617D9">
      <w:pPr>
        <w:widowControl/>
        <w:shd w:val="clear" w:color="auto" w:fill="FFFFFF"/>
        <w:ind w:firstLineChars="0" w:firstLine="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织参与安全生产类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自然灾害类等突发事件的跨区域救援工作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</w:p>
    <w:p w:rsidR="001132D0" w:rsidRDefault="00B617D9">
      <w:pPr>
        <w:widowControl/>
        <w:shd w:val="clear" w:color="auto" w:fill="FFFFFF"/>
        <w:ind w:firstLine="56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15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、制定应急物资储备和应急救援装备规划并组织实</w:t>
      </w:r>
    </w:p>
    <w:p w:rsidR="001132D0" w:rsidRDefault="00B617D9">
      <w:pPr>
        <w:widowControl/>
        <w:shd w:val="clear" w:color="auto" w:fill="FFFFFF"/>
        <w:ind w:firstLineChars="0" w:firstLine="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施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牵头建立健全应急物资信息平台和调拨制度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在救灾时统一调度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</w:p>
    <w:p w:rsidR="001132D0" w:rsidRDefault="00B617D9">
      <w:pPr>
        <w:widowControl/>
        <w:shd w:val="clear" w:color="auto" w:fill="FFFFFF"/>
        <w:ind w:firstLine="56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16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、负责应急管理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安全生产宣传教育和培训工作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</w:p>
    <w:p w:rsidR="001132D0" w:rsidRDefault="00B617D9">
      <w:pPr>
        <w:widowControl/>
        <w:shd w:val="clear" w:color="auto" w:fill="FFFFFF"/>
        <w:ind w:firstLineChars="0" w:firstLine="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组织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指导应急管理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安全生产的科学技术研究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推广应用和信息化建设工作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</w:p>
    <w:p w:rsidR="001132D0" w:rsidRDefault="00B617D9">
      <w:pPr>
        <w:widowControl/>
        <w:shd w:val="clear" w:color="auto" w:fill="FFFFFF"/>
        <w:ind w:firstLine="56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17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、承担区安全生产委员会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防汛抗旱指挥部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减灾</w:t>
      </w:r>
    </w:p>
    <w:p w:rsidR="001132D0" w:rsidRDefault="00B617D9">
      <w:pPr>
        <w:widowControl/>
        <w:shd w:val="clear" w:color="auto" w:fill="FFFFFF"/>
        <w:ind w:firstLineChars="0" w:firstLine="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委员会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抗震救灾指挥部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森林防火指挥部的具体工作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</w:p>
    <w:p w:rsidR="001132D0" w:rsidRDefault="00B617D9">
      <w:pPr>
        <w:pStyle w:val="a9"/>
        <w:widowControl/>
        <w:shd w:val="clear" w:color="auto" w:fill="FFFFFF"/>
        <w:ind w:leftChars="150" w:left="420" w:firstLineChars="50" w:firstLine="14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18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、承担本区防震减灾工作的行政管理职能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参与城</w:t>
      </w:r>
    </w:p>
    <w:p w:rsidR="001132D0" w:rsidRDefault="00B617D9">
      <w:pPr>
        <w:widowControl/>
        <w:shd w:val="clear" w:color="auto" w:fill="FFFFFF"/>
        <w:ind w:firstLineChars="0" w:firstLine="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区总体规划和国土规划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</w:p>
    <w:p w:rsidR="001132D0" w:rsidRDefault="00B617D9">
      <w:pPr>
        <w:pStyle w:val="a9"/>
        <w:widowControl/>
        <w:numPr>
          <w:ilvl w:val="0"/>
          <w:numId w:val="2"/>
        </w:numPr>
        <w:shd w:val="clear" w:color="auto" w:fill="FFFFFF"/>
        <w:ind w:firstLineChars="0"/>
        <w:jc w:val="left"/>
        <w:rPr>
          <w:rFonts w:asciiTheme="majorEastAsia" w:eastAsiaTheme="majorEastAsia" w:hAnsiTheme="majorEastAsia" w:cs="Malgun Gothic Semilight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lastRenderedPageBreak/>
        <w:t>负责建立地震监测预报体系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</w:p>
    <w:p w:rsidR="001132D0" w:rsidRDefault="00B617D9">
      <w:pPr>
        <w:pStyle w:val="a9"/>
        <w:widowControl/>
        <w:numPr>
          <w:ilvl w:val="0"/>
          <w:numId w:val="2"/>
        </w:numPr>
        <w:shd w:val="clear" w:color="auto" w:fill="FFFFFF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会同有关部门建设赈灾防御工作体系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</w:p>
    <w:p w:rsidR="001132D0" w:rsidRDefault="00B617D9">
      <w:pPr>
        <w:pStyle w:val="a9"/>
        <w:widowControl/>
        <w:numPr>
          <w:ilvl w:val="0"/>
          <w:numId w:val="2"/>
        </w:numPr>
        <w:shd w:val="clear" w:color="auto" w:fill="FFFFFF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完成区委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、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8"/>
        </w:rPr>
        <w:t>区政府交办的其他任务</w:t>
      </w:r>
      <w:r>
        <w:rPr>
          <w:rFonts w:asciiTheme="majorEastAsia" w:eastAsiaTheme="majorEastAsia" w:hAnsiTheme="majorEastAsia" w:cs="Malgun Gothic Semilight" w:hint="eastAsia"/>
          <w:color w:val="000000"/>
          <w:kern w:val="0"/>
          <w:szCs w:val="28"/>
        </w:rPr>
        <w:t>。</w:t>
      </w:r>
    </w:p>
    <w:p w:rsidR="001132D0" w:rsidRDefault="00B617D9">
      <w:pPr>
        <w:pStyle w:val="4"/>
        <w:numPr>
          <w:ilvl w:val="0"/>
          <w:numId w:val="3"/>
        </w:numPr>
        <w:ind w:firstLineChars="0" w:firstLine="562"/>
      </w:pPr>
      <w:r>
        <w:rPr>
          <w:rFonts w:hint="eastAsia"/>
        </w:rPr>
        <w:t>部门年度工作目标：</w:t>
      </w:r>
    </w:p>
    <w:p w:rsidR="001132D0" w:rsidRDefault="00B617D9">
      <w:pPr>
        <w:pStyle w:val="a3"/>
        <w:numPr>
          <w:ilvl w:val="0"/>
          <w:numId w:val="4"/>
        </w:numPr>
        <w:ind w:firstLine="560"/>
      </w:pPr>
      <w:r>
        <w:rPr>
          <w:rFonts w:hint="eastAsia"/>
        </w:rPr>
        <w:t>加强党风廉政建设，加强扶贫攻坚工作；完善各项学习和规章制度，实行制度上墙；加强精神文明建设，继续做好上传下达工作。</w:t>
      </w:r>
    </w:p>
    <w:p w:rsidR="001132D0" w:rsidRDefault="00B617D9">
      <w:pPr>
        <w:pStyle w:val="a3"/>
        <w:numPr>
          <w:ilvl w:val="0"/>
          <w:numId w:val="4"/>
        </w:numPr>
        <w:ind w:firstLine="560"/>
      </w:pPr>
      <w:r>
        <w:rPr>
          <w:rFonts w:hint="eastAsia"/>
        </w:rPr>
        <w:t>夯实基础，打造一流队伍。加强党员思想理论武装，不断提高政策理论水平。强化纪律管理，用铁的纪律锤炼队伍，用过硬作风塑造队伍。</w:t>
      </w:r>
    </w:p>
    <w:p w:rsidR="001132D0" w:rsidRDefault="00B617D9">
      <w:pPr>
        <w:pStyle w:val="a3"/>
        <w:numPr>
          <w:ilvl w:val="0"/>
          <w:numId w:val="4"/>
        </w:numPr>
        <w:ind w:firstLine="560"/>
      </w:pPr>
      <w:r>
        <w:rPr>
          <w:rFonts w:hint="eastAsia"/>
        </w:rPr>
        <w:t>抓住关键，守牢安全基本盘。强化重点行业领域的安全监管，持续开展安全专项整治，建立隐患排查整治常态化，长效化工作机制，严厉打击安全生产非法违法行为。</w:t>
      </w:r>
    </w:p>
    <w:p w:rsidR="001132D0" w:rsidRDefault="00B617D9">
      <w:pPr>
        <w:pStyle w:val="a3"/>
        <w:numPr>
          <w:ilvl w:val="0"/>
          <w:numId w:val="4"/>
        </w:numPr>
        <w:ind w:firstLine="560"/>
      </w:pPr>
      <w:r>
        <w:rPr>
          <w:rFonts w:hint="eastAsia"/>
        </w:rPr>
        <w:t>突出重</w:t>
      </w:r>
      <w:r>
        <w:rPr>
          <w:rFonts w:hint="eastAsia"/>
        </w:rPr>
        <w:t>点，提升应急管理能力。整合应急资源，加强辖区内应急救援队伍建设，建立健全自然灾害预警联合处置机制和应急救援预案体系，开展应急预案演练，切实提高事故救援实战能力。</w:t>
      </w:r>
    </w:p>
    <w:p w:rsidR="001132D0" w:rsidRDefault="00B617D9">
      <w:pPr>
        <w:pStyle w:val="4"/>
        <w:ind w:firstLineChars="100" w:firstLine="281"/>
      </w:pPr>
      <w:bookmarkStart w:id="10" w:name="_Toc7875"/>
      <w:bookmarkStart w:id="11" w:name="_Toc26593"/>
      <w:r>
        <w:rPr>
          <w:rFonts w:hint="eastAsia"/>
        </w:rPr>
        <w:t>（二）部门收支概况</w:t>
      </w:r>
      <w:bookmarkEnd w:id="10"/>
      <w:bookmarkEnd w:id="11"/>
    </w:p>
    <w:p w:rsidR="001132D0" w:rsidRDefault="00B617D9">
      <w:pPr>
        <w:pStyle w:val="a3"/>
        <w:ind w:firstLine="560"/>
      </w:pPr>
      <w:r>
        <w:rPr>
          <w:rFonts w:hint="eastAsia"/>
        </w:rPr>
        <w:t>柴桑区</w:t>
      </w:r>
      <w:r w:rsidR="00AA5E97">
        <w:rPr>
          <w:rFonts w:hint="eastAsia"/>
        </w:rPr>
        <w:t>应急管理局</w:t>
      </w:r>
      <w:r>
        <w:t>20</w:t>
      </w:r>
      <w:r>
        <w:rPr>
          <w:rFonts w:hint="eastAsia"/>
        </w:rPr>
        <w:t>21</w:t>
      </w:r>
      <w:r>
        <w:rPr>
          <w:rFonts w:hint="eastAsia"/>
        </w:rPr>
        <w:t>年度收入决算数为</w:t>
      </w:r>
      <w:r>
        <w:rPr>
          <w:rFonts w:hint="eastAsia"/>
        </w:rPr>
        <w:t>3070.22</w:t>
      </w:r>
      <w:r>
        <w:rPr>
          <w:rFonts w:hint="eastAsia"/>
        </w:rPr>
        <w:t>万元（含上年结转</w:t>
      </w:r>
      <w:r>
        <w:rPr>
          <w:rFonts w:hint="eastAsia"/>
        </w:rPr>
        <w:t>340.42</w:t>
      </w:r>
      <w:r>
        <w:rPr>
          <w:rFonts w:hint="eastAsia"/>
        </w:rPr>
        <w:t>万元），支出决算数为</w:t>
      </w:r>
      <w:r>
        <w:rPr>
          <w:rFonts w:hint="eastAsia"/>
        </w:rPr>
        <w:t>3070.22</w:t>
      </w:r>
      <w:r>
        <w:rPr>
          <w:rFonts w:hint="eastAsia"/>
        </w:rPr>
        <w:t>万元，其中人员支出</w:t>
      </w:r>
      <w:r>
        <w:rPr>
          <w:rFonts w:hint="eastAsia"/>
        </w:rPr>
        <w:t>1507.62</w:t>
      </w:r>
      <w:r>
        <w:rPr>
          <w:rFonts w:hint="eastAsia"/>
        </w:rPr>
        <w:t>万元、公用支出</w:t>
      </w:r>
      <w:r>
        <w:rPr>
          <w:rFonts w:hint="eastAsia"/>
        </w:rPr>
        <w:t>373.6</w:t>
      </w:r>
      <w:r>
        <w:rPr>
          <w:rFonts w:hint="eastAsia"/>
        </w:rPr>
        <w:t>万元，项目支出决算数</w:t>
      </w:r>
      <w:r>
        <w:rPr>
          <w:rFonts w:hint="eastAsia"/>
        </w:rPr>
        <w:t>1189</w:t>
      </w:r>
      <w:r>
        <w:rPr>
          <w:rFonts w:hint="eastAsia"/>
        </w:rPr>
        <w:t>万元。</w:t>
      </w:r>
    </w:p>
    <w:p w:rsidR="001132D0" w:rsidRDefault="00B617D9">
      <w:pPr>
        <w:pStyle w:val="2"/>
        <w:spacing w:before="156" w:after="156"/>
        <w:ind w:firstLine="562"/>
      </w:pPr>
      <w:bookmarkStart w:id="12" w:name="_Toc5528"/>
      <w:bookmarkStart w:id="13" w:name="_Toc4797"/>
      <w:r>
        <w:rPr>
          <w:rFonts w:hint="eastAsia"/>
        </w:rPr>
        <w:t>二、绩效评价实施情况</w:t>
      </w:r>
      <w:bookmarkEnd w:id="12"/>
      <w:bookmarkEnd w:id="13"/>
    </w:p>
    <w:p w:rsidR="001132D0" w:rsidRDefault="00B617D9">
      <w:pPr>
        <w:pStyle w:val="3"/>
        <w:ind w:firstLine="562"/>
      </w:pPr>
      <w:bookmarkStart w:id="14" w:name="_Toc19543"/>
      <w:bookmarkStart w:id="15" w:name="_Toc13878"/>
      <w:r>
        <w:rPr>
          <w:rFonts w:hint="eastAsia"/>
        </w:rPr>
        <w:t>（一）绩效评价原则和依据</w:t>
      </w:r>
      <w:bookmarkEnd w:id="14"/>
      <w:bookmarkEnd w:id="15"/>
    </w:p>
    <w:p w:rsidR="001132D0" w:rsidRDefault="00B617D9">
      <w:pPr>
        <w:pStyle w:val="4"/>
        <w:ind w:firstLine="562"/>
      </w:pPr>
      <w:r>
        <w:t>1</w:t>
      </w:r>
      <w:r>
        <w:rPr>
          <w:rFonts w:hint="eastAsia"/>
        </w:rPr>
        <w:t>、绩效评价原则</w:t>
      </w:r>
    </w:p>
    <w:p w:rsidR="001132D0" w:rsidRDefault="00B617D9">
      <w:pPr>
        <w:pStyle w:val="a3"/>
        <w:ind w:firstLine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）科学规范原则。在绩效评价过程中严格执行规定的程序，按照科学可行的要求，采用定量与定性的分析相结合的方法。</w:t>
      </w:r>
    </w:p>
    <w:p w:rsidR="001132D0" w:rsidRDefault="00B617D9">
      <w:pPr>
        <w:pStyle w:val="a3"/>
        <w:ind w:firstLine="560"/>
      </w:pPr>
      <w:r>
        <w:rPr>
          <w:rFonts w:hint="eastAsia"/>
        </w:rPr>
        <w:lastRenderedPageBreak/>
        <w:t>（</w:t>
      </w:r>
      <w:r>
        <w:t>2</w:t>
      </w:r>
      <w:r>
        <w:rPr>
          <w:rFonts w:hint="eastAsia"/>
        </w:rPr>
        <w:t>）公正公开原则。绩效评价应当符合真实、客观、公正的要求，依法公开并接受公众监督。</w:t>
      </w:r>
    </w:p>
    <w:p w:rsidR="001132D0" w:rsidRDefault="00B617D9">
      <w:pPr>
        <w:pStyle w:val="a3"/>
        <w:ind w:firstLine="56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）绩效相关原则。绩效评价应当针对具体支出及其产出绩效进行，评价结果应当清晰反映支出和产出绩效之间紧密对应关系。</w:t>
      </w:r>
    </w:p>
    <w:p w:rsidR="001132D0" w:rsidRDefault="00B617D9">
      <w:pPr>
        <w:pStyle w:val="4"/>
        <w:ind w:firstLine="562"/>
      </w:pPr>
      <w:r>
        <w:t>2</w:t>
      </w:r>
      <w:r>
        <w:rPr>
          <w:rFonts w:hint="eastAsia"/>
        </w:rPr>
        <w:t>、绩效评价依据</w:t>
      </w:r>
    </w:p>
    <w:p w:rsidR="001132D0" w:rsidRDefault="00B617D9">
      <w:pPr>
        <w:pStyle w:val="a3"/>
        <w:ind w:firstLine="560"/>
      </w:pPr>
      <w:r>
        <w:rPr>
          <w:rFonts w:hint="eastAsia"/>
        </w:rPr>
        <w:t>本绩效评价依据：</w:t>
      </w:r>
    </w:p>
    <w:p w:rsidR="001132D0" w:rsidRDefault="00B617D9">
      <w:pPr>
        <w:pStyle w:val="a3"/>
        <w:ind w:firstLine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）《财政支出绩效评价管理暂行办法》及相关法律、法规和规章制度；</w:t>
      </w:r>
    </w:p>
    <w:p w:rsidR="001132D0" w:rsidRDefault="00B617D9">
      <w:pPr>
        <w:ind w:firstLine="56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）《中共中央国务院关于全面实施预算绩效管理的意见》（中发〔</w:t>
      </w:r>
      <w:r>
        <w:rPr>
          <w:rFonts w:hint="eastAsia"/>
        </w:rPr>
        <w:t>2018</w:t>
      </w:r>
      <w:r>
        <w:rPr>
          <w:rFonts w:hint="eastAsia"/>
        </w:rPr>
        <w:t>〕</w:t>
      </w:r>
      <w:r>
        <w:rPr>
          <w:rFonts w:hint="eastAsia"/>
        </w:rPr>
        <w:t>34</w:t>
      </w:r>
      <w:r>
        <w:rPr>
          <w:rFonts w:hint="eastAsia"/>
        </w:rPr>
        <w:t>号），《中共江西省委江西省人民政府关于全面实施预算绩效的实施意见》（赣发〔</w:t>
      </w:r>
      <w:r>
        <w:rPr>
          <w:rFonts w:hint="eastAsia"/>
        </w:rPr>
        <w:t>2019</w:t>
      </w:r>
      <w:r>
        <w:rPr>
          <w:rFonts w:hint="eastAsia"/>
        </w:rPr>
        <w:t>〕</w:t>
      </w:r>
      <w:r>
        <w:rPr>
          <w:rFonts w:hint="eastAsia"/>
        </w:rPr>
        <w:t>8</w:t>
      </w:r>
      <w:r>
        <w:rPr>
          <w:rFonts w:hint="eastAsia"/>
        </w:rPr>
        <w:t>号），《九江市柴桑区财政局关于开展</w:t>
      </w:r>
      <w:r>
        <w:rPr>
          <w:rFonts w:hint="eastAsia"/>
        </w:rPr>
        <w:t>2021</w:t>
      </w:r>
      <w:r>
        <w:rPr>
          <w:rFonts w:hint="eastAsia"/>
        </w:rPr>
        <w:t>年度部门整体及项目支出绩效自评工作的通知》（柴财绩〔</w:t>
      </w:r>
      <w:r>
        <w:rPr>
          <w:rFonts w:hint="eastAsia"/>
        </w:rPr>
        <w:t>2022</w:t>
      </w:r>
      <w:r>
        <w:rPr>
          <w:rFonts w:hint="eastAsia"/>
        </w:rPr>
        <w:t>〕</w:t>
      </w:r>
      <w:r>
        <w:rPr>
          <w:rFonts w:hint="eastAsia"/>
        </w:rPr>
        <w:t>1</w:t>
      </w:r>
      <w:r>
        <w:rPr>
          <w:rFonts w:hint="eastAsia"/>
        </w:rPr>
        <w:t>号）；</w:t>
      </w:r>
    </w:p>
    <w:p w:rsidR="001132D0" w:rsidRDefault="00B617D9">
      <w:pPr>
        <w:pStyle w:val="a3"/>
        <w:ind w:firstLine="560"/>
        <w:rPr>
          <w:rFonts w:ascii="仿宋" w:eastAsia="仿宋" w:hAnsi="仿宋" w:cs="??_GB2312"/>
          <w:szCs w:val="32"/>
        </w:rPr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）柴桑区应急管理局</w:t>
      </w:r>
      <w:r>
        <w:t>20</w:t>
      </w:r>
      <w:r>
        <w:rPr>
          <w:rFonts w:hint="eastAsia"/>
        </w:rPr>
        <w:t>20</w:t>
      </w:r>
      <w:r>
        <w:rPr>
          <w:rFonts w:hint="eastAsia"/>
        </w:rPr>
        <w:t>年度及</w:t>
      </w:r>
      <w:r>
        <w:t>20</w:t>
      </w:r>
      <w:r>
        <w:rPr>
          <w:rFonts w:hint="eastAsia"/>
        </w:rPr>
        <w:t>21</w:t>
      </w:r>
      <w:r>
        <w:rPr>
          <w:rFonts w:hint="eastAsia"/>
        </w:rPr>
        <w:t>年度部门预算、决算资料报表、财务资料、会计报表等及其他相关资料</w:t>
      </w:r>
      <w:r>
        <w:rPr>
          <w:rFonts w:ascii="仿宋" w:eastAsia="仿宋" w:hAnsi="仿宋" w:cs="??_GB2312" w:hint="eastAsia"/>
          <w:szCs w:val="32"/>
        </w:rPr>
        <w:t>。</w:t>
      </w:r>
    </w:p>
    <w:p w:rsidR="001132D0" w:rsidRDefault="00B617D9">
      <w:pPr>
        <w:pStyle w:val="3"/>
        <w:ind w:firstLine="562"/>
      </w:pPr>
      <w:bookmarkStart w:id="16" w:name="_Toc12691"/>
      <w:bookmarkStart w:id="17" w:name="_Toc4047"/>
      <w:r>
        <w:rPr>
          <w:rFonts w:hint="eastAsia"/>
        </w:rPr>
        <w:t>（二）绩效评价组织实施过程</w:t>
      </w:r>
      <w:bookmarkEnd w:id="16"/>
      <w:bookmarkEnd w:id="17"/>
    </w:p>
    <w:p w:rsidR="001132D0" w:rsidRDefault="00B617D9">
      <w:pPr>
        <w:pStyle w:val="4"/>
        <w:ind w:firstLine="562"/>
      </w:pPr>
      <w:r>
        <w:t>1</w:t>
      </w:r>
      <w:r>
        <w:rPr>
          <w:rFonts w:hint="eastAsia"/>
        </w:rPr>
        <w:t>、前期安排</w:t>
      </w:r>
    </w:p>
    <w:p w:rsidR="001132D0" w:rsidRDefault="00B617D9">
      <w:pPr>
        <w:pStyle w:val="a3"/>
        <w:ind w:firstLine="560"/>
      </w:pPr>
      <w:r>
        <w:rPr>
          <w:rFonts w:hint="eastAsia"/>
        </w:rPr>
        <w:t>根据柴财绩〔</w:t>
      </w:r>
      <w:r>
        <w:rPr>
          <w:rFonts w:hint="eastAsia"/>
        </w:rPr>
        <w:t>2022</w:t>
      </w:r>
      <w:r>
        <w:rPr>
          <w:rFonts w:hint="eastAsia"/>
        </w:rPr>
        <w:t>〕</w:t>
      </w:r>
      <w:r>
        <w:rPr>
          <w:rFonts w:hint="eastAsia"/>
        </w:rPr>
        <w:t>1</w:t>
      </w:r>
      <w:r>
        <w:rPr>
          <w:rFonts w:hint="eastAsia"/>
        </w:rPr>
        <w:t>号文件精神拟定了实施方案，组织选调相关专业人员组成了评价小组</w:t>
      </w:r>
      <w:r>
        <w:rPr>
          <w:rFonts w:hint="eastAsia"/>
        </w:rPr>
        <w:t>。</w:t>
      </w:r>
    </w:p>
    <w:p w:rsidR="001132D0" w:rsidRDefault="00B617D9">
      <w:pPr>
        <w:pStyle w:val="4"/>
        <w:ind w:firstLine="562"/>
      </w:pPr>
      <w:r>
        <w:t>2</w:t>
      </w:r>
      <w:r>
        <w:rPr>
          <w:rFonts w:hint="eastAsia"/>
        </w:rPr>
        <w:t>、组织实施</w:t>
      </w:r>
    </w:p>
    <w:p w:rsidR="001132D0" w:rsidRDefault="00B617D9">
      <w:pPr>
        <w:ind w:firstLine="560"/>
      </w:pPr>
      <w:r>
        <w:rPr>
          <w:rFonts w:hint="eastAsia"/>
        </w:rPr>
        <w:t>评价小组成员根据拟定的实施方案，本着科学、严谨的态度组织实施柴桑区应急管理局</w:t>
      </w:r>
      <w:r>
        <w:t>20</w:t>
      </w:r>
      <w:r>
        <w:rPr>
          <w:rFonts w:hint="eastAsia"/>
        </w:rPr>
        <w:t>21</w:t>
      </w:r>
      <w:r>
        <w:rPr>
          <w:rFonts w:hint="eastAsia"/>
        </w:rPr>
        <w:t>年度部门整体支出的绩效评价工作。</w:t>
      </w:r>
    </w:p>
    <w:p w:rsidR="001132D0" w:rsidRDefault="00B617D9">
      <w:pPr>
        <w:pStyle w:val="a3"/>
        <w:ind w:firstLine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）收集基础数据。对照绩效评价项目，对部门整体支出实施情况进行逐一核实。</w:t>
      </w:r>
    </w:p>
    <w:p w:rsidR="001132D0" w:rsidRDefault="00B617D9">
      <w:pPr>
        <w:pStyle w:val="a3"/>
        <w:ind w:firstLine="56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）确定绩效评价指标体系。在准备阶段初步拟定的绩效评价</w:t>
      </w:r>
      <w:r>
        <w:rPr>
          <w:rFonts w:hint="eastAsia"/>
        </w:rPr>
        <w:lastRenderedPageBreak/>
        <w:t>指标体系的基础上，结合我局自身的工作特点，确定项目绩效评价的指标体系。</w:t>
      </w:r>
    </w:p>
    <w:p w:rsidR="001132D0" w:rsidRDefault="00B617D9">
      <w:pPr>
        <w:pStyle w:val="4"/>
        <w:ind w:firstLine="562"/>
      </w:pPr>
      <w:r>
        <w:t>3</w:t>
      </w:r>
      <w:r>
        <w:rPr>
          <w:rFonts w:hint="eastAsia"/>
        </w:rPr>
        <w:t>、分析评价</w:t>
      </w:r>
    </w:p>
    <w:p w:rsidR="001132D0" w:rsidRDefault="00B617D9">
      <w:pPr>
        <w:pStyle w:val="a3"/>
        <w:ind w:firstLine="560"/>
      </w:pPr>
      <w:r>
        <w:rPr>
          <w:rFonts w:hint="eastAsia"/>
        </w:rPr>
        <w:t>现场收集资料完成以后，评价组成员对所收集的资料进行了审查核实。对我局的各项管理工作、投入与产出进行对比，分析其预算编制工作、预算执行工作、预算管理工作及部门人</w:t>
      </w:r>
      <w:r>
        <w:rPr>
          <w:rFonts w:hint="eastAsia"/>
        </w:rPr>
        <w:t>员编制情况、部门履职效果等经过反复核实，严格按照文件要求对我局</w:t>
      </w:r>
      <w:r>
        <w:t>20</w:t>
      </w:r>
      <w:r>
        <w:rPr>
          <w:rFonts w:hint="eastAsia"/>
        </w:rPr>
        <w:t>21</w:t>
      </w:r>
      <w:r>
        <w:rPr>
          <w:rFonts w:hint="eastAsia"/>
        </w:rPr>
        <w:t>年度部门整体支出情况开展绩效评价。</w:t>
      </w:r>
    </w:p>
    <w:p w:rsidR="001132D0" w:rsidRDefault="00B617D9">
      <w:pPr>
        <w:pStyle w:val="2"/>
        <w:spacing w:before="156" w:after="156"/>
        <w:ind w:firstLine="562"/>
      </w:pPr>
      <w:bookmarkStart w:id="18" w:name="_Toc26215"/>
      <w:bookmarkStart w:id="19" w:name="_Toc5092"/>
      <w:r>
        <w:rPr>
          <w:rFonts w:hint="eastAsia"/>
        </w:rPr>
        <w:t>三、部门预算概况、预算管理财务管理及履职情况</w:t>
      </w:r>
      <w:bookmarkEnd w:id="18"/>
      <w:bookmarkEnd w:id="19"/>
    </w:p>
    <w:p w:rsidR="001132D0" w:rsidRDefault="00B617D9">
      <w:pPr>
        <w:pStyle w:val="3"/>
        <w:ind w:firstLine="562"/>
      </w:pPr>
      <w:bookmarkStart w:id="20" w:name="_Toc27180"/>
      <w:bookmarkStart w:id="21" w:name="_Toc27536"/>
      <w:r>
        <w:rPr>
          <w:rFonts w:hint="eastAsia"/>
        </w:rPr>
        <w:t>（一）部门收支情况及预算主要指标完成情况</w:t>
      </w:r>
      <w:bookmarkEnd w:id="20"/>
      <w:bookmarkEnd w:id="21"/>
    </w:p>
    <w:p w:rsidR="001132D0" w:rsidRDefault="00B617D9">
      <w:pPr>
        <w:ind w:firstLine="560"/>
      </w:pPr>
      <w:r>
        <w:rPr>
          <w:rFonts w:hint="eastAsia"/>
        </w:rPr>
        <w:t>我局</w:t>
      </w:r>
      <w:r>
        <w:t>20</w:t>
      </w:r>
      <w:r>
        <w:rPr>
          <w:rFonts w:hint="eastAsia"/>
        </w:rPr>
        <w:t>21</w:t>
      </w:r>
      <w:r>
        <w:rPr>
          <w:rFonts w:hint="eastAsia"/>
        </w:rPr>
        <w:t>年年初预算收入</w:t>
      </w:r>
      <w:r>
        <w:rPr>
          <w:rFonts w:hint="eastAsia"/>
        </w:rPr>
        <w:t>3070.22</w:t>
      </w:r>
      <w:r>
        <w:rPr>
          <w:rFonts w:hint="eastAsia"/>
        </w:rPr>
        <w:t>万元，本年安排</w:t>
      </w:r>
      <w:r>
        <w:rPr>
          <w:rFonts w:hint="eastAsia"/>
        </w:rPr>
        <w:t>2729.8</w:t>
      </w:r>
      <w:r>
        <w:rPr>
          <w:rFonts w:hint="eastAsia"/>
        </w:rPr>
        <w:t>万元；上年结转</w:t>
      </w:r>
      <w:r>
        <w:rPr>
          <w:rFonts w:hint="eastAsia"/>
        </w:rPr>
        <w:t>340.42</w:t>
      </w:r>
      <w:r>
        <w:rPr>
          <w:rFonts w:hint="eastAsia"/>
        </w:rPr>
        <w:t>万元。年初预算支出</w:t>
      </w:r>
      <w:r>
        <w:rPr>
          <w:rFonts w:hint="eastAsia"/>
        </w:rPr>
        <w:t>3070.22</w:t>
      </w:r>
      <w:r>
        <w:rPr>
          <w:rFonts w:hint="eastAsia"/>
        </w:rPr>
        <w:t>万元，基本支出</w:t>
      </w:r>
      <w:r>
        <w:rPr>
          <w:rFonts w:hint="eastAsia"/>
        </w:rPr>
        <w:t>1881.22</w:t>
      </w:r>
      <w:r>
        <w:rPr>
          <w:rFonts w:hint="eastAsia"/>
        </w:rPr>
        <w:t>，（其中人员支出</w:t>
      </w:r>
      <w:r>
        <w:rPr>
          <w:rFonts w:hint="eastAsia"/>
        </w:rPr>
        <w:t>1507.62</w:t>
      </w:r>
      <w:r>
        <w:rPr>
          <w:rFonts w:hint="eastAsia"/>
        </w:rPr>
        <w:t>万元、公用支出</w:t>
      </w:r>
      <w:r>
        <w:rPr>
          <w:rFonts w:hint="eastAsia"/>
        </w:rPr>
        <w:t>373.6</w:t>
      </w:r>
      <w:r>
        <w:rPr>
          <w:rFonts w:hint="eastAsia"/>
        </w:rPr>
        <w:t>万元）；基本支出主要用于人员工资、津补贴、办公经费、公务接待和因公出国等方面；项目支出</w:t>
      </w:r>
      <w:r>
        <w:rPr>
          <w:rFonts w:hint="eastAsia"/>
        </w:rPr>
        <w:t>1189</w:t>
      </w:r>
      <w:r>
        <w:rPr>
          <w:rFonts w:hint="eastAsia"/>
        </w:rPr>
        <w:t>万元（其中城外连接</w:t>
      </w:r>
      <w:r>
        <w:rPr>
          <w:rFonts w:hint="eastAsia"/>
        </w:rPr>
        <w:t>线工程</w:t>
      </w:r>
      <w:r>
        <w:rPr>
          <w:rFonts w:hint="eastAsia"/>
        </w:rPr>
        <w:t>900</w:t>
      </w:r>
      <w:r>
        <w:rPr>
          <w:rFonts w:hint="eastAsia"/>
        </w:rPr>
        <w:t>万元、上年结转的自然灾害求助资金</w:t>
      </w:r>
      <w:r>
        <w:rPr>
          <w:rFonts w:hint="eastAsia"/>
        </w:rPr>
        <w:t>289</w:t>
      </w:r>
      <w:r>
        <w:rPr>
          <w:rFonts w:hint="eastAsia"/>
        </w:rPr>
        <w:t>万元）。</w:t>
      </w:r>
    </w:p>
    <w:p w:rsidR="001132D0" w:rsidRDefault="00B617D9">
      <w:pPr>
        <w:ind w:firstLine="560"/>
      </w:pPr>
      <w:r>
        <w:t>20</w:t>
      </w:r>
      <w:r>
        <w:rPr>
          <w:rFonts w:hint="eastAsia"/>
        </w:rPr>
        <w:t>21</w:t>
      </w:r>
      <w:r>
        <w:rPr>
          <w:rFonts w:hint="eastAsia"/>
        </w:rPr>
        <w:t>年预算主要指标完成情况</w:t>
      </w:r>
      <w:r>
        <w:t>:</w:t>
      </w:r>
      <w:r>
        <w:rPr>
          <w:rFonts w:hint="eastAsia"/>
        </w:rPr>
        <w:t>预算完成率</w:t>
      </w:r>
      <w:r>
        <w:rPr>
          <w:rFonts w:hint="eastAsia"/>
        </w:rPr>
        <w:t>100</w:t>
      </w:r>
      <w:r>
        <w:t>%</w:t>
      </w:r>
      <w:r>
        <w:rPr>
          <w:rFonts w:hint="eastAsia"/>
        </w:rPr>
        <w:t>；年初预算到位率按预算收入计算为</w:t>
      </w:r>
      <w:r>
        <w:rPr>
          <w:rFonts w:hint="eastAsia"/>
        </w:rPr>
        <w:t>100</w:t>
      </w:r>
      <w:r>
        <w:t>%</w:t>
      </w:r>
      <w:r>
        <w:rPr>
          <w:rFonts w:hint="eastAsia"/>
        </w:rPr>
        <w:t>、按预算支出计算为</w:t>
      </w:r>
      <w:r>
        <w:rPr>
          <w:rFonts w:hint="eastAsia"/>
        </w:rPr>
        <w:t>100</w:t>
      </w:r>
      <w:r>
        <w:t>%</w:t>
      </w:r>
      <w:r>
        <w:rPr>
          <w:rFonts w:hint="eastAsia"/>
        </w:rPr>
        <w:t>；预算执行进度率分别为</w:t>
      </w:r>
      <w:r>
        <w:rPr>
          <w:rFonts w:hint="eastAsia"/>
        </w:rPr>
        <w:t>100</w:t>
      </w:r>
      <w:r>
        <w:t>%</w:t>
      </w:r>
      <w:r>
        <w:rPr>
          <w:rFonts w:hint="eastAsia"/>
        </w:rPr>
        <w:t>（一季度）、</w:t>
      </w:r>
      <w:r>
        <w:rPr>
          <w:rFonts w:hint="eastAsia"/>
        </w:rPr>
        <w:t>10</w:t>
      </w:r>
      <w:r>
        <w:t>0%</w:t>
      </w:r>
      <w:r>
        <w:rPr>
          <w:rFonts w:hint="eastAsia"/>
        </w:rPr>
        <w:t>（半年度）、</w:t>
      </w:r>
      <w:r>
        <w:rPr>
          <w:rFonts w:hint="eastAsia"/>
        </w:rPr>
        <w:t>100</w:t>
      </w:r>
      <w:r>
        <w:t>%</w:t>
      </w:r>
      <w:r>
        <w:rPr>
          <w:rFonts w:hint="eastAsia"/>
        </w:rPr>
        <w:t>（三季度）、</w:t>
      </w:r>
      <w:r>
        <w:rPr>
          <w:rFonts w:hint="eastAsia"/>
        </w:rPr>
        <w:t>100</w:t>
      </w:r>
      <w:r>
        <w:t>%</w:t>
      </w:r>
      <w:r>
        <w:rPr>
          <w:rFonts w:hint="eastAsia"/>
        </w:rPr>
        <w:t>（</w:t>
      </w:r>
      <w:r>
        <w:t>11</w:t>
      </w:r>
      <w:r>
        <w:rPr>
          <w:rFonts w:hint="eastAsia"/>
        </w:rPr>
        <w:t>月末）；公用经费控制率为</w:t>
      </w:r>
      <w:r>
        <w:rPr>
          <w:rFonts w:hint="eastAsia"/>
        </w:rPr>
        <w:t>345%</w:t>
      </w:r>
      <w:r>
        <w:rPr>
          <w:rFonts w:hint="eastAsia"/>
        </w:rPr>
        <w:t>；政府采购执行率为</w:t>
      </w:r>
      <w:r>
        <w:rPr>
          <w:rFonts w:hint="eastAsia"/>
        </w:rPr>
        <w:t>100%</w:t>
      </w:r>
      <w:r>
        <w:rPr>
          <w:rFonts w:hint="eastAsia"/>
        </w:rPr>
        <w:t>。</w:t>
      </w:r>
    </w:p>
    <w:p w:rsidR="001132D0" w:rsidRDefault="00B617D9">
      <w:pPr>
        <w:pStyle w:val="3"/>
        <w:ind w:firstLine="562"/>
      </w:pPr>
      <w:bookmarkStart w:id="22" w:name="_Toc2718"/>
      <w:bookmarkStart w:id="23" w:name="_Toc29474"/>
      <w:r>
        <w:rPr>
          <w:rFonts w:hint="eastAsia"/>
        </w:rPr>
        <w:t>（二）预算管理及财务管理情况</w:t>
      </w:r>
      <w:bookmarkEnd w:id="22"/>
      <w:bookmarkEnd w:id="23"/>
    </w:p>
    <w:p w:rsidR="001132D0" w:rsidRDefault="00B617D9">
      <w:pPr>
        <w:ind w:firstLine="560"/>
      </w:pPr>
      <w:r>
        <w:rPr>
          <w:rFonts w:hint="eastAsia"/>
        </w:rPr>
        <w:t>对于预算收入和支出的管理，我局进一步完善了制度并加强了管理，根据国家的法律法规和有关财经文件修改完善了《柴桑区应急管理局财产管理制度》。在实践操作的</w:t>
      </w:r>
      <w:r>
        <w:rPr>
          <w:rFonts w:hint="eastAsia"/>
        </w:rPr>
        <w:t>过程中坚决执行，落实到位。财务支出管理严格依法依规依程序，努力做到公开公平公正。</w:t>
      </w:r>
    </w:p>
    <w:p w:rsidR="001132D0" w:rsidRDefault="00B617D9">
      <w:pPr>
        <w:ind w:firstLine="560"/>
      </w:pPr>
      <w:r>
        <w:rPr>
          <w:rFonts w:hint="eastAsia"/>
        </w:rPr>
        <w:lastRenderedPageBreak/>
        <w:t>我局</w:t>
      </w:r>
      <w:r>
        <w:t>20</w:t>
      </w:r>
      <w:r>
        <w:rPr>
          <w:rFonts w:hint="eastAsia"/>
        </w:rPr>
        <w:t>21</w:t>
      </w:r>
      <w:r>
        <w:rPr>
          <w:rFonts w:hint="eastAsia"/>
        </w:rPr>
        <w:t>年度预算编制及执行基本符合预算及相关法律法规，会计核算基本符合有关会计制度规定，建立和完善了有关财务管理制度和相关内部控制制度，未发现截留、隐匿、挤占、挪用情况。</w:t>
      </w:r>
    </w:p>
    <w:p w:rsidR="001132D0" w:rsidRDefault="00B617D9">
      <w:pPr>
        <w:pStyle w:val="3"/>
        <w:ind w:firstLine="562"/>
      </w:pPr>
      <w:bookmarkStart w:id="24" w:name="_Toc23198"/>
      <w:bookmarkStart w:id="25" w:name="_Toc5491"/>
      <w:r>
        <w:rPr>
          <w:rFonts w:hint="eastAsia"/>
        </w:rPr>
        <w:t>（三）部门年度履职情况</w:t>
      </w:r>
      <w:bookmarkEnd w:id="24"/>
      <w:bookmarkEnd w:id="25"/>
    </w:p>
    <w:p w:rsidR="001132D0" w:rsidRDefault="00B617D9">
      <w:pPr>
        <w:pStyle w:val="a3"/>
        <w:numPr>
          <w:ilvl w:val="0"/>
          <w:numId w:val="4"/>
        </w:numPr>
        <w:ind w:firstLine="560"/>
      </w:pPr>
      <w:r>
        <w:rPr>
          <w:rFonts w:hint="eastAsia"/>
        </w:rPr>
        <w:t>2</w:t>
      </w:r>
      <w:r>
        <w:t>0</w:t>
      </w:r>
      <w:r>
        <w:rPr>
          <w:rFonts w:hint="eastAsia"/>
        </w:rPr>
        <w:t>21</w:t>
      </w:r>
      <w:r>
        <w:rPr>
          <w:rFonts w:hint="eastAsia"/>
        </w:rPr>
        <w:t>年在区委、区政府的正确领导下，在市应急局的监督和安排下，以十九大精神为指导，深入学习</w:t>
      </w:r>
      <w:r>
        <w:rPr>
          <w:rFonts w:hint="eastAsia"/>
        </w:rPr>
        <w:t>习近平新时代中国特色社会主义思想</w:t>
      </w:r>
      <w:r>
        <w:rPr>
          <w:rFonts w:hint="eastAsia"/>
        </w:rPr>
        <w:t>伟大思想，紧紧围绕全区应急工作大局，结合“不忘初心，牢记使命”主题教育，牢牢把握守初心、担使命，找差距、抓落实的总要求，，打好脱贫攻坚战，强化重点行业领域的安全监管，持续开展安全专项整治，建立隐患排查整治常态化，长效化工作机制，严厉打击安全生产非法违法行为。</w:t>
      </w:r>
    </w:p>
    <w:p w:rsidR="001132D0" w:rsidRDefault="00B617D9">
      <w:pPr>
        <w:pStyle w:val="2"/>
        <w:spacing w:before="156" w:after="156"/>
        <w:ind w:firstLine="562"/>
      </w:pPr>
      <w:bookmarkStart w:id="26" w:name="_Toc28265"/>
      <w:bookmarkStart w:id="27" w:name="_Toc8064"/>
      <w:r>
        <w:rPr>
          <w:rFonts w:hint="eastAsia"/>
        </w:rPr>
        <w:t>四、部门整体支出绩效评价分析</w:t>
      </w:r>
      <w:bookmarkEnd w:id="26"/>
      <w:bookmarkEnd w:id="27"/>
    </w:p>
    <w:p w:rsidR="001132D0" w:rsidRDefault="00B617D9">
      <w:pPr>
        <w:pStyle w:val="3"/>
        <w:ind w:firstLine="562"/>
      </w:pPr>
      <w:bookmarkStart w:id="28" w:name="_Toc8914"/>
      <w:bookmarkStart w:id="29" w:name="_Toc6023"/>
      <w:r>
        <w:rPr>
          <w:rFonts w:hint="eastAsia"/>
        </w:rPr>
        <w:t>（一）管理指标分析：</w:t>
      </w:r>
      <w:bookmarkEnd w:id="28"/>
      <w:bookmarkEnd w:id="29"/>
      <w:r>
        <w:rPr>
          <w:rFonts w:hint="eastAsia"/>
        </w:rPr>
        <w:t>总分</w:t>
      </w:r>
      <w:r>
        <w:rPr>
          <w:rFonts w:hint="eastAsia"/>
        </w:rPr>
        <w:t>30</w:t>
      </w:r>
      <w:r>
        <w:rPr>
          <w:rFonts w:hint="eastAsia"/>
        </w:rPr>
        <w:t>分，得</w:t>
      </w:r>
      <w:r>
        <w:rPr>
          <w:rFonts w:hint="eastAsia"/>
        </w:rPr>
        <w:t>25</w:t>
      </w:r>
      <w:r>
        <w:rPr>
          <w:rFonts w:hint="eastAsia"/>
        </w:rPr>
        <w:t>分</w:t>
      </w:r>
    </w:p>
    <w:p w:rsidR="001132D0" w:rsidRDefault="00B617D9">
      <w:pPr>
        <w:ind w:firstLine="562"/>
        <w:rPr>
          <w:b/>
          <w:bCs/>
        </w:rPr>
      </w:pPr>
      <w:bookmarkStart w:id="30" w:name="_Toc29020"/>
      <w:bookmarkStart w:id="31" w:name="_Toc1193"/>
      <w:r>
        <w:rPr>
          <w:b/>
          <w:bCs/>
        </w:rPr>
        <w:t>1</w:t>
      </w:r>
      <w:r>
        <w:rPr>
          <w:rFonts w:hint="eastAsia"/>
          <w:b/>
          <w:bCs/>
        </w:rPr>
        <w:t>、预算编审管理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分，预算执行管理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分，部门结转结余资金管理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分，预决算信息公开管理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分，部门预算管理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分，政府采购管理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分，资产管理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分。</w:t>
      </w:r>
    </w:p>
    <w:p w:rsidR="001132D0" w:rsidRDefault="001132D0">
      <w:pPr>
        <w:ind w:firstLineChars="300" w:firstLine="840"/>
      </w:pPr>
      <w:r>
        <w:rPr>
          <w:rFonts w:hint="eastAsia"/>
        </w:rPr>
        <w:fldChar w:fldCharType="begin"/>
      </w:r>
      <w:r w:rsidR="00B617D9">
        <w:rPr>
          <w:rFonts w:hint="eastAsia"/>
        </w:rPr>
        <w:instrText xml:space="preserve"> = 1 \* GB2 \* MERG</w:instrText>
      </w:r>
      <w:r w:rsidR="00B617D9">
        <w:rPr>
          <w:rFonts w:hint="eastAsia"/>
        </w:rPr>
        <w:instrText xml:space="preserve">EFORMAT </w:instrText>
      </w:r>
      <w:r>
        <w:rPr>
          <w:rFonts w:hint="eastAsia"/>
        </w:rPr>
        <w:fldChar w:fldCharType="separate"/>
      </w:r>
      <w:r w:rsidR="00B617D9">
        <w:t>⑴</w:t>
      </w:r>
      <w:r>
        <w:rPr>
          <w:rFonts w:hint="eastAsia"/>
        </w:rPr>
        <w:fldChar w:fldCharType="end"/>
      </w:r>
      <w:r w:rsidR="00B617D9">
        <w:rPr>
          <w:rFonts w:hint="eastAsia"/>
        </w:rPr>
        <w:t>预算编审管理：</w:t>
      </w:r>
      <w:r w:rsidR="00B617D9">
        <w:rPr>
          <w:rFonts w:hint="eastAsia"/>
        </w:rPr>
        <w:t>3</w:t>
      </w:r>
      <w:r w:rsidR="00B617D9">
        <w:rPr>
          <w:rFonts w:hint="eastAsia"/>
        </w:rPr>
        <w:t>分</w:t>
      </w:r>
    </w:p>
    <w:p w:rsidR="001132D0" w:rsidRDefault="00B617D9">
      <w:pPr>
        <w:ind w:firstLineChars="300" w:firstLine="840"/>
      </w:pPr>
      <w:r>
        <w:rPr>
          <w:rFonts w:hint="eastAsia"/>
        </w:rPr>
        <w:t>预算编制完整性</w:t>
      </w:r>
      <w:r>
        <w:rPr>
          <w:rFonts w:hint="eastAsia"/>
        </w:rPr>
        <w:t>1</w:t>
      </w:r>
      <w:r>
        <w:rPr>
          <w:rFonts w:hint="eastAsia"/>
        </w:rPr>
        <w:t>分、准确性</w:t>
      </w:r>
      <w:r>
        <w:rPr>
          <w:rFonts w:hint="eastAsia"/>
        </w:rPr>
        <w:t>1</w:t>
      </w:r>
      <w:r>
        <w:rPr>
          <w:rFonts w:hint="eastAsia"/>
        </w:rPr>
        <w:t>分。对比预算决算正确，没有发现编列预算科目的明显差错，专项业务费有分类有细化，未发现明显错报。故而此项评价给予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1132D0" w:rsidRDefault="00B617D9">
      <w:pPr>
        <w:ind w:firstLineChars="300" w:firstLine="840"/>
      </w:pPr>
      <w:r>
        <w:rPr>
          <w:rFonts w:hint="eastAsia"/>
        </w:rPr>
        <w:t>绩效目标：年初部门预算项目绩效目标编报</w:t>
      </w:r>
      <w:r>
        <w:rPr>
          <w:rFonts w:hint="eastAsia"/>
        </w:rPr>
        <w:t>2</w:t>
      </w:r>
      <w:r>
        <w:rPr>
          <w:rFonts w:hint="eastAsia"/>
        </w:rPr>
        <w:t>分。年中追加了城外连接线工程项目支出没有做绩效减少</w:t>
      </w:r>
      <w:r>
        <w:rPr>
          <w:rFonts w:hint="eastAsia"/>
        </w:rPr>
        <w:t>1</w:t>
      </w:r>
      <w:r>
        <w:rPr>
          <w:rFonts w:hint="eastAsia"/>
        </w:rPr>
        <w:t>分。故而此项评价给予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1132D0" w:rsidRDefault="00B617D9">
      <w:pPr>
        <w:ind w:firstLine="560"/>
      </w:pPr>
      <w:r>
        <w:rPr>
          <w:rFonts w:hint="eastAsia"/>
        </w:rPr>
        <w:t>综上，此项评价给予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:rsidR="001132D0" w:rsidRDefault="001132D0">
      <w:pPr>
        <w:ind w:firstLineChars="300" w:firstLine="840"/>
      </w:pPr>
    </w:p>
    <w:p w:rsidR="001132D0" w:rsidRDefault="001132D0">
      <w:pPr>
        <w:ind w:firstLineChars="300" w:firstLine="840"/>
      </w:pPr>
      <w:r>
        <w:rPr>
          <w:rFonts w:hint="eastAsia"/>
        </w:rPr>
        <w:lastRenderedPageBreak/>
        <w:fldChar w:fldCharType="begin"/>
      </w:r>
      <w:r w:rsidR="00B617D9">
        <w:rPr>
          <w:rFonts w:hint="eastAsia"/>
        </w:rPr>
        <w:instrText xml:space="preserve"> = 2 \* GB2 \* MERGEFORMAT </w:instrText>
      </w:r>
      <w:r>
        <w:rPr>
          <w:rFonts w:hint="eastAsia"/>
        </w:rPr>
        <w:fldChar w:fldCharType="separate"/>
      </w:r>
      <w:r w:rsidR="00B617D9">
        <w:t>⑵</w:t>
      </w:r>
      <w:r>
        <w:rPr>
          <w:rFonts w:hint="eastAsia"/>
        </w:rPr>
        <w:fldChar w:fldCharType="end"/>
      </w:r>
      <w:r w:rsidR="00B617D9">
        <w:rPr>
          <w:rFonts w:hint="eastAsia"/>
        </w:rPr>
        <w:t>预算执行管理：</w:t>
      </w:r>
      <w:r w:rsidR="00B617D9">
        <w:rPr>
          <w:rFonts w:hint="eastAsia"/>
        </w:rPr>
        <w:t>6</w:t>
      </w:r>
      <w:r w:rsidR="00B617D9">
        <w:rPr>
          <w:rFonts w:hint="eastAsia"/>
        </w:rPr>
        <w:t>分</w:t>
      </w:r>
    </w:p>
    <w:bookmarkEnd w:id="30"/>
    <w:bookmarkEnd w:id="31"/>
    <w:p w:rsidR="001132D0" w:rsidRDefault="00B617D9">
      <w:pPr>
        <w:pStyle w:val="a3"/>
        <w:ind w:firstLineChars="300" w:firstLine="840"/>
      </w:pPr>
      <w:r>
        <w:rPr>
          <w:rFonts w:hint="eastAsia"/>
        </w:rPr>
        <w:t>部门本年收入总计</w:t>
      </w:r>
      <w:r>
        <w:rPr>
          <w:rFonts w:hint="eastAsia"/>
        </w:rPr>
        <w:t>3070.22</w:t>
      </w:r>
      <w:r>
        <w:rPr>
          <w:rFonts w:hint="eastAsia"/>
        </w:rPr>
        <w:t>万元，本年支出合计</w:t>
      </w:r>
      <w:r>
        <w:rPr>
          <w:rFonts w:hint="eastAsia"/>
        </w:rPr>
        <w:t>3070.22</w:t>
      </w:r>
      <w:r>
        <w:rPr>
          <w:rFonts w:hint="eastAsia"/>
        </w:rPr>
        <w:t>万元。预算完成率</w:t>
      </w:r>
      <w:r>
        <w:rPr>
          <w:rFonts w:hint="eastAsia"/>
        </w:rPr>
        <w:t>=3070.2</w:t>
      </w:r>
      <w:r>
        <w:rPr>
          <w:rFonts w:hint="eastAsia"/>
        </w:rPr>
        <w:t>2/3070.22*100%=100%</w:t>
      </w:r>
      <w:r>
        <w:rPr>
          <w:rFonts w:hint="eastAsia"/>
        </w:rPr>
        <w:t>，预算完成率等于</w:t>
      </w:r>
      <w:r>
        <w:rPr>
          <w:rFonts w:hint="eastAsia"/>
        </w:rPr>
        <w:t>100%,</w:t>
      </w:r>
      <w:r>
        <w:rPr>
          <w:rFonts w:hint="eastAsia"/>
        </w:rPr>
        <w:t>得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1132D0" w:rsidRDefault="00B617D9">
      <w:pPr>
        <w:ind w:firstLine="560"/>
      </w:pPr>
      <w:r>
        <w:rPr>
          <w:rFonts w:hint="eastAsia"/>
        </w:rPr>
        <w:t>预算总支出为</w:t>
      </w:r>
      <w:r>
        <w:rPr>
          <w:rFonts w:hint="eastAsia"/>
        </w:rPr>
        <w:t>3070.22</w:t>
      </w:r>
      <w:r>
        <w:rPr>
          <w:rFonts w:hint="eastAsia"/>
        </w:rPr>
        <w:t>万元。序时支出指标数为</w:t>
      </w:r>
      <w:r>
        <w:rPr>
          <w:rFonts w:hint="eastAsia"/>
        </w:rPr>
        <w:t>3</w:t>
      </w:r>
      <w:r>
        <w:rPr>
          <w:rFonts w:hint="eastAsia"/>
        </w:rPr>
        <w:t>月末累计</w:t>
      </w:r>
      <w:r>
        <w:rPr>
          <w:rFonts w:hint="eastAsia"/>
        </w:rPr>
        <w:t>2008.23</w:t>
      </w:r>
      <w:r>
        <w:rPr>
          <w:rFonts w:hint="eastAsia"/>
        </w:rPr>
        <w:t>万元，</w:t>
      </w:r>
      <w:r>
        <w:rPr>
          <w:rFonts w:hint="eastAsia"/>
        </w:rPr>
        <w:t>6</w:t>
      </w:r>
      <w:r>
        <w:rPr>
          <w:rFonts w:hint="eastAsia"/>
        </w:rPr>
        <w:t>月末累计</w:t>
      </w:r>
      <w:r>
        <w:rPr>
          <w:rFonts w:hint="eastAsia"/>
        </w:rPr>
        <w:t>2388.83</w:t>
      </w:r>
      <w:r>
        <w:rPr>
          <w:rFonts w:hint="eastAsia"/>
        </w:rPr>
        <w:t>万元，</w:t>
      </w:r>
      <w:r>
        <w:rPr>
          <w:rFonts w:hint="eastAsia"/>
        </w:rPr>
        <w:t>9</w:t>
      </w:r>
      <w:r>
        <w:rPr>
          <w:rFonts w:hint="eastAsia"/>
        </w:rPr>
        <w:t>月末累计</w:t>
      </w:r>
      <w:r>
        <w:rPr>
          <w:rFonts w:hint="eastAsia"/>
        </w:rPr>
        <w:t>2599.78</w:t>
      </w:r>
      <w:r>
        <w:rPr>
          <w:rFonts w:hint="eastAsia"/>
        </w:rPr>
        <w:t>万元，</w:t>
      </w:r>
      <w:r>
        <w:rPr>
          <w:rFonts w:hint="eastAsia"/>
        </w:rPr>
        <w:t>12</w:t>
      </w:r>
      <w:r>
        <w:rPr>
          <w:rFonts w:hint="eastAsia"/>
        </w:rPr>
        <w:t>月末累计</w:t>
      </w:r>
      <w:r>
        <w:rPr>
          <w:rFonts w:hint="eastAsia"/>
        </w:rPr>
        <w:t>3070.22</w:t>
      </w:r>
      <w:r>
        <w:rPr>
          <w:rFonts w:hint="eastAsia"/>
        </w:rPr>
        <w:t>万元。部门实际支出进度大于序时支出进度得</w:t>
      </w:r>
      <w:r>
        <w:rPr>
          <w:rFonts w:hint="eastAsia"/>
        </w:rPr>
        <w:t>2</w:t>
      </w:r>
      <w:r>
        <w:rPr>
          <w:rFonts w:hint="eastAsia"/>
        </w:rPr>
        <w:t>分</w:t>
      </w:r>
    </w:p>
    <w:p w:rsidR="001132D0" w:rsidRDefault="00B617D9">
      <w:pPr>
        <w:ind w:firstLine="560"/>
      </w:pPr>
      <w:r>
        <w:rPr>
          <w:rFonts w:hint="eastAsia"/>
        </w:rPr>
        <w:t>年初预算公用经费为</w:t>
      </w:r>
      <w:r>
        <w:rPr>
          <w:rFonts w:hint="eastAsia"/>
        </w:rPr>
        <w:t>108.12</w:t>
      </w:r>
      <w:r>
        <w:rPr>
          <w:rFonts w:hint="eastAsia"/>
        </w:rPr>
        <w:t>万元，实际支出</w:t>
      </w:r>
      <w:r>
        <w:rPr>
          <w:rFonts w:hint="eastAsia"/>
        </w:rPr>
        <w:t>373.6</w:t>
      </w:r>
      <w:r>
        <w:rPr>
          <w:rFonts w:hint="eastAsia"/>
        </w:rPr>
        <w:t>万元，公用经费控制率</w:t>
      </w:r>
      <w:r>
        <w:rPr>
          <w:rFonts w:hint="eastAsia"/>
        </w:rPr>
        <w:t>=373.6/108.12*100%&gt;100%</w:t>
      </w:r>
      <w:r>
        <w:rPr>
          <w:rFonts w:hint="eastAsia"/>
        </w:rPr>
        <w:t>得</w:t>
      </w:r>
      <w:r>
        <w:rPr>
          <w:rFonts w:hint="eastAsia"/>
        </w:rPr>
        <w:t>0</w:t>
      </w:r>
      <w:r>
        <w:rPr>
          <w:rFonts w:hint="eastAsia"/>
        </w:rPr>
        <w:t>分。故而此项总计得分</w:t>
      </w:r>
      <w:r>
        <w:rPr>
          <w:rFonts w:hint="eastAsia"/>
        </w:rPr>
        <w:t>0</w:t>
      </w:r>
      <w:r>
        <w:rPr>
          <w:rFonts w:hint="eastAsia"/>
        </w:rPr>
        <w:t>分。</w:t>
      </w:r>
    </w:p>
    <w:p w:rsidR="001132D0" w:rsidRDefault="00B617D9">
      <w:pPr>
        <w:ind w:firstLine="560"/>
      </w:pPr>
      <w:r>
        <w:rPr>
          <w:rFonts w:hint="eastAsia"/>
        </w:rPr>
        <w:t>我局三公经费支出决算数为</w:t>
      </w:r>
      <w:r>
        <w:rPr>
          <w:rFonts w:hint="eastAsia"/>
        </w:rPr>
        <w:t>4.46</w:t>
      </w:r>
      <w:r>
        <w:rPr>
          <w:rFonts w:hint="eastAsia"/>
        </w:rPr>
        <w:t>万元，三公经费预算数为</w:t>
      </w:r>
      <w:r>
        <w:rPr>
          <w:rFonts w:hint="eastAsia"/>
        </w:rPr>
        <w:t>6</w:t>
      </w:r>
      <w:r>
        <w:rPr>
          <w:rFonts w:hint="eastAsia"/>
        </w:rPr>
        <w:t>万元。“三公经费”控</w:t>
      </w:r>
      <w:r>
        <w:rPr>
          <w:rFonts w:hint="eastAsia"/>
        </w:rPr>
        <w:t>制率</w:t>
      </w:r>
      <w:r>
        <w:rPr>
          <w:rFonts w:hint="eastAsia"/>
        </w:rPr>
        <w:t>=4.46/6*100%=74.3%</w:t>
      </w:r>
      <w:r>
        <w:rPr>
          <w:rFonts w:hint="eastAsia"/>
        </w:rPr>
        <w:t>，小于</w:t>
      </w:r>
      <w:r>
        <w:rPr>
          <w:rFonts w:hint="eastAsia"/>
        </w:rPr>
        <w:t>100%</w:t>
      </w:r>
      <w:r>
        <w:rPr>
          <w:rFonts w:hint="eastAsia"/>
        </w:rPr>
        <w:t>故而此项评价给予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1132D0" w:rsidRDefault="00B617D9">
      <w:pPr>
        <w:ind w:firstLine="560"/>
      </w:pPr>
      <w:r>
        <w:rPr>
          <w:rFonts w:hint="eastAsia"/>
        </w:rPr>
        <w:t>综上，此项评价给予</w:t>
      </w:r>
      <w:r>
        <w:rPr>
          <w:rFonts w:hint="eastAsia"/>
        </w:rPr>
        <w:t>6</w:t>
      </w:r>
      <w:r>
        <w:rPr>
          <w:rFonts w:hint="eastAsia"/>
        </w:rPr>
        <w:t>分。</w:t>
      </w:r>
    </w:p>
    <w:p w:rsidR="001132D0" w:rsidRDefault="001132D0">
      <w:pPr>
        <w:pStyle w:val="a3"/>
        <w:ind w:firstLine="560"/>
      </w:pPr>
      <w:r>
        <w:rPr>
          <w:rFonts w:hint="eastAsia"/>
        </w:rPr>
        <w:fldChar w:fldCharType="begin"/>
      </w:r>
      <w:r w:rsidR="00B617D9">
        <w:rPr>
          <w:rFonts w:hint="eastAsia"/>
        </w:rPr>
        <w:instrText xml:space="preserve"> = 3 \* GB2 \* MERGEFORMAT </w:instrText>
      </w:r>
      <w:r>
        <w:rPr>
          <w:rFonts w:hint="eastAsia"/>
        </w:rPr>
        <w:fldChar w:fldCharType="separate"/>
      </w:r>
      <w:r w:rsidR="00B617D9">
        <w:t>⑶</w:t>
      </w:r>
      <w:r>
        <w:rPr>
          <w:rFonts w:hint="eastAsia"/>
        </w:rPr>
        <w:fldChar w:fldCharType="end"/>
      </w:r>
      <w:r w:rsidR="00B617D9">
        <w:rPr>
          <w:rFonts w:hint="eastAsia"/>
        </w:rPr>
        <w:t>部门结转结余资金管理：</w:t>
      </w:r>
      <w:r w:rsidR="00B617D9">
        <w:rPr>
          <w:rFonts w:hint="eastAsia"/>
        </w:rPr>
        <w:t>2</w:t>
      </w:r>
      <w:r w:rsidR="00B617D9">
        <w:rPr>
          <w:rFonts w:hint="eastAsia"/>
        </w:rPr>
        <w:t>分</w:t>
      </w:r>
    </w:p>
    <w:p w:rsidR="001132D0" w:rsidRDefault="00B617D9">
      <w:pPr>
        <w:pStyle w:val="a3"/>
        <w:ind w:firstLine="560"/>
      </w:pPr>
      <w:r>
        <w:rPr>
          <w:rFonts w:hint="eastAsia"/>
        </w:rPr>
        <w:t>部门本年末结转结余合计</w:t>
      </w:r>
      <w:r>
        <w:rPr>
          <w:rFonts w:hint="eastAsia"/>
        </w:rPr>
        <w:t>0</w:t>
      </w:r>
      <w:r>
        <w:rPr>
          <w:rFonts w:hint="eastAsia"/>
        </w:rPr>
        <w:t>万元，本年收入总计</w:t>
      </w:r>
      <w:r>
        <w:rPr>
          <w:rFonts w:hint="eastAsia"/>
        </w:rPr>
        <w:t>3070.22</w:t>
      </w:r>
      <w:r>
        <w:rPr>
          <w:rFonts w:hint="eastAsia"/>
        </w:rPr>
        <w:t>万元。结转结余率</w:t>
      </w:r>
      <w:r>
        <w:rPr>
          <w:rFonts w:hint="eastAsia"/>
        </w:rPr>
        <w:t>=0/3070.22*100%=0</w:t>
      </w:r>
      <w:r>
        <w:rPr>
          <w:rFonts w:hint="eastAsia"/>
        </w:rPr>
        <w:t>，结转率得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1132D0" w:rsidRDefault="00B617D9">
      <w:pPr>
        <w:ind w:firstLine="560"/>
      </w:pPr>
      <w:r>
        <w:rPr>
          <w:rFonts w:hint="eastAsia"/>
        </w:rPr>
        <w:t>综上，此项评价给予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1132D0" w:rsidRDefault="001132D0">
      <w:pPr>
        <w:pStyle w:val="a3"/>
        <w:ind w:firstLine="560"/>
      </w:pPr>
      <w:r>
        <w:rPr>
          <w:rFonts w:hint="eastAsia"/>
        </w:rPr>
        <w:fldChar w:fldCharType="begin"/>
      </w:r>
      <w:r w:rsidR="00B617D9">
        <w:rPr>
          <w:rFonts w:hint="eastAsia"/>
        </w:rPr>
        <w:instrText xml:space="preserve"> = 4 \* GB2 \* MERGEFORMAT </w:instrText>
      </w:r>
      <w:r>
        <w:rPr>
          <w:rFonts w:hint="eastAsia"/>
        </w:rPr>
        <w:fldChar w:fldCharType="separate"/>
      </w:r>
      <w:r w:rsidR="00B617D9">
        <w:t>⑷</w:t>
      </w:r>
      <w:r>
        <w:rPr>
          <w:rFonts w:hint="eastAsia"/>
        </w:rPr>
        <w:fldChar w:fldCharType="end"/>
      </w:r>
      <w:r w:rsidR="00B617D9">
        <w:rPr>
          <w:rFonts w:hint="eastAsia"/>
        </w:rPr>
        <w:t>预决算信息公开管理：</w:t>
      </w:r>
      <w:r w:rsidR="00B617D9">
        <w:rPr>
          <w:rFonts w:hint="eastAsia"/>
        </w:rPr>
        <w:t>4</w:t>
      </w:r>
      <w:r w:rsidR="00B617D9">
        <w:rPr>
          <w:rFonts w:hint="eastAsia"/>
        </w:rPr>
        <w:t>分</w:t>
      </w:r>
    </w:p>
    <w:p w:rsidR="001132D0" w:rsidRDefault="00B617D9">
      <w:pPr>
        <w:ind w:firstLine="560"/>
      </w:pPr>
      <w:r>
        <w:rPr>
          <w:rFonts w:hint="eastAsia"/>
        </w:rPr>
        <w:t>部门已按照政府信息公开有关规定，在相关网站公开了部门预决算信息，做到了部门预算管</w:t>
      </w:r>
      <w:r>
        <w:rPr>
          <w:rFonts w:hint="eastAsia"/>
        </w:rPr>
        <w:t>理的公开、完善、透明，得</w:t>
      </w:r>
      <w:r>
        <w:rPr>
          <w:rFonts w:hint="eastAsia"/>
        </w:rPr>
        <w:t>4</w:t>
      </w:r>
      <w:r>
        <w:rPr>
          <w:rFonts w:hint="eastAsia"/>
        </w:rPr>
        <w:t>分。</w:t>
      </w:r>
    </w:p>
    <w:p w:rsidR="001132D0" w:rsidRDefault="00B617D9">
      <w:pPr>
        <w:ind w:firstLine="560"/>
      </w:pPr>
      <w:r>
        <w:rPr>
          <w:rFonts w:hint="eastAsia"/>
        </w:rPr>
        <w:t>综上，此项评价给予</w:t>
      </w:r>
      <w:r>
        <w:rPr>
          <w:rFonts w:hint="eastAsia"/>
        </w:rPr>
        <w:t>4</w:t>
      </w:r>
      <w:r>
        <w:rPr>
          <w:rFonts w:hint="eastAsia"/>
        </w:rPr>
        <w:t>分。</w:t>
      </w:r>
    </w:p>
    <w:p w:rsidR="001132D0" w:rsidRDefault="001132D0">
      <w:pPr>
        <w:ind w:firstLine="560"/>
      </w:pPr>
      <w:r>
        <w:rPr>
          <w:rFonts w:hint="eastAsia"/>
        </w:rPr>
        <w:fldChar w:fldCharType="begin"/>
      </w:r>
      <w:r w:rsidR="00B617D9">
        <w:rPr>
          <w:rFonts w:hint="eastAsia"/>
        </w:rPr>
        <w:instrText xml:space="preserve"> = 5 \* GB2 \* MERGEFORMAT </w:instrText>
      </w:r>
      <w:r>
        <w:rPr>
          <w:rFonts w:hint="eastAsia"/>
        </w:rPr>
        <w:fldChar w:fldCharType="separate"/>
      </w:r>
      <w:r w:rsidR="00B617D9">
        <w:t>⑸</w:t>
      </w:r>
      <w:r>
        <w:rPr>
          <w:rFonts w:hint="eastAsia"/>
        </w:rPr>
        <w:fldChar w:fldCharType="end"/>
      </w:r>
      <w:r w:rsidR="00B617D9">
        <w:rPr>
          <w:rFonts w:hint="eastAsia"/>
        </w:rPr>
        <w:t>部门预算管理：</w:t>
      </w:r>
      <w:r w:rsidR="00B617D9">
        <w:rPr>
          <w:rFonts w:hint="eastAsia"/>
        </w:rPr>
        <w:t>4</w:t>
      </w:r>
      <w:r w:rsidR="00B617D9">
        <w:rPr>
          <w:rFonts w:hint="eastAsia"/>
        </w:rPr>
        <w:t>分</w:t>
      </w:r>
    </w:p>
    <w:p w:rsidR="001132D0" w:rsidRDefault="00B617D9">
      <w:pPr>
        <w:pStyle w:val="a3"/>
        <w:ind w:firstLine="560"/>
      </w:pPr>
      <w:r>
        <w:rPr>
          <w:rFonts w:hint="eastAsia"/>
        </w:rPr>
        <w:t>我局编制人数为</w:t>
      </w:r>
      <w:r>
        <w:rPr>
          <w:rFonts w:hint="eastAsia"/>
        </w:rPr>
        <w:t>38</w:t>
      </w:r>
      <w:r>
        <w:rPr>
          <w:rFonts w:hint="eastAsia"/>
        </w:rPr>
        <w:t>人，年末在职</w:t>
      </w:r>
      <w:r>
        <w:rPr>
          <w:rFonts w:hint="eastAsia"/>
        </w:rPr>
        <w:t>32</w:t>
      </w:r>
      <w:r>
        <w:rPr>
          <w:rFonts w:hint="eastAsia"/>
        </w:rPr>
        <w:t>人，部门财政供养人员控制率</w:t>
      </w:r>
      <w:r>
        <w:rPr>
          <w:rFonts w:hint="eastAsia"/>
        </w:rPr>
        <w:t>32/38*100%</w:t>
      </w:r>
      <w:r>
        <w:rPr>
          <w:rFonts w:hint="eastAsia"/>
        </w:rPr>
        <w:t>小于</w:t>
      </w:r>
      <w:r>
        <w:rPr>
          <w:rFonts w:hint="eastAsia"/>
        </w:rPr>
        <w:t>100 %</w:t>
      </w:r>
      <w:r>
        <w:rPr>
          <w:rFonts w:hint="eastAsia"/>
        </w:rPr>
        <w:t>。故而此项评价给予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1132D0" w:rsidRDefault="00B617D9">
      <w:pPr>
        <w:pStyle w:val="a3"/>
        <w:ind w:firstLine="560"/>
      </w:pPr>
      <w:r>
        <w:rPr>
          <w:rFonts w:hint="eastAsia"/>
        </w:rPr>
        <w:lastRenderedPageBreak/>
        <w:t>制定了财务管理制度。故而此项评价给予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1132D0" w:rsidRDefault="00B617D9">
      <w:pPr>
        <w:pStyle w:val="a3"/>
        <w:ind w:firstLine="560"/>
      </w:pPr>
      <w:r>
        <w:rPr>
          <w:rFonts w:hint="eastAsia"/>
        </w:rPr>
        <w:t>在</w:t>
      </w:r>
      <w:r>
        <w:rPr>
          <w:rFonts w:hint="eastAsia"/>
        </w:rPr>
        <w:t>2021</w:t>
      </w:r>
      <w:r>
        <w:rPr>
          <w:rFonts w:hint="eastAsia"/>
        </w:rPr>
        <w:t>年审计局发现我单位有两笔支出不合规，故而此项评价给予</w:t>
      </w:r>
      <w:r>
        <w:rPr>
          <w:rFonts w:hint="eastAsia"/>
        </w:rPr>
        <w:t>0</w:t>
      </w:r>
      <w:r>
        <w:rPr>
          <w:rFonts w:hint="eastAsia"/>
        </w:rPr>
        <w:t>分。</w:t>
      </w:r>
    </w:p>
    <w:p w:rsidR="001132D0" w:rsidRDefault="00B617D9">
      <w:pPr>
        <w:ind w:firstLine="560"/>
      </w:pPr>
      <w:r>
        <w:rPr>
          <w:rFonts w:hint="eastAsia"/>
        </w:rPr>
        <w:t>综上，此项评价给予</w:t>
      </w:r>
      <w:r>
        <w:rPr>
          <w:rFonts w:hint="eastAsia"/>
        </w:rPr>
        <w:t>4</w:t>
      </w:r>
      <w:r>
        <w:rPr>
          <w:rFonts w:hint="eastAsia"/>
        </w:rPr>
        <w:t>分。</w:t>
      </w:r>
    </w:p>
    <w:p w:rsidR="001132D0" w:rsidRDefault="001132D0">
      <w:pPr>
        <w:pStyle w:val="a3"/>
        <w:ind w:firstLine="560"/>
      </w:pPr>
      <w:r>
        <w:fldChar w:fldCharType="begin"/>
      </w:r>
      <w:r w:rsidR="00B617D9">
        <w:instrText xml:space="preserve"> = 6 \* GB2 \* MERGEFORMAT </w:instrText>
      </w:r>
      <w:r>
        <w:fldChar w:fldCharType="separate"/>
      </w:r>
      <w:r w:rsidR="00B617D9">
        <w:t>⑹</w:t>
      </w:r>
      <w:r>
        <w:fldChar w:fldCharType="end"/>
      </w:r>
      <w:r w:rsidR="00B617D9">
        <w:rPr>
          <w:rFonts w:hint="eastAsia"/>
        </w:rPr>
        <w:t>政府采购管理：</w:t>
      </w:r>
      <w:r w:rsidR="00B617D9">
        <w:rPr>
          <w:rFonts w:hint="eastAsia"/>
        </w:rPr>
        <w:t>2</w:t>
      </w:r>
      <w:r w:rsidR="00B617D9">
        <w:rPr>
          <w:rFonts w:hint="eastAsia"/>
        </w:rPr>
        <w:t>分</w:t>
      </w:r>
    </w:p>
    <w:p w:rsidR="001132D0" w:rsidRDefault="00B617D9">
      <w:pPr>
        <w:pStyle w:val="a3"/>
        <w:ind w:firstLine="560"/>
      </w:pPr>
      <w:r>
        <w:rPr>
          <w:rFonts w:hint="eastAsia"/>
        </w:rPr>
        <w:t>本部门年初政府采购预算</w:t>
      </w:r>
      <w:r>
        <w:rPr>
          <w:rFonts w:hint="eastAsia"/>
        </w:rPr>
        <w:t>103.9</w:t>
      </w:r>
      <w:r>
        <w:rPr>
          <w:rFonts w:hint="eastAsia"/>
        </w:rPr>
        <w:t>万元，本年采购</w:t>
      </w:r>
      <w:r>
        <w:rPr>
          <w:rFonts w:hint="eastAsia"/>
        </w:rPr>
        <w:t>103.9</w:t>
      </w:r>
      <w:r>
        <w:rPr>
          <w:rFonts w:hint="eastAsia"/>
        </w:rPr>
        <w:t>万元，得分</w:t>
      </w:r>
      <w:r>
        <w:rPr>
          <w:rFonts w:hint="eastAsia"/>
        </w:rPr>
        <w:t>=103.9/103.9*2=2</w:t>
      </w:r>
      <w:r>
        <w:rPr>
          <w:rFonts w:hint="eastAsia"/>
        </w:rPr>
        <w:t>分。故而此项评价给予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1132D0" w:rsidRDefault="00B617D9">
      <w:pPr>
        <w:ind w:firstLine="560"/>
      </w:pPr>
      <w:r>
        <w:rPr>
          <w:rFonts w:hint="eastAsia"/>
        </w:rPr>
        <w:t>综上，此项评价给予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1132D0" w:rsidRDefault="001132D0">
      <w:pPr>
        <w:ind w:firstLine="560"/>
      </w:pPr>
      <w:r>
        <w:rPr>
          <w:rFonts w:hint="eastAsia"/>
        </w:rPr>
        <w:fldChar w:fldCharType="begin"/>
      </w:r>
      <w:r w:rsidR="00B617D9">
        <w:rPr>
          <w:rFonts w:hint="eastAsia"/>
        </w:rPr>
        <w:instrText xml:space="preserve"> = 7 \* GB2 \* MERGEFORMAT </w:instrText>
      </w:r>
      <w:r>
        <w:rPr>
          <w:rFonts w:hint="eastAsia"/>
        </w:rPr>
        <w:fldChar w:fldCharType="separate"/>
      </w:r>
      <w:r w:rsidR="00B617D9">
        <w:t>⑺</w:t>
      </w:r>
      <w:r>
        <w:rPr>
          <w:rFonts w:hint="eastAsia"/>
        </w:rPr>
        <w:fldChar w:fldCharType="end"/>
      </w:r>
      <w:r w:rsidR="00B617D9">
        <w:rPr>
          <w:rFonts w:hint="eastAsia"/>
        </w:rPr>
        <w:t>资产管理：</w:t>
      </w:r>
      <w:r w:rsidR="00B617D9">
        <w:rPr>
          <w:rFonts w:hint="eastAsia"/>
        </w:rPr>
        <w:t>4</w:t>
      </w:r>
      <w:r w:rsidR="00B617D9">
        <w:rPr>
          <w:rFonts w:hint="eastAsia"/>
        </w:rPr>
        <w:t>分。</w:t>
      </w:r>
    </w:p>
    <w:p w:rsidR="001132D0" w:rsidRDefault="00B617D9">
      <w:pPr>
        <w:ind w:firstLine="560"/>
      </w:pPr>
      <w:r>
        <w:rPr>
          <w:rFonts w:hint="eastAsia"/>
        </w:rPr>
        <w:t>管理制度健全性、管理安全性</w:t>
      </w:r>
      <w:r>
        <w:rPr>
          <w:rFonts w:hint="eastAsia"/>
        </w:rPr>
        <w:t>2</w:t>
      </w:r>
      <w:r>
        <w:rPr>
          <w:rFonts w:hint="eastAsia"/>
        </w:rPr>
        <w:t>分，固定资产利用率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1132D0" w:rsidRDefault="00B617D9">
      <w:pPr>
        <w:pStyle w:val="21"/>
        <w:ind w:leftChars="0" w:left="0" w:firstLine="56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kern w:val="0"/>
          <w:sz w:val="28"/>
          <w:szCs w:val="28"/>
        </w:rPr>
        <w:t>部门</w:t>
      </w:r>
      <w:r>
        <w:rPr>
          <w:rFonts w:ascii="Times New Roman" w:hAnsi="Times New Roman" w:cs="Times New Roman"/>
          <w:kern w:val="0"/>
          <w:sz w:val="28"/>
          <w:szCs w:val="28"/>
        </w:rPr>
        <w:t>有资产管理制度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且</w:t>
      </w:r>
      <w:r>
        <w:rPr>
          <w:rFonts w:ascii="Times New Roman" w:hAnsi="Times New Roman" w:cs="Times New Roman"/>
          <w:kern w:val="0"/>
          <w:sz w:val="28"/>
          <w:szCs w:val="28"/>
        </w:rPr>
        <w:t>资产保存完整、使用合规、配置合理、处置规范、收入及时足额上缴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，故而此项评价给予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4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分。</w:t>
      </w:r>
    </w:p>
    <w:p w:rsidR="001132D0" w:rsidRDefault="00B617D9">
      <w:pPr>
        <w:ind w:firstLine="560"/>
      </w:pPr>
      <w:r>
        <w:rPr>
          <w:rFonts w:hint="eastAsia"/>
        </w:rPr>
        <w:t>综上，此项评价给予</w:t>
      </w:r>
      <w:r>
        <w:rPr>
          <w:rFonts w:hint="eastAsia"/>
        </w:rPr>
        <w:t>4</w:t>
      </w:r>
      <w:r>
        <w:rPr>
          <w:rFonts w:hint="eastAsia"/>
        </w:rPr>
        <w:t>分。</w:t>
      </w:r>
    </w:p>
    <w:p w:rsidR="001132D0" w:rsidRDefault="001132D0">
      <w:pPr>
        <w:ind w:firstLine="562"/>
        <w:rPr>
          <w:b/>
          <w:bCs/>
        </w:rPr>
      </w:pPr>
      <w:r>
        <w:rPr>
          <w:rFonts w:hint="eastAsia"/>
          <w:b/>
          <w:bCs/>
        </w:rPr>
        <w:fldChar w:fldCharType="begin"/>
      </w:r>
      <w:r w:rsidR="00B617D9">
        <w:rPr>
          <w:rFonts w:hint="eastAsia"/>
          <w:b/>
          <w:bCs/>
        </w:rPr>
        <w:instrText xml:space="preserve"> = 2 \* GB4 \* MERGEFORMAT </w:instrText>
      </w:r>
      <w:r>
        <w:rPr>
          <w:rFonts w:hint="eastAsia"/>
          <w:b/>
          <w:bCs/>
        </w:rPr>
        <w:fldChar w:fldCharType="separate"/>
      </w:r>
      <w:r w:rsidR="00B617D9">
        <w:rPr>
          <w:b/>
          <w:bCs/>
        </w:rPr>
        <w:t>㈡</w:t>
      </w:r>
      <w:r>
        <w:rPr>
          <w:rFonts w:hint="eastAsia"/>
          <w:b/>
          <w:bCs/>
        </w:rPr>
        <w:fldChar w:fldCharType="end"/>
      </w:r>
      <w:r w:rsidR="00B617D9">
        <w:rPr>
          <w:rFonts w:hint="eastAsia"/>
          <w:b/>
          <w:bCs/>
        </w:rPr>
        <w:t>产出指标分析：总分</w:t>
      </w:r>
      <w:r w:rsidR="00B617D9">
        <w:rPr>
          <w:rFonts w:hint="eastAsia"/>
          <w:b/>
          <w:bCs/>
        </w:rPr>
        <w:t>25</w:t>
      </w:r>
      <w:r w:rsidR="00B617D9">
        <w:rPr>
          <w:rFonts w:hint="eastAsia"/>
          <w:b/>
          <w:bCs/>
        </w:rPr>
        <w:t>分，得</w:t>
      </w:r>
      <w:r w:rsidR="00B617D9">
        <w:rPr>
          <w:rFonts w:hint="eastAsia"/>
          <w:b/>
          <w:bCs/>
        </w:rPr>
        <w:t>22</w:t>
      </w:r>
      <w:r w:rsidR="00B617D9">
        <w:rPr>
          <w:rFonts w:hint="eastAsia"/>
          <w:b/>
          <w:bCs/>
        </w:rPr>
        <w:t>分</w:t>
      </w:r>
    </w:p>
    <w:p w:rsidR="001132D0" w:rsidRDefault="00B617D9">
      <w:pPr>
        <w:numPr>
          <w:ilvl w:val="0"/>
          <w:numId w:val="5"/>
        </w:numPr>
        <w:ind w:firstLine="560"/>
      </w:pPr>
      <w:r>
        <w:rPr>
          <w:rFonts w:hint="eastAsia"/>
        </w:rPr>
        <w:t>数量指标</w:t>
      </w:r>
      <w:r>
        <w:rPr>
          <w:rFonts w:hint="eastAsia"/>
        </w:rPr>
        <w:t>8</w:t>
      </w:r>
      <w:r>
        <w:rPr>
          <w:rFonts w:hint="eastAsia"/>
        </w:rPr>
        <w:t>分，质量指标</w:t>
      </w:r>
      <w:r>
        <w:rPr>
          <w:rFonts w:hint="eastAsia"/>
        </w:rPr>
        <w:t>8</w:t>
      </w:r>
      <w:r>
        <w:rPr>
          <w:rFonts w:hint="eastAsia"/>
        </w:rPr>
        <w:t>分，时效指标</w:t>
      </w:r>
      <w:r>
        <w:rPr>
          <w:rFonts w:hint="eastAsia"/>
        </w:rPr>
        <w:t>4</w:t>
      </w:r>
      <w:r>
        <w:rPr>
          <w:rFonts w:hint="eastAsia"/>
        </w:rPr>
        <w:t>分，成本指标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1132D0" w:rsidRDefault="00B617D9">
      <w:pPr>
        <w:ind w:firstLineChars="0" w:firstLine="0"/>
      </w:pPr>
      <w:r>
        <w:rPr>
          <w:rFonts w:hint="eastAsia"/>
        </w:rPr>
        <w:t xml:space="preserve">    </w:t>
      </w:r>
      <w:r w:rsidR="001132D0">
        <w:rPr>
          <w:rFonts w:hint="eastAsia"/>
        </w:rPr>
        <w:fldChar w:fldCharType="begin"/>
      </w:r>
      <w:r>
        <w:rPr>
          <w:rFonts w:hint="eastAsia"/>
        </w:rPr>
        <w:instrText xml:space="preserve"> = 1 \* GB2 \* MERGEFORMAT </w:instrText>
      </w:r>
      <w:r w:rsidR="001132D0">
        <w:rPr>
          <w:rFonts w:hint="eastAsia"/>
        </w:rPr>
        <w:fldChar w:fldCharType="separate"/>
      </w:r>
      <w:r>
        <w:t>⑴</w:t>
      </w:r>
      <w:r w:rsidR="001132D0">
        <w:rPr>
          <w:rFonts w:hint="eastAsia"/>
        </w:rPr>
        <w:fldChar w:fldCharType="end"/>
      </w:r>
      <w:r>
        <w:rPr>
          <w:rFonts w:hint="eastAsia"/>
        </w:rPr>
        <w:t>数量指标总分</w:t>
      </w:r>
      <w:r>
        <w:rPr>
          <w:rFonts w:hint="eastAsia"/>
        </w:rPr>
        <w:t>9</w:t>
      </w:r>
      <w:r>
        <w:rPr>
          <w:rFonts w:hint="eastAsia"/>
        </w:rPr>
        <w:t>分。扣</w:t>
      </w:r>
      <w:r>
        <w:rPr>
          <w:rFonts w:hint="eastAsia"/>
        </w:rPr>
        <w:t>1</w:t>
      </w:r>
      <w:r>
        <w:rPr>
          <w:rFonts w:hint="eastAsia"/>
        </w:rPr>
        <w:t>分主要原因是：</w:t>
      </w:r>
      <w:r>
        <w:rPr>
          <w:rFonts w:hint="eastAsia"/>
        </w:rPr>
        <w:t>2021</w:t>
      </w:r>
      <w:r>
        <w:rPr>
          <w:rFonts w:hint="eastAsia"/>
        </w:rPr>
        <w:t>年安全生产举报奖励群众数为</w:t>
      </w:r>
      <w:r>
        <w:rPr>
          <w:rFonts w:hint="eastAsia"/>
        </w:rPr>
        <w:t>0</w:t>
      </w:r>
      <w:r>
        <w:rPr>
          <w:rFonts w:hint="eastAsia"/>
        </w:rPr>
        <w:t>，没有达到指定指标数扣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1132D0" w:rsidRDefault="00B617D9">
      <w:pPr>
        <w:ind w:firstLineChars="0" w:firstLine="0"/>
      </w:pPr>
      <w:r>
        <w:rPr>
          <w:rFonts w:hint="eastAsia"/>
        </w:rPr>
        <w:t xml:space="preserve">    </w:t>
      </w:r>
      <w:r w:rsidR="001132D0">
        <w:rPr>
          <w:rFonts w:hint="eastAsia"/>
        </w:rPr>
        <w:fldChar w:fldCharType="begin"/>
      </w:r>
      <w:r>
        <w:rPr>
          <w:rFonts w:hint="eastAsia"/>
        </w:rPr>
        <w:instrText xml:space="preserve"> = 2 \* GB2 \* MERGEFORMAT </w:instrText>
      </w:r>
      <w:r w:rsidR="001132D0">
        <w:rPr>
          <w:rFonts w:hint="eastAsia"/>
        </w:rPr>
        <w:fldChar w:fldCharType="separate"/>
      </w:r>
      <w:r>
        <w:t>⑵</w:t>
      </w:r>
      <w:r w:rsidR="001132D0">
        <w:rPr>
          <w:rFonts w:hint="eastAsia"/>
        </w:rPr>
        <w:fldChar w:fldCharType="end"/>
      </w:r>
      <w:r>
        <w:rPr>
          <w:rFonts w:hint="eastAsia"/>
        </w:rPr>
        <w:t>质量指标总分</w:t>
      </w:r>
      <w:r>
        <w:rPr>
          <w:rFonts w:hint="eastAsia"/>
        </w:rPr>
        <w:t>10</w:t>
      </w:r>
      <w:r>
        <w:rPr>
          <w:rFonts w:hint="eastAsia"/>
        </w:rPr>
        <w:t>分。扣</w:t>
      </w:r>
      <w:r>
        <w:rPr>
          <w:rFonts w:hint="eastAsia"/>
        </w:rPr>
        <w:t>2</w:t>
      </w:r>
      <w:r>
        <w:rPr>
          <w:rFonts w:hint="eastAsia"/>
        </w:rPr>
        <w:t>分主要原因是在</w:t>
      </w:r>
      <w:r>
        <w:rPr>
          <w:rFonts w:hint="eastAsia"/>
        </w:rPr>
        <w:t>2021</w:t>
      </w:r>
      <w:r>
        <w:rPr>
          <w:rFonts w:hint="eastAsia"/>
        </w:rPr>
        <w:t>年五一期间发生生产性死三人重大交通安全事故，扣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1132D0" w:rsidRDefault="00B617D9">
      <w:pPr>
        <w:ind w:firstLineChars="0" w:firstLine="0"/>
      </w:pPr>
      <w:r>
        <w:rPr>
          <w:rFonts w:hint="eastAsia"/>
        </w:rPr>
        <w:t xml:space="preserve">    </w:t>
      </w:r>
      <w:r w:rsidR="001132D0">
        <w:rPr>
          <w:rFonts w:hint="eastAsia"/>
        </w:rPr>
        <w:fldChar w:fldCharType="begin"/>
      </w:r>
      <w:r>
        <w:rPr>
          <w:rFonts w:hint="eastAsia"/>
        </w:rPr>
        <w:instrText xml:space="preserve"> = 3 \* GB2 \* MERGEFORMAT </w:instrText>
      </w:r>
      <w:r w:rsidR="001132D0">
        <w:rPr>
          <w:rFonts w:hint="eastAsia"/>
        </w:rPr>
        <w:fldChar w:fldCharType="separate"/>
      </w:r>
      <w:r>
        <w:t>⑶</w:t>
      </w:r>
      <w:r w:rsidR="001132D0">
        <w:rPr>
          <w:rFonts w:hint="eastAsia"/>
        </w:rPr>
        <w:fldChar w:fldCharType="end"/>
      </w:r>
      <w:r>
        <w:rPr>
          <w:rFonts w:hint="eastAsia"/>
        </w:rPr>
        <w:t>时效、</w:t>
      </w:r>
      <w:r>
        <w:rPr>
          <w:rFonts w:hint="eastAsia"/>
        </w:rPr>
        <w:t>成本指标都达到预期效果，得满分共</w:t>
      </w:r>
      <w:r>
        <w:rPr>
          <w:rFonts w:hint="eastAsia"/>
        </w:rPr>
        <w:t>6</w:t>
      </w:r>
      <w:r>
        <w:rPr>
          <w:rFonts w:hint="eastAsia"/>
        </w:rPr>
        <w:t>分。</w:t>
      </w:r>
    </w:p>
    <w:p w:rsidR="001132D0" w:rsidRDefault="00B617D9">
      <w:pPr>
        <w:ind w:firstLine="560"/>
      </w:pPr>
      <w:r>
        <w:rPr>
          <w:rFonts w:hint="eastAsia"/>
        </w:rPr>
        <w:t xml:space="preserve"> </w:t>
      </w:r>
      <w:r>
        <w:rPr>
          <w:rFonts w:hint="eastAsia"/>
        </w:rPr>
        <w:t>综上，此项评价给予</w:t>
      </w:r>
      <w:r>
        <w:rPr>
          <w:rFonts w:hint="eastAsia"/>
        </w:rPr>
        <w:t>22</w:t>
      </w:r>
      <w:r>
        <w:rPr>
          <w:rFonts w:hint="eastAsia"/>
        </w:rPr>
        <w:t>分。</w:t>
      </w:r>
    </w:p>
    <w:p w:rsidR="001132D0" w:rsidRDefault="001132D0">
      <w:pPr>
        <w:ind w:firstLine="562"/>
        <w:rPr>
          <w:b/>
          <w:bCs/>
        </w:rPr>
      </w:pPr>
      <w:r>
        <w:rPr>
          <w:rFonts w:hint="eastAsia"/>
          <w:b/>
          <w:bCs/>
        </w:rPr>
        <w:fldChar w:fldCharType="begin"/>
      </w:r>
      <w:r w:rsidR="00B617D9">
        <w:rPr>
          <w:rFonts w:hint="eastAsia"/>
          <w:b/>
          <w:bCs/>
        </w:rPr>
        <w:instrText xml:space="preserve"> = 3 \* GB4 \* MERGEFORMAT </w:instrText>
      </w:r>
      <w:r>
        <w:rPr>
          <w:rFonts w:hint="eastAsia"/>
          <w:b/>
          <w:bCs/>
        </w:rPr>
        <w:fldChar w:fldCharType="separate"/>
      </w:r>
      <w:r w:rsidR="00B617D9">
        <w:rPr>
          <w:b/>
          <w:bCs/>
        </w:rPr>
        <w:t>㈢</w:t>
      </w:r>
      <w:r>
        <w:rPr>
          <w:rFonts w:hint="eastAsia"/>
          <w:b/>
          <w:bCs/>
        </w:rPr>
        <w:fldChar w:fldCharType="end"/>
      </w:r>
      <w:r w:rsidR="00B617D9">
        <w:rPr>
          <w:rFonts w:hint="eastAsia"/>
          <w:b/>
          <w:bCs/>
        </w:rPr>
        <w:t>效果指标分析：总分</w:t>
      </w:r>
      <w:r w:rsidR="00B617D9">
        <w:rPr>
          <w:rFonts w:hint="eastAsia"/>
          <w:b/>
          <w:bCs/>
        </w:rPr>
        <w:t>35</w:t>
      </w:r>
      <w:r w:rsidR="00B617D9">
        <w:rPr>
          <w:rFonts w:hint="eastAsia"/>
          <w:b/>
          <w:bCs/>
        </w:rPr>
        <w:t>分，得</w:t>
      </w:r>
      <w:r w:rsidR="00B617D9">
        <w:rPr>
          <w:rFonts w:hint="eastAsia"/>
          <w:b/>
          <w:bCs/>
        </w:rPr>
        <w:t>35</w:t>
      </w:r>
      <w:r w:rsidR="00B617D9">
        <w:rPr>
          <w:rFonts w:hint="eastAsia"/>
          <w:b/>
          <w:bCs/>
        </w:rPr>
        <w:t>分</w:t>
      </w:r>
    </w:p>
    <w:p w:rsidR="001132D0" w:rsidRDefault="00B617D9">
      <w:pPr>
        <w:pStyle w:val="a3"/>
        <w:ind w:firstLine="560"/>
      </w:pPr>
      <w:r>
        <w:rPr>
          <w:rFonts w:hint="eastAsia"/>
        </w:rPr>
        <w:t>履职效果指标共</w:t>
      </w:r>
      <w:r>
        <w:rPr>
          <w:rFonts w:hint="eastAsia"/>
        </w:rPr>
        <w:t>35</w:t>
      </w:r>
      <w:r>
        <w:rPr>
          <w:rFonts w:hint="eastAsia"/>
        </w:rPr>
        <w:t>分。其中经济、社会、生态指标各</w:t>
      </w:r>
      <w:r>
        <w:rPr>
          <w:rFonts w:hint="eastAsia"/>
        </w:rPr>
        <w:t>9</w:t>
      </w:r>
      <w:r>
        <w:rPr>
          <w:rFonts w:hint="eastAsia"/>
        </w:rPr>
        <w:t>分、可持续影响指标</w:t>
      </w:r>
      <w:r>
        <w:rPr>
          <w:rFonts w:hint="eastAsia"/>
        </w:rPr>
        <w:t>8</w:t>
      </w:r>
      <w:r>
        <w:rPr>
          <w:rFonts w:hint="eastAsia"/>
        </w:rPr>
        <w:t>分。</w:t>
      </w:r>
    </w:p>
    <w:p w:rsidR="001132D0" w:rsidRDefault="00B617D9">
      <w:pPr>
        <w:pStyle w:val="a3"/>
        <w:ind w:firstLine="560"/>
      </w:pPr>
      <w:r>
        <w:rPr>
          <w:rFonts w:hint="eastAsia"/>
        </w:rPr>
        <w:lastRenderedPageBreak/>
        <w:t>安全事故减少，降低事故损失，促进经济发展，促进社会和谐稳定、有效保障生态环境，提高部门公信度。提升全区防汛、防火、安全应急能力，保全区人民财产安全经济效益指标得</w:t>
      </w:r>
      <w:r>
        <w:rPr>
          <w:rFonts w:hint="eastAsia"/>
        </w:rPr>
        <w:t>9</w:t>
      </w:r>
      <w:r>
        <w:rPr>
          <w:rFonts w:hint="eastAsia"/>
        </w:rPr>
        <w:t>分；提升全区防汛、防火、安全应急能力社会效益指标得</w:t>
      </w:r>
      <w:r>
        <w:rPr>
          <w:rFonts w:hint="eastAsia"/>
        </w:rPr>
        <w:t>9</w:t>
      </w:r>
      <w:r>
        <w:rPr>
          <w:rFonts w:hint="eastAsia"/>
        </w:rPr>
        <w:t>分；区环境改善生态指标得</w:t>
      </w:r>
      <w:r>
        <w:rPr>
          <w:rFonts w:hint="eastAsia"/>
        </w:rPr>
        <w:t>9</w:t>
      </w:r>
      <w:r>
        <w:rPr>
          <w:rFonts w:hint="eastAsia"/>
        </w:rPr>
        <w:t>分；提升了部门公信度得</w:t>
      </w:r>
      <w:r>
        <w:rPr>
          <w:rFonts w:hint="eastAsia"/>
        </w:rPr>
        <w:t>8</w:t>
      </w:r>
      <w:r>
        <w:rPr>
          <w:rFonts w:hint="eastAsia"/>
        </w:rPr>
        <w:t>分。</w:t>
      </w:r>
    </w:p>
    <w:p w:rsidR="001132D0" w:rsidRDefault="00B617D9">
      <w:pPr>
        <w:ind w:firstLine="560"/>
      </w:pPr>
      <w:r>
        <w:rPr>
          <w:rFonts w:hint="eastAsia"/>
        </w:rPr>
        <w:t xml:space="preserve"> </w:t>
      </w:r>
      <w:r>
        <w:rPr>
          <w:rFonts w:hint="eastAsia"/>
        </w:rPr>
        <w:t>综上，此项评价给予</w:t>
      </w:r>
      <w:r>
        <w:rPr>
          <w:rFonts w:hint="eastAsia"/>
        </w:rPr>
        <w:t>35</w:t>
      </w:r>
      <w:r>
        <w:rPr>
          <w:rFonts w:hint="eastAsia"/>
        </w:rPr>
        <w:t>分。</w:t>
      </w:r>
    </w:p>
    <w:p w:rsidR="001132D0" w:rsidRDefault="001132D0">
      <w:pPr>
        <w:ind w:firstLineChars="300" w:firstLine="843"/>
        <w:rPr>
          <w:b/>
          <w:bCs/>
        </w:rPr>
      </w:pPr>
      <w:r>
        <w:rPr>
          <w:rFonts w:hint="eastAsia"/>
          <w:b/>
          <w:bCs/>
        </w:rPr>
        <w:fldChar w:fldCharType="begin"/>
      </w:r>
      <w:r w:rsidR="00B617D9">
        <w:rPr>
          <w:rFonts w:hint="eastAsia"/>
          <w:b/>
          <w:bCs/>
        </w:rPr>
        <w:instrText xml:space="preserve"> = 4 \* GB4 \* MERGEFORMAT </w:instrText>
      </w:r>
      <w:r>
        <w:rPr>
          <w:rFonts w:hint="eastAsia"/>
          <w:b/>
          <w:bCs/>
        </w:rPr>
        <w:fldChar w:fldCharType="separate"/>
      </w:r>
      <w:r w:rsidR="00B617D9">
        <w:rPr>
          <w:b/>
          <w:bCs/>
        </w:rPr>
        <w:t>㈣</w:t>
      </w:r>
      <w:r>
        <w:rPr>
          <w:rFonts w:hint="eastAsia"/>
          <w:b/>
          <w:bCs/>
        </w:rPr>
        <w:fldChar w:fldCharType="end"/>
      </w:r>
      <w:r w:rsidR="00B617D9">
        <w:rPr>
          <w:rFonts w:hint="eastAsia"/>
          <w:b/>
          <w:bCs/>
        </w:rPr>
        <w:t>满意度指标分析：总分</w:t>
      </w:r>
      <w:r w:rsidR="00B617D9">
        <w:rPr>
          <w:rFonts w:hint="eastAsia"/>
          <w:b/>
          <w:bCs/>
        </w:rPr>
        <w:t>10</w:t>
      </w:r>
      <w:r w:rsidR="00B617D9">
        <w:rPr>
          <w:rFonts w:hint="eastAsia"/>
          <w:b/>
          <w:bCs/>
        </w:rPr>
        <w:t>分，得分</w:t>
      </w:r>
      <w:r w:rsidR="00B617D9">
        <w:rPr>
          <w:rFonts w:hint="eastAsia"/>
          <w:b/>
          <w:bCs/>
        </w:rPr>
        <w:t>10</w:t>
      </w:r>
      <w:r w:rsidR="00B617D9">
        <w:rPr>
          <w:rFonts w:hint="eastAsia"/>
          <w:b/>
          <w:bCs/>
        </w:rPr>
        <w:t>分</w:t>
      </w:r>
    </w:p>
    <w:p w:rsidR="001132D0" w:rsidRDefault="00B617D9">
      <w:pPr>
        <w:ind w:firstLineChars="300" w:firstLine="840"/>
      </w:pPr>
      <w:r>
        <w:rPr>
          <w:rFonts w:hint="eastAsia"/>
        </w:rPr>
        <w:t>参与劳动者和参与安全生产执培训队伍达到预期满意度。得</w:t>
      </w:r>
      <w:r>
        <w:rPr>
          <w:rFonts w:hint="eastAsia"/>
        </w:rPr>
        <w:t>10</w:t>
      </w:r>
      <w:r>
        <w:rPr>
          <w:rFonts w:hint="eastAsia"/>
        </w:rPr>
        <w:t>分。</w:t>
      </w:r>
    </w:p>
    <w:p w:rsidR="001132D0" w:rsidRDefault="00B617D9">
      <w:pPr>
        <w:ind w:firstLineChars="300" w:firstLine="840"/>
      </w:pPr>
      <w:r>
        <w:rPr>
          <w:rFonts w:hint="eastAsia"/>
        </w:rPr>
        <w:t xml:space="preserve"> </w:t>
      </w:r>
      <w:r>
        <w:rPr>
          <w:rFonts w:hint="eastAsia"/>
        </w:rPr>
        <w:t>综上，此项评价给予</w:t>
      </w:r>
      <w:r>
        <w:rPr>
          <w:rFonts w:hint="eastAsia"/>
        </w:rPr>
        <w:t>10</w:t>
      </w:r>
      <w:r>
        <w:rPr>
          <w:rFonts w:hint="eastAsia"/>
        </w:rPr>
        <w:t>分。</w:t>
      </w:r>
    </w:p>
    <w:p w:rsidR="001132D0" w:rsidRDefault="00B617D9">
      <w:pPr>
        <w:pStyle w:val="2"/>
        <w:spacing w:before="156" w:after="156"/>
        <w:ind w:firstLineChars="300" w:firstLine="843"/>
      </w:pPr>
      <w:bookmarkStart w:id="32" w:name="_Toc8805"/>
      <w:bookmarkStart w:id="33" w:name="_Toc319"/>
      <w:r>
        <w:rPr>
          <w:rFonts w:hint="eastAsia"/>
        </w:rPr>
        <w:t>五、绩效评价结论</w:t>
      </w:r>
      <w:bookmarkEnd w:id="32"/>
      <w:bookmarkEnd w:id="33"/>
    </w:p>
    <w:p w:rsidR="001132D0" w:rsidRDefault="00B617D9">
      <w:pPr>
        <w:pStyle w:val="a3"/>
        <w:ind w:firstLine="560"/>
      </w:pPr>
      <w:r>
        <w:rPr>
          <w:rFonts w:hint="eastAsia"/>
        </w:rPr>
        <w:t>评价小组通过收集柴我局的单位数据和资料、实地核查并结合该局</w:t>
      </w:r>
      <w:r>
        <w:t>20</w:t>
      </w:r>
      <w:r>
        <w:rPr>
          <w:rFonts w:hint="eastAsia"/>
        </w:rPr>
        <w:t>21</w:t>
      </w:r>
      <w:r>
        <w:rPr>
          <w:rFonts w:hint="eastAsia"/>
        </w:rPr>
        <w:t>年实际履职情况，，对照评价方案的评价指标逐一进行评价、打分，评价总得分为</w:t>
      </w:r>
      <w:r>
        <w:rPr>
          <w:rFonts w:hint="eastAsia"/>
        </w:rPr>
        <w:t>92</w:t>
      </w:r>
      <w:r>
        <w:rPr>
          <w:rFonts w:hint="eastAsia"/>
        </w:rPr>
        <w:t>分。</w:t>
      </w:r>
    </w:p>
    <w:p w:rsidR="001132D0" w:rsidRDefault="00B617D9">
      <w:pPr>
        <w:pStyle w:val="a3"/>
        <w:ind w:firstLine="560"/>
      </w:pPr>
      <w:r>
        <w:rPr>
          <w:rFonts w:hint="eastAsia"/>
        </w:rPr>
        <w:t>我局</w:t>
      </w:r>
      <w:r>
        <w:t>20</w:t>
      </w:r>
      <w:r>
        <w:rPr>
          <w:rFonts w:hint="eastAsia"/>
        </w:rPr>
        <w:t>21</w:t>
      </w:r>
      <w:r>
        <w:rPr>
          <w:rFonts w:hint="eastAsia"/>
        </w:rPr>
        <w:t>年度部门整体支出绩效中等，基本完成了预算规划的各项工作及区委、区政府交办的其他事项，履行了部门各项职责，达到了预算所设立的主要目标。</w:t>
      </w:r>
    </w:p>
    <w:p w:rsidR="001132D0" w:rsidRDefault="00B617D9">
      <w:pPr>
        <w:pStyle w:val="2"/>
        <w:numPr>
          <w:ilvl w:val="0"/>
          <w:numId w:val="6"/>
        </w:numPr>
        <w:spacing w:before="156" w:after="156"/>
        <w:ind w:firstLine="562"/>
      </w:pPr>
      <w:bookmarkStart w:id="34" w:name="_Toc14255"/>
      <w:bookmarkStart w:id="35" w:name="_Toc17121"/>
      <w:r>
        <w:rPr>
          <w:rFonts w:hint="eastAsia"/>
        </w:rPr>
        <w:t>存在的问题</w:t>
      </w:r>
      <w:bookmarkEnd w:id="34"/>
      <w:bookmarkEnd w:id="35"/>
    </w:p>
    <w:p w:rsidR="001132D0" w:rsidRDefault="00B617D9">
      <w:pPr>
        <w:ind w:firstLine="562"/>
        <w:rPr>
          <w:b/>
        </w:rPr>
      </w:pPr>
      <w:r>
        <w:rPr>
          <w:rFonts w:hint="eastAsia"/>
          <w:b/>
        </w:rPr>
        <w:t>（一）预算编制有待更完整、科学、准确。</w:t>
      </w:r>
    </w:p>
    <w:p w:rsidR="001132D0" w:rsidRDefault="00B617D9">
      <w:pPr>
        <w:ind w:firstLine="560"/>
        <w:rPr>
          <w:bCs/>
        </w:rPr>
      </w:pPr>
      <w:r>
        <w:rPr>
          <w:rFonts w:hint="eastAsia"/>
          <w:bCs/>
        </w:rPr>
        <w:t>1</w:t>
      </w:r>
      <w:r>
        <w:rPr>
          <w:rFonts w:hint="eastAsia"/>
          <w:bCs/>
        </w:rPr>
        <w:t>、在编制预算收入时，仅考虑了同级财政拨款，没有考虑其他方面的收入。</w:t>
      </w:r>
    </w:p>
    <w:p w:rsidR="001132D0" w:rsidRDefault="00B617D9">
      <w:pPr>
        <w:ind w:firstLine="560"/>
        <w:rPr>
          <w:bCs/>
        </w:rPr>
      </w:pPr>
      <w:r>
        <w:rPr>
          <w:rFonts w:hint="eastAsia"/>
          <w:bCs/>
        </w:rPr>
        <w:t>2</w:t>
      </w:r>
      <w:r>
        <w:rPr>
          <w:rFonts w:hint="eastAsia"/>
          <w:bCs/>
        </w:rPr>
        <w:t>、预算收支金额与决算收支金额存在差异，决算收支金额与实际收支金额存在差异。</w:t>
      </w:r>
    </w:p>
    <w:p w:rsidR="001132D0" w:rsidRDefault="00B617D9">
      <w:pPr>
        <w:ind w:firstLine="560"/>
      </w:pPr>
      <w:r>
        <w:rPr>
          <w:rFonts w:hint="eastAsia"/>
          <w:bCs/>
        </w:rPr>
        <w:t>3</w:t>
      </w:r>
      <w:r>
        <w:rPr>
          <w:rFonts w:hint="eastAsia"/>
          <w:bCs/>
        </w:rPr>
        <w:t>、</w:t>
      </w:r>
      <w:r>
        <w:rPr>
          <w:rFonts w:hint="eastAsia"/>
        </w:rPr>
        <w:t>“三公”经费预算编制有待更准确。实际执行数虽然较小，一</w:t>
      </w:r>
      <w:r>
        <w:rPr>
          <w:rFonts w:hint="eastAsia"/>
        </w:rPr>
        <w:lastRenderedPageBreak/>
        <w:t>定程度上节约了部门支出，但反映其预算编制的准确率不高。</w:t>
      </w:r>
    </w:p>
    <w:p w:rsidR="001132D0" w:rsidRDefault="00B617D9">
      <w:pPr>
        <w:ind w:firstLine="560"/>
      </w:pPr>
      <w:r>
        <w:rPr>
          <w:rFonts w:hint="eastAsia"/>
        </w:rPr>
        <w:t>以上问题反映出我局部门预算编制不够精准、预算执行不够到位，未</w:t>
      </w:r>
      <w:r>
        <w:rPr>
          <w:rFonts w:hint="eastAsia"/>
        </w:rPr>
        <w:t>能很好地结合其工作的特性，突出预算的“预”字功能。</w:t>
      </w:r>
    </w:p>
    <w:p w:rsidR="001132D0" w:rsidRDefault="001132D0">
      <w:pPr>
        <w:ind w:firstLine="562"/>
        <w:rPr>
          <w:b/>
        </w:rPr>
      </w:pPr>
    </w:p>
    <w:p w:rsidR="001132D0" w:rsidRDefault="00B617D9">
      <w:pPr>
        <w:ind w:firstLine="562"/>
        <w:rPr>
          <w:b/>
        </w:rPr>
      </w:pPr>
      <w:r>
        <w:rPr>
          <w:rFonts w:hint="eastAsia"/>
          <w:b/>
        </w:rPr>
        <w:t>（二）预算绩效管理工作有待加强。</w:t>
      </w:r>
    </w:p>
    <w:p w:rsidR="001132D0" w:rsidRDefault="00B617D9">
      <w:pPr>
        <w:ind w:firstLine="560"/>
      </w:pPr>
      <w:r>
        <w:rPr>
          <w:rFonts w:hint="eastAsia"/>
        </w:rPr>
        <w:t>未按照要求进行年初部门预算项目绩效目标编报，绩效工作某种程度上存在流于形式的情况，根据《中华人民共和国预算法》及相关文件规定，预算绩效管理工作越来越重要，是依法行政的重要衡量标准，应引起部门高度重视。</w:t>
      </w:r>
    </w:p>
    <w:p w:rsidR="001132D0" w:rsidRDefault="00B617D9">
      <w:pPr>
        <w:pStyle w:val="2"/>
        <w:spacing w:before="156" w:after="156"/>
        <w:ind w:firstLine="562"/>
      </w:pPr>
      <w:bookmarkStart w:id="36" w:name="_Toc3837"/>
      <w:bookmarkStart w:id="37" w:name="_Toc25612"/>
      <w:r>
        <w:rPr>
          <w:rFonts w:hint="eastAsia"/>
        </w:rPr>
        <w:t>七、整改措施或建议</w:t>
      </w:r>
      <w:bookmarkEnd w:id="36"/>
      <w:bookmarkEnd w:id="37"/>
    </w:p>
    <w:p w:rsidR="001132D0" w:rsidRDefault="00B617D9">
      <w:pPr>
        <w:ind w:firstLine="562"/>
        <w:rPr>
          <w:b/>
          <w:bCs/>
        </w:rPr>
      </w:pPr>
      <w:r>
        <w:rPr>
          <w:rFonts w:hint="eastAsia"/>
          <w:b/>
          <w:bCs/>
        </w:rPr>
        <w:t>（一）科学、合理、准确进行预算编制。</w:t>
      </w:r>
    </w:p>
    <w:p w:rsidR="001132D0" w:rsidRDefault="00B617D9">
      <w:pPr>
        <w:ind w:firstLine="560"/>
      </w:pPr>
      <w:r>
        <w:rPr>
          <w:rFonts w:hint="eastAsia"/>
        </w:rPr>
        <w:t>按照预算法及实施条例的相关规定，结合本部门的业务特点、发展规划、上年度预算执行情况和本年度预算收支变化等因素，准确化相关经费预算，使预算编制更精准更合理，降低预决算</w:t>
      </w:r>
      <w:r>
        <w:rPr>
          <w:rFonts w:hint="eastAsia"/>
        </w:rPr>
        <w:t>差异过大的情况；同时加强预算执行管理，避免预决算数据出现较大偏差的情况，严格控制经费支出。</w:t>
      </w:r>
    </w:p>
    <w:p w:rsidR="001132D0" w:rsidRDefault="00B617D9">
      <w:pPr>
        <w:ind w:firstLine="562"/>
        <w:rPr>
          <w:b/>
        </w:rPr>
      </w:pPr>
      <w:r>
        <w:rPr>
          <w:rFonts w:hint="eastAsia"/>
          <w:b/>
        </w:rPr>
        <w:t>（二）明确部门绩效目标，提高绩效管理考核意识。</w:t>
      </w:r>
    </w:p>
    <w:p w:rsidR="001132D0" w:rsidRDefault="00B617D9">
      <w:pPr>
        <w:ind w:firstLine="560"/>
      </w:pPr>
      <w:r>
        <w:rPr>
          <w:rFonts w:hint="eastAsia"/>
        </w:rPr>
        <w:t>随着绩效目标管理工作的普及开展，应急</w:t>
      </w:r>
      <w:r>
        <w:rPr>
          <w:rFonts w:hint="eastAsia"/>
          <w:szCs w:val="22"/>
        </w:rPr>
        <w:t>管理局</w:t>
      </w:r>
      <w:r>
        <w:rPr>
          <w:rFonts w:hint="eastAsia"/>
        </w:rPr>
        <w:t>应未雨绸缪，同相关各部门加强横向沟通联系，细化精准费用预算，明确预算绩效目标，为以后预算编制打下坚实的基础。</w:t>
      </w:r>
    </w:p>
    <w:p w:rsidR="001132D0" w:rsidRDefault="00B617D9">
      <w:pPr>
        <w:pStyle w:val="2"/>
        <w:spacing w:before="156" w:after="156"/>
        <w:ind w:firstLine="562"/>
        <w:rPr>
          <w:rFonts w:asciiTheme="minorEastAsia" w:eastAsiaTheme="minorEastAsia" w:hAnsiTheme="minorEastAsia" w:cs="??_GB2312"/>
          <w:szCs w:val="32"/>
        </w:rPr>
      </w:pPr>
      <w:bookmarkStart w:id="38" w:name="_Toc8629"/>
      <w:bookmarkStart w:id="39" w:name="_Toc28686"/>
      <w:r>
        <w:rPr>
          <w:rFonts w:asciiTheme="minorEastAsia" w:eastAsiaTheme="minorEastAsia" w:hAnsiTheme="minorEastAsia" w:cs="??_GB2312" w:hint="eastAsia"/>
          <w:szCs w:val="32"/>
        </w:rPr>
        <w:t>八、其他需要说明的问题</w:t>
      </w:r>
      <w:bookmarkEnd w:id="38"/>
      <w:bookmarkEnd w:id="39"/>
      <w:r>
        <w:rPr>
          <w:rFonts w:asciiTheme="minorEastAsia" w:eastAsiaTheme="minorEastAsia" w:hAnsiTheme="minorEastAsia" w:cs="??_GB2312"/>
          <w:szCs w:val="32"/>
        </w:rPr>
        <w:tab/>
      </w:r>
    </w:p>
    <w:p w:rsidR="001132D0" w:rsidRDefault="00B617D9">
      <w:pPr>
        <w:pStyle w:val="a3"/>
        <w:ind w:firstLine="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无</w:t>
      </w:r>
    </w:p>
    <w:p w:rsidR="001132D0" w:rsidRDefault="001132D0">
      <w:pPr>
        <w:pStyle w:val="a3"/>
        <w:ind w:firstLine="560"/>
        <w:rPr>
          <w:rFonts w:asciiTheme="minorEastAsia" w:eastAsiaTheme="minorEastAsia" w:hAnsiTheme="minorEastAsia"/>
        </w:rPr>
      </w:pPr>
    </w:p>
    <w:p w:rsidR="001132D0" w:rsidRDefault="001132D0">
      <w:pPr>
        <w:pStyle w:val="a3"/>
        <w:ind w:firstLine="560"/>
      </w:pPr>
    </w:p>
    <w:p w:rsidR="001132D0" w:rsidRDefault="001132D0">
      <w:pPr>
        <w:pStyle w:val="a3"/>
        <w:ind w:firstLine="560"/>
      </w:pPr>
    </w:p>
    <w:p w:rsidR="001132D0" w:rsidRDefault="001132D0">
      <w:pPr>
        <w:pStyle w:val="a3"/>
        <w:ind w:firstLineChars="300" w:firstLine="840"/>
      </w:pPr>
    </w:p>
    <w:p w:rsidR="001132D0" w:rsidRDefault="001132D0">
      <w:pPr>
        <w:pStyle w:val="a3"/>
        <w:ind w:firstLineChars="300" w:firstLine="840"/>
      </w:pPr>
    </w:p>
    <w:p w:rsidR="001132D0" w:rsidRDefault="00B617D9">
      <w:pPr>
        <w:pStyle w:val="a3"/>
        <w:ind w:firstLineChars="300" w:firstLine="840"/>
      </w:pPr>
      <w:r>
        <w:rPr>
          <w:rFonts w:hint="eastAsia"/>
        </w:rPr>
        <w:t>附件：</w:t>
      </w:r>
      <w:r>
        <w:rPr>
          <w:rFonts w:hint="eastAsia"/>
        </w:rPr>
        <w:t>2021</w:t>
      </w:r>
      <w:r>
        <w:rPr>
          <w:rFonts w:hint="eastAsia"/>
        </w:rPr>
        <w:t>年度整体绩效自评评分表</w:t>
      </w:r>
    </w:p>
    <w:p w:rsidR="001132D0" w:rsidRDefault="001132D0">
      <w:pPr>
        <w:pStyle w:val="a3"/>
        <w:ind w:firstLine="560"/>
      </w:pPr>
    </w:p>
    <w:p w:rsidR="001132D0" w:rsidRDefault="001132D0">
      <w:pPr>
        <w:pStyle w:val="a3"/>
        <w:ind w:firstLineChars="0" w:firstLine="0"/>
      </w:pPr>
    </w:p>
    <w:p w:rsidR="001132D0" w:rsidRDefault="001132D0">
      <w:pPr>
        <w:ind w:firstLine="560"/>
        <w:rPr>
          <w:rFonts w:ascii="仿宋" w:eastAsia="仿宋" w:hAnsi="仿宋"/>
          <w:bCs/>
          <w:szCs w:val="32"/>
          <w:highlight w:val="cyan"/>
        </w:rPr>
      </w:pPr>
    </w:p>
    <w:sectPr w:rsidR="001132D0" w:rsidSect="00113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7D9" w:rsidRDefault="00B617D9">
      <w:pPr>
        <w:spacing w:line="240" w:lineRule="auto"/>
        <w:ind w:firstLine="560"/>
      </w:pPr>
      <w:r>
        <w:separator/>
      </w:r>
    </w:p>
  </w:endnote>
  <w:endnote w:type="continuationSeparator" w:id="0">
    <w:p w:rsidR="00B617D9" w:rsidRDefault="00B617D9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Segoe Print"/>
    <w:charset w:val="00"/>
    <w:family w:val="auto"/>
    <w:pitch w:val="default"/>
    <w:sig w:usb0="00000000" w:usb1="00000000" w:usb2="00000000" w:usb3="00000000" w:csb0="0000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2D0" w:rsidRDefault="001132D0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2D0" w:rsidRDefault="001132D0">
    <w:pPr>
      <w:pStyle w:val="a4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in;height:2in;z-index:251659264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" filled="f" stroked="f">
          <v:textbox style="mso-fit-shape-to-text:t" inset="0,0,0,0">
            <w:txbxContent>
              <w:p w:rsidR="001132D0" w:rsidRDefault="00B617D9">
                <w:pPr>
                  <w:pStyle w:val="a4"/>
                  <w:ind w:firstLine="360"/>
                </w:pPr>
                <w:r>
                  <w:rPr>
                    <w:rFonts w:hint="eastAsia"/>
                  </w:rPr>
                  <w:t>第</w:t>
                </w:r>
                <w:r w:rsidR="001132D0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1132D0">
                  <w:rPr>
                    <w:rFonts w:hint="eastAsia"/>
                  </w:rPr>
                  <w:fldChar w:fldCharType="separate"/>
                </w:r>
                <w:r w:rsidR="00AA5E97">
                  <w:rPr>
                    <w:noProof/>
                  </w:rPr>
                  <w:t>8</w:t>
                </w:r>
                <w:r w:rsidR="001132D0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>页共</w:t>
                </w:r>
                <w:fldSimple w:instr=" NUMPAGES  \* MERGEFORMAT ">
                  <w:r w:rsidR="00AA5E97">
                    <w:rPr>
                      <w:noProof/>
                    </w:rPr>
                    <w:t>15</w:t>
                  </w:r>
                </w:fldSimple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2D0" w:rsidRDefault="001132D0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7D9" w:rsidRDefault="00B617D9">
      <w:pPr>
        <w:ind w:firstLine="560"/>
      </w:pPr>
      <w:r>
        <w:separator/>
      </w:r>
    </w:p>
  </w:footnote>
  <w:footnote w:type="continuationSeparator" w:id="0">
    <w:p w:rsidR="00B617D9" w:rsidRDefault="00B617D9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2D0" w:rsidRDefault="001132D0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2D0" w:rsidRDefault="001132D0">
    <w:pPr>
      <w:pStyle w:val="a5"/>
      <w:ind w:firstLine="400"/>
      <w:rPr>
        <w:sz w:val="20"/>
        <w:szCs w:val="2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2D0" w:rsidRDefault="001132D0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61DFD9"/>
    <w:multiLevelType w:val="singleLevel"/>
    <w:tmpl w:val="9661DFD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84996E2"/>
    <w:multiLevelType w:val="singleLevel"/>
    <w:tmpl w:val="A84996E2"/>
    <w:lvl w:ilvl="0">
      <w:start w:val="1"/>
      <w:numFmt w:val="decimal"/>
      <w:suff w:val="nothing"/>
      <w:lvlText w:val="%1、"/>
      <w:lvlJc w:val="left"/>
    </w:lvl>
  </w:abstractNum>
  <w:abstractNum w:abstractNumId="2">
    <w:nsid w:val="BA1543C9"/>
    <w:multiLevelType w:val="singleLevel"/>
    <w:tmpl w:val="BA1543C9"/>
    <w:lvl w:ilvl="0">
      <w:start w:val="1"/>
      <w:numFmt w:val="decimal"/>
      <w:suff w:val="nothing"/>
      <w:lvlText w:val="（%1）"/>
      <w:lvlJc w:val="left"/>
    </w:lvl>
  </w:abstractNum>
  <w:abstractNum w:abstractNumId="3">
    <w:nsid w:val="087111C5"/>
    <w:multiLevelType w:val="multilevel"/>
    <w:tmpl w:val="087111C5"/>
    <w:lvl w:ilvl="0">
      <w:start w:val="19"/>
      <w:numFmt w:val="decimal"/>
      <w:lvlText w:val="%1、"/>
      <w:lvlJc w:val="left"/>
      <w:pPr>
        <w:ind w:left="1280" w:hanging="72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92B00F5"/>
    <w:multiLevelType w:val="multilevel"/>
    <w:tmpl w:val="292B00F5"/>
    <w:lvl w:ilvl="0">
      <w:start w:val="2"/>
      <w:numFmt w:val="decimal"/>
      <w:suff w:val="nothing"/>
      <w:lvlText w:val="%1、"/>
      <w:lvlJc w:val="left"/>
      <w:rPr>
        <w:rFonts w:cs="Times New Roman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3"/>
  </w:num>
  <w:num w:numId="3">
    <w:abstractNumId w:val="4"/>
    <w:lvlOverride w:ilvl="0">
      <w:startOverride w:val="3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ĶäȀƀ䊐ΞĪƁӡץηѤηѤηѤĪƁ֠֠ƞѬ{&#10;Ѐ　톼㣨㙦䙧,적᜴ᑄ㲰׺ŝ&gt;αကက＀＀ͪ豈ࡽʗј怀䀀耀ꀀ㦚蝚+܈֠⁲㙩ၦጉ堀ࠑ＀＀ꀀꀀƩ⁲ѽ׃卆䵇⨀ल㓍%鹦4ꀀ耀鹦+ꀀ꣍伳씴׃卆䵇⽔ल㓍%鹦4ꀀ耀鹦+ꀀ耀鹦+엄׃卆䵇⻔ल㓍%鹦4ꀀ耀鹦+ꀀ豬0伳왔׃卆䵇⢸ल㓍%鹦4ꀀ耀鹦+ꀀ豬0伳豬0쀄׃卆䵇⭔ल㓍%鹦4ꀀ耀鹦+"/>
  </w:docVars>
  <w:rsids>
    <w:rsidRoot w:val="00ED18C9"/>
    <w:rsid w:val="000A5019"/>
    <w:rsid w:val="000A5C0E"/>
    <w:rsid w:val="000C1E28"/>
    <w:rsid w:val="000D0DD1"/>
    <w:rsid w:val="0010254F"/>
    <w:rsid w:val="00107FE8"/>
    <w:rsid w:val="0011091D"/>
    <w:rsid w:val="00110B49"/>
    <w:rsid w:val="001132D0"/>
    <w:rsid w:val="00217306"/>
    <w:rsid w:val="00242209"/>
    <w:rsid w:val="002524A3"/>
    <w:rsid w:val="00252587"/>
    <w:rsid w:val="0026264A"/>
    <w:rsid w:val="002B0417"/>
    <w:rsid w:val="002C5586"/>
    <w:rsid w:val="002C5786"/>
    <w:rsid w:val="002C7A12"/>
    <w:rsid w:val="002E3031"/>
    <w:rsid w:val="0030136F"/>
    <w:rsid w:val="00323091"/>
    <w:rsid w:val="00354FDB"/>
    <w:rsid w:val="0037442C"/>
    <w:rsid w:val="00395D94"/>
    <w:rsid w:val="003B2149"/>
    <w:rsid w:val="003B41A4"/>
    <w:rsid w:val="00402B0A"/>
    <w:rsid w:val="00415AEB"/>
    <w:rsid w:val="004176E9"/>
    <w:rsid w:val="0045433C"/>
    <w:rsid w:val="004A2CBB"/>
    <w:rsid w:val="004B18CE"/>
    <w:rsid w:val="005336C2"/>
    <w:rsid w:val="00562207"/>
    <w:rsid w:val="00564901"/>
    <w:rsid w:val="00567BA9"/>
    <w:rsid w:val="00577C55"/>
    <w:rsid w:val="0058773A"/>
    <w:rsid w:val="005B0F59"/>
    <w:rsid w:val="005E54C3"/>
    <w:rsid w:val="00666143"/>
    <w:rsid w:val="00691A7E"/>
    <w:rsid w:val="006A6330"/>
    <w:rsid w:val="006B1074"/>
    <w:rsid w:val="006B649F"/>
    <w:rsid w:val="0071501F"/>
    <w:rsid w:val="00725F3D"/>
    <w:rsid w:val="0073077B"/>
    <w:rsid w:val="007B4BD1"/>
    <w:rsid w:val="007E6706"/>
    <w:rsid w:val="007E6C97"/>
    <w:rsid w:val="0080322B"/>
    <w:rsid w:val="00820777"/>
    <w:rsid w:val="00824926"/>
    <w:rsid w:val="00825F8C"/>
    <w:rsid w:val="00827EF3"/>
    <w:rsid w:val="008C6BD1"/>
    <w:rsid w:val="00924277"/>
    <w:rsid w:val="009342C9"/>
    <w:rsid w:val="009A6571"/>
    <w:rsid w:val="009B1BD4"/>
    <w:rsid w:val="009C2BF1"/>
    <w:rsid w:val="00A27719"/>
    <w:rsid w:val="00A858BC"/>
    <w:rsid w:val="00A93298"/>
    <w:rsid w:val="00AA1AA2"/>
    <w:rsid w:val="00AA5E97"/>
    <w:rsid w:val="00AB204F"/>
    <w:rsid w:val="00AC5121"/>
    <w:rsid w:val="00AE3E66"/>
    <w:rsid w:val="00B1637F"/>
    <w:rsid w:val="00B460AA"/>
    <w:rsid w:val="00B5108B"/>
    <w:rsid w:val="00B5666C"/>
    <w:rsid w:val="00B617D9"/>
    <w:rsid w:val="00B6555C"/>
    <w:rsid w:val="00BA494A"/>
    <w:rsid w:val="00BB6F71"/>
    <w:rsid w:val="00BE0E9A"/>
    <w:rsid w:val="00C04D37"/>
    <w:rsid w:val="00C1447C"/>
    <w:rsid w:val="00C54742"/>
    <w:rsid w:val="00C62D2D"/>
    <w:rsid w:val="00C74702"/>
    <w:rsid w:val="00C849EC"/>
    <w:rsid w:val="00CA7316"/>
    <w:rsid w:val="00CC6B8F"/>
    <w:rsid w:val="00CD1453"/>
    <w:rsid w:val="00CD5640"/>
    <w:rsid w:val="00CE22F9"/>
    <w:rsid w:val="00D506C6"/>
    <w:rsid w:val="00D6192C"/>
    <w:rsid w:val="00D8020F"/>
    <w:rsid w:val="00D833D7"/>
    <w:rsid w:val="00DD0285"/>
    <w:rsid w:val="00DD6096"/>
    <w:rsid w:val="00DD6BD2"/>
    <w:rsid w:val="00DF2B94"/>
    <w:rsid w:val="00E0633F"/>
    <w:rsid w:val="00E66968"/>
    <w:rsid w:val="00ED18C9"/>
    <w:rsid w:val="00F07E5D"/>
    <w:rsid w:val="00F35C55"/>
    <w:rsid w:val="00F375B0"/>
    <w:rsid w:val="00F41FF8"/>
    <w:rsid w:val="00F520C0"/>
    <w:rsid w:val="00F60BAC"/>
    <w:rsid w:val="00F829D0"/>
    <w:rsid w:val="00FE01B0"/>
    <w:rsid w:val="09853233"/>
    <w:rsid w:val="1421598B"/>
    <w:rsid w:val="36B86EA3"/>
    <w:rsid w:val="3AE95F93"/>
    <w:rsid w:val="3E244707"/>
    <w:rsid w:val="3F8E5FAB"/>
    <w:rsid w:val="4BE75B0D"/>
    <w:rsid w:val="54C813F2"/>
    <w:rsid w:val="602C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semiHidden="0" w:uiPriority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D0"/>
    <w:pPr>
      <w:widowControl w:val="0"/>
      <w:adjustRightInd w:val="0"/>
      <w:snapToGrid w:val="0"/>
      <w:spacing w:line="360" w:lineRule="auto"/>
      <w:ind w:firstLineChars="200" w:firstLine="883"/>
      <w:jc w:val="both"/>
    </w:pPr>
    <w:rPr>
      <w:rFonts w:ascii="Times New Roman" w:eastAsia="宋体" w:hAnsi="Times New Roman" w:cs="Times New Roman"/>
      <w:kern w:val="2"/>
      <w:sz w:val="28"/>
    </w:rPr>
  </w:style>
  <w:style w:type="paragraph" w:styleId="2">
    <w:name w:val="heading 2"/>
    <w:basedOn w:val="a"/>
    <w:next w:val="a"/>
    <w:link w:val="2Char"/>
    <w:unhideWhenUsed/>
    <w:qFormat/>
    <w:rsid w:val="001132D0"/>
    <w:pPr>
      <w:keepNext/>
      <w:keepLines/>
      <w:spacing w:beforeLines="50" w:afterLines="50"/>
      <w:outlineLvl w:val="1"/>
    </w:pPr>
    <w:rPr>
      <w:b/>
    </w:rPr>
  </w:style>
  <w:style w:type="paragraph" w:styleId="3">
    <w:name w:val="heading 3"/>
    <w:basedOn w:val="a"/>
    <w:next w:val="a"/>
    <w:link w:val="3Char"/>
    <w:unhideWhenUsed/>
    <w:qFormat/>
    <w:rsid w:val="001132D0"/>
    <w:pPr>
      <w:keepNext/>
      <w:keepLines/>
      <w:outlineLvl w:val="2"/>
    </w:pPr>
    <w:rPr>
      <w:b/>
    </w:rPr>
  </w:style>
  <w:style w:type="paragraph" w:styleId="4">
    <w:name w:val="heading 4"/>
    <w:basedOn w:val="a"/>
    <w:next w:val="a"/>
    <w:link w:val="4Char"/>
    <w:unhideWhenUsed/>
    <w:qFormat/>
    <w:rsid w:val="001132D0"/>
    <w:pPr>
      <w:keepNext/>
      <w:keepLines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1132D0"/>
    <w:pPr>
      <w:ind w:firstLine="640"/>
    </w:pPr>
    <w:rPr>
      <w:kern w:val="0"/>
      <w:szCs w:val="28"/>
    </w:rPr>
  </w:style>
  <w:style w:type="paragraph" w:styleId="a4">
    <w:name w:val="footer"/>
    <w:basedOn w:val="a"/>
    <w:link w:val="Char0"/>
    <w:uiPriority w:val="99"/>
    <w:qFormat/>
    <w:rsid w:val="001132D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rsid w:val="001132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1">
    <w:name w:val="toc 1"/>
    <w:basedOn w:val="a"/>
    <w:next w:val="a"/>
    <w:qFormat/>
    <w:rsid w:val="001132D0"/>
  </w:style>
  <w:style w:type="paragraph" w:styleId="20">
    <w:name w:val="toc 2"/>
    <w:basedOn w:val="a"/>
    <w:next w:val="a"/>
    <w:qFormat/>
    <w:rsid w:val="001132D0"/>
    <w:pPr>
      <w:ind w:leftChars="200" w:left="420"/>
    </w:pPr>
  </w:style>
  <w:style w:type="paragraph" w:styleId="a6">
    <w:name w:val="Title"/>
    <w:basedOn w:val="a"/>
    <w:next w:val="a"/>
    <w:link w:val="Char2"/>
    <w:uiPriority w:val="10"/>
    <w:qFormat/>
    <w:rsid w:val="001132D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7">
    <w:name w:val="Table Grid"/>
    <w:basedOn w:val="a1"/>
    <w:qFormat/>
    <w:rsid w:val="001132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qFormat/>
    <w:rsid w:val="001132D0"/>
    <w:rPr>
      <w:rFonts w:ascii="Times New Roman" w:eastAsia="宋体" w:hAnsi="Times New Roman" w:cs="Times New Roman"/>
      <w:sz w:val="18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32D0"/>
    <w:rPr>
      <w:rFonts w:ascii="Times New Roman" w:eastAsia="宋体" w:hAnsi="Times New Roman" w:cs="Times New Roman"/>
      <w:sz w:val="18"/>
      <w:szCs w:val="20"/>
    </w:rPr>
  </w:style>
  <w:style w:type="character" w:customStyle="1" w:styleId="2Char">
    <w:name w:val="标题 2 Char"/>
    <w:basedOn w:val="a0"/>
    <w:link w:val="2"/>
    <w:rsid w:val="001132D0"/>
    <w:rPr>
      <w:rFonts w:ascii="Times New Roman" w:eastAsia="宋体" w:hAnsi="Times New Roman" w:cs="Times New Roman"/>
      <w:b/>
      <w:sz w:val="28"/>
      <w:szCs w:val="20"/>
    </w:rPr>
  </w:style>
  <w:style w:type="character" w:customStyle="1" w:styleId="3Char">
    <w:name w:val="标题 3 Char"/>
    <w:basedOn w:val="a0"/>
    <w:link w:val="3"/>
    <w:qFormat/>
    <w:rsid w:val="001132D0"/>
    <w:rPr>
      <w:rFonts w:ascii="Times New Roman" w:eastAsia="宋体" w:hAnsi="Times New Roman" w:cs="Times New Roman"/>
      <w:b/>
      <w:sz w:val="28"/>
      <w:szCs w:val="20"/>
    </w:rPr>
  </w:style>
  <w:style w:type="character" w:customStyle="1" w:styleId="4Char">
    <w:name w:val="标题 4 Char"/>
    <w:basedOn w:val="a0"/>
    <w:link w:val="4"/>
    <w:qFormat/>
    <w:rsid w:val="001132D0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21">
    <w:name w:val="正文文本首行缩进 21"/>
    <w:basedOn w:val="a"/>
    <w:qFormat/>
    <w:rsid w:val="001132D0"/>
    <w:pPr>
      <w:ind w:leftChars="200" w:left="420" w:firstLine="210"/>
    </w:pPr>
    <w:rPr>
      <w:rFonts w:ascii="Calibri" w:hAnsi="Calibri" w:cs="Calibri"/>
      <w:sz w:val="21"/>
      <w:szCs w:val="21"/>
    </w:rPr>
  </w:style>
  <w:style w:type="character" w:customStyle="1" w:styleId="Char">
    <w:name w:val="正文文本缩进 Char"/>
    <w:basedOn w:val="a0"/>
    <w:link w:val="a3"/>
    <w:uiPriority w:val="99"/>
    <w:qFormat/>
    <w:rsid w:val="001132D0"/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a8">
    <w:name w:val="办公自动化专用标题"/>
    <w:basedOn w:val="a6"/>
    <w:uiPriority w:val="99"/>
    <w:qFormat/>
    <w:rsid w:val="001132D0"/>
    <w:pPr>
      <w:spacing w:line="560" w:lineRule="atLeast"/>
    </w:pPr>
    <w:rPr>
      <w:rFonts w:ascii="宋体" w:hAnsi="Arial" w:cs="Times New Roman"/>
      <w:bCs w:val="0"/>
      <w:kern w:val="0"/>
      <w:sz w:val="44"/>
      <w:szCs w:val="20"/>
    </w:rPr>
  </w:style>
  <w:style w:type="character" w:customStyle="1" w:styleId="Char2">
    <w:name w:val="标题 Char"/>
    <w:basedOn w:val="a0"/>
    <w:link w:val="a6"/>
    <w:uiPriority w:val="10"/>
    <w:rsid w:val="001132D0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1132D0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1186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2022-05-18T05:22:00Z</cp:lastPrinted>
  <dcterms:created xsi:type="dcterms:W3CDTF">2020-08-05T06:51:00Z</dcterms:created>
  <dcterms:modified xsi:type="dcterms:W3CDTF">2025-06-04T08:03:00Z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5FD578E439EB4395B382904CEFBC879F</vt:lpwstr>
  </property>
</Properties>
</file>