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2"/>
        </w:rPr>
      </w:pPr>
      <w:bookmarkStart w:id="0" w:name="_GoBack"/>
      <w:bookmarkEnd w:id="0"/>
    </w:p>
    <w:p>
      <w:pPr>
        <w:rPr>
          <w:rFonts w:hint="eastAsia" w:ascii="方正小标宋简体" w:eastAsia="方正小标宋简体"/>
          <w:sz w:val="32"/>
        </w:rPr>
      </w:pPr>
    </w:p>
    <w:p>
      <w:pPr>
        <w:jc w:val="center"/>
        <w:rPr>
          <w:rFonts w:hint="eastAsia" w:ascii="方正小标宋简体" w:eastAsia="方正小标宋简体"/>
          <w:sz w:val="32"/>
        </w:rPr>
      </w:pPr>
    </w:p>
    <w:p>
      <w:pPr>
        <w:spacing w:line="460" w:lineRule="exact"/>
        <w:rPr>
          <w:rFonts w:hint="eastAsia" w:ascii="仿宋_GB2312" w:hAnsi="宋体" w:eastAsia="仿宋_GB2312"/>
          <w:sz w:val="18"/>
          <w:szCs w:val="18"/>
        </w:rPr>
      </w:pPr>
    </w:p>
    <w:p>
      <w:pPr>
        <w:spacing w:line="460" w:lineRule="exact"/>
        <w:rPr>
          <w:rFonts w:hint="eastAsia" w:ascii="仿宋_GB2312" w:hAnsi="宋体" w:eastAsia="仿宋_GB2312"/>
          <w:sz w:val="10"/>
          <w:szCs w:val="10"/>
        </w:rPr>
      </w:pPr>
    </w:p>
    <w:p>
      <w:pPr>
        <w:spacing w:line="460" w:lineRule="exact"/>
        <w:rPr>
          <w:rFonts w:hint="eastAsia" w:ascii="仿宋_GB2312" w:hAnsi="宋体" w:eastAsia="仿宋_GB2312"/>
          <w:sz w:val="10"/>
          <w:szCs w:val="10"/>
        </w:rPr>
      </w:pPr>
    </w:p>
    <w:p>
      <w:pPr>
        <w:jc w:val="center"/>
        <w:rPr>
          <w:rFonts w:hint="eastAsia" w:ascii="仿宋" w:hAnsi="仿宋" w:eastAsia="仿宋" w:cs="仿宋"/>
          <w:color w:val="000000"/>
          <w:spacing w:val="20"/>
          <w:sz w:val="32"/>
        </w:rPr>
      </w:pPr>
      <w:r>
        <w:rPr>
          <w:rFonts w:hint="eastAsia" w:ascii="仿宋" w:hAnsi="仿宋" w:eastAsia="仿宋" w:cs="仿宋"/>
          <w:color w:val="000000"/>
          <w:spacing w:val="0"/>
          <w:sz w:val="32"/>
          <w:lang w:val="en-US" w:eastAsia="zh-CN"/>
        </w:rPr>
        <w:t>柴住建字〔2022〕90号</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b/>
          <w:sz w:val="44"/>
          <w:szCs w:val="44"/>
        </w:rPr>
      </w:pP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方正大标宋简体" w:hAnsi="方正大标宋简体" w:eastAsia="方正大标宋简体" w:cs="方正大标宋简体"/>
          <w:b w:val="0"/>
          <w:bCs/>
          <w:sz w:val="44"/>
          <w:szCs w:val="44"/>
          <w:lang w:val="en-US" w:eastAsia="zh-CN"/>
        </w:rPr>
      </w:pPr>
      <w:r>
        <w:rPr>
          <w:rFonts w:hint="eastAsia" w:ascii="方正公文小标宋" w:hAnsi="方正公文小标宋" w:eastAsia="方正公文小标宋" w:cs="方正公文小标宋"/>
          <w:b w:val="0"/>
          <w:bCs/>
          <w:sz w:val="44"/>
          <w:szCs w:val="44"/>
          <w:lang w:val="en-US" w:eastAsia="zh-CN"/>
        </w:rPr>
        <w:t>关于印发九江市柴桑区房屋市政工程施工安全生产大检查“回头看”实施细则的通知</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方正大标宋简体" w:hAnsi="方正大标宋简体" w:eastAsia="方正大标宋简体" w:cs="方正大标宋简体"/>
          <w:b w:val="0"/>
          <w:bCs/>
          <w:sz w:val="44"/>
          <w:szCs w:val="44"/>
        </w:rPr>
      </w:pP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局各中心（股室），区属及驻区各建设、监理、施工企业：</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现将《九江市柴桑区房屋市政工程施工安全生产大检查“回头看”实施细则》印发给你们，请认真抓好落实。</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 w:hAnsi="仿宋" w:eastAsia="仿宋" w:cs="仿宋"/>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2560" w:firstLineChars="800"/>
        <w:jc w:val="right"/>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2560" w:firstLineChars="800"/>
        <w:jc w:val="right"/>
        <w:textAlignment w:val="auto"/>
        <w:rPr>
          <w:rFonts w:hint="eastAsia" w:ascii="仿宋" w:hAnsi="仿宋" w:eastAsia="仿宋" w:cs="仿宋"/>
          <w:sz w:val="32"/>
          <w:szCs w:val="32"/>
          <w:lang w:eastAsia="zh-CN"/>
        </w:rPr>
      </w:pPr>
      <w:r>
        <w:rPr>
          <w:rFonts w:hint="eastAsia" w:ascii="仿宋" w:hAnsi="仿宋" w:eastAsia="仿宋" w:cs="仿宋"/>
          <w:sz w:val="32"/>
          <w:szCs w:val="32"/>
        </w:rPr>
        <w:t>九江市柴桑区</w:t>
      </w:r>
      <w:r>
        <w:rPr>
          <w:rFonts w:hint="eastAsia" w:ascii="仿宋" w:hAnsi="仿宋" w:eastAsia="仿宋" w:cs="仿宋"/>
          <w:sz w:val="32"/>
          <w:szCs w:val="32"/>
          <w:lang w:eastAsia="zh-CN"/>
        </w:rPr>
        <w:t>住房和城乡建设局</w:t>
      </w:r>
    </w:p>
    <w:p>
      <w:pPr>
        <w:keepNext w:val="0"/>
        <w:keepLines w:val="0"/>
        <w:pageBreakBefore w:val="0"/>
        <w:widowControl/>
        <w:kinsoku/>
        <w:wordWrap/>
        <w:overflowPunct/>
        <w:topLinePunct w:val="0"/>
        <w:autoSpaceDE/>
        <w:autoSpaceDN/>
        <w:bidi w:val="0"/>
        <w:adjustRightInd w:val="0"/>
        <w:snapToGrid w:val="0"/>
        <w:spacing w:after="0" w:line="600" w:lineRule="exact"/>
        <w:ind w:firstLine="3680" w:firstLineChars="1150"/>
        <w:jc w:val="center"/>
        <w:textAlignment w:val="auto"/>
        <w:rPr>
          <w:rFonts w:hint="eastAsia" w:ascii="仿宋" w:hAnsi="仿宋" w:eastAsia="仿宋" w:cs="仿宋"/>
          <w:sz w:val="32"/>
          <w:szCs w:val="32"/>
        </w:rPr>
      </w:pPr>
      <w:r>
        <w:rPr>
          <w:rFonts w:hint="eastAsia" w:ascii="仿宋" w:hAnsi="仿宋" w:eastAsia="仿宋" w:cs="仿宋"/>
          <w:sz w:val="32"/>
          <w:szCs w:val="32"/>
        </w:rPr>
        <w:t>2022年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val="0"/>
        <w:snapToGrid w:val="0"/>
        <w:spacing w:after="0" w:line="576" w:lineRule="exact"/>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val="0"/>
        <w:snapToGrid w:val="0"/>
        <w:spacing w:after="0" w:line="576" w:lineRule="exact"/>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val="0"/>
        <w:snapToGrid w:val="0"/>
        <w:spacing w:after="0" w:line="576" w:lineRule="exact"/>
        <w:jc w:val="center"/>
        <w:textAlignment w:val="auto"/>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九江市房屋市政工程施工安全生产大检查“回头看”实施细则</w:t>
      </w:r>
    </w:p>
    <w:p>
      <w:pPr>
        <w:keepNext w:val="0"/>
        <w:keepLines w:val="0"/>
        <w:pageBreakBefore w:val="0"/>
        <w:widowControl/>
        <w:kinsoku/>
        <w:wordWrap/>
        <w:overflowPunct/>
        <w:topLinePunct w:val="0"/>
        <w:autoSpaceDE/>
        <w:autoSpaceDN/>
        <w:bidi w:val="0"/>
        <w:adjustRightInd w:val="0"/>
        <w:snapToGrid w:val="0"/>
        <w:spacing w:after="0" w:line="576" w:lineRule="exact"/>
        <w:jc w:val="center"/>
        <w:textAlignment w:val="auto"/>
        <w:rPr>
          <w:rFonts w:hint="eastAsia" w:ascii="仿宋" w:hAnsi="仿宋" w:eastAsia="仿宋" w:cs="仿宋"/>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57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进一步巩固提升全区建筑施工安全生产大检查工作成效，切实加大安全隐患排查整治力度，保障全区建筑施工安全生产态势平稳，根据《九江市房屋市政工程施工安全生产大检查“回头看”实施方案》（九住建安管字〔2022〕61号）、《九江市柴桑区安全生产大检查“回头看”督导检查工作方案》（柴安发〔2022〕19号）要求，结合实际，制定实施细则如下：</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一、总体要求</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深入贯彻习近平总书记关于安全生产重要论述，认真落实党中央国务院、省委省政府、市委市政府和区委区政府关于安全生产决策部署，突出7月底建筑施工安全生产大检查、8月份起重机械专项检查、9月份房屋市政工程安全生产治理行动专项督查发现问题，以及今年以来全省“百差工地”整改情况、省市安委会巡查组发现问题整改情况，在党的二十大召开前后组织开展房屋市政工程安全生产大检查“回头看”督导检查，认真做好安全防范工作，有效遏制一般生产安全事故，坚决杜绝较大等级以上生产安全事故，为党的二十大胜利召开营造安全稳定的环境。</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二、检查方式</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（一）全面排查阶段（即日起至10月15日前完成）</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jc w:val="both"/>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1、认真开展自查。</w:t>
      </w:r>
      <w:r>
        <w:rPr>
          <w:rFonts w:hint="eastAsia" w:ascii="仿宋" w:hAnsi="仿宋" w:eastAsia="仿宋" w:cs="仿宋"/>
          <w:sz w:val="32"/>
          <w:szCs w:val="32"/>
          <w:lang w:val="en-US" w:eastAsia="zh-CN"/>
        </w:rPr>
        <w:t>全区范围内所有房屋市政工程开展一次安全隐患大排查大整治自查自纠工作。项目经理和项目总监必须参与检查，</w:t>
      </w:r>
      <w:r>
        <w:rPr>
          <w:rFonts w:hint="eastAsia" w:ascii="楷体" w:hAnsi="楷体" w:eastAsia="楷体" w:cs="楷体"/>
          <w:b/>
          <w:bCs/>
          <w:sz w:val="32"/>
          <w:szCs w:val="32"/>
          <w:lang w:val="en-US" w:eastAsia="zh-CN"/>
        </w:rPr>
        <w:t>形成自查报告（包含发现的问题及整改情况记录等），经三方签字盖章后报区住建局安全监督股室</w:t>
      </w:r>
      <w:r>
        <w:rPr>
          <w:rFonts w:hint="eastAsia" w:ascii="楷体" w:hAnsi="楷体" w:eastAsia="楷体" w:cs="楷体"/>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jc w:val="both"/>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2、全面开展排查。</w:t>
      </w:r>
      <w:r>
        <w:rPr>
          <w:rFonts w:hint="eastAsia" w:ascii="仿宋" w:hAnsi="仿宋" w:eastAsia="仿宋" w:cs="仿宋"/>
          <w:sz w:val="32"/>
          <w:szCs w:val="32"/>
          <w:lang w:val="en-US" w:eastAsia="zh-CN"/>
        </w:rPr>
        <w:t>局安全监督股室要在企业自查和前期安全生产大检查的基础上开展“回头看”工作，再一次开展全方位的隐患排查整治，特别是加强对问题工程的复查复核，全面建立排查问题隐患清单，加强现场安全管控，督促隐患整改到位。</w:t>
      </w:r>
      <w:r>
        <w:rPr>
          <w:rFonts w:hint="eastAsia" w:ascii="楷体" w:hAnsi="楷体" w:eastAsia="楷体" w:cs="楷体"/>
          <w:b/>
          <w:bCs/>
          <w:sz w:val="32"/>
          <w:szCs w:val="32"/>
          <w:lang w:val="en-US" w:eastAsia="zh-CN"/>
        </w:rPr>
        <w:t>凡是发生事故的工程一律停工整改，对事故处理挂牌督办，对责任企业和责任人提级处理；凡是未取得施工许可证的工程一律不得建设；凡是存在重大事故隐患的工程一律停工整改、监督组复查、局级复核、企业承诺，方可复工；凡是现场隐患当场不能立即消除的一律停工整改；凡是危大工程安全措施验收不合格的工程一律停工整改；凡是扬尘治理“六个百分百”不到位的工程一律停工整改（以下简称“六个一律”）</w:t>
      </w:r>
      <w:r>
        <w:rPr>
          <w:rFonts w:hint="eastAsia" w:ascii="仿宋" w:hAnsi="仿宋" w:eastAsia="仿宋" w:cs="仿宋"/>
          <w:b w:val="0"/>
          <w:bCs w:val="0"/>
          <w:sz w:val="32"/>
          <w:szCs w:val="32"/>
          <w:lang w:val="en-US" w:eastAsia="zh-CN"/>
        </w:rPr>
        <w:t>，</w:t>
      </w:r>
      <w:r>
        <w:rPr>
          <w:rFonts w:hint="eastAsia" w:ascii="仿宋" w:hAnsi="仿宋" w:eastAsia="仿宋" w:cs="仿宋"/>
          <w:sz w:val="32"/>
          <w:szCs w:val="32"/>
          <w:lang w:val="en-US" w:eastAsia="zh-CN"/>
        </w:rPr>
        <w:t>局安全监督股室“两人一组”开展拉网式检查。</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（二）重点攻坚阶段（10月16日至10月31日）</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第一阶段排查出的问题隐患，局安全监督股室要围绕“整改措施、责任人、资金、时限、效果”五定要求，全面加强安全管控，全面督促整改到位，切实履行好安全监管责任，局级督查组将围绕以上重点内容开展“回头看”工作指导，采取随机方式抽查在建工地。</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（三）巩固提升阶段（11月1日至11月30日）</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要结合全区建筑领域安全生产专项整治三年行动、房屋市政工程安全生产治理行动等工作，全面梳理安全生产大检查工作成效，补足短板、提升弱项，切实提高全区建筑施工安全生产水平。</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三、重点内容</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（一）局安全监管层面</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年行动“巩固提升”攻坚战推进情况、安全生产十五条措施落实情况、安全生产大检查组织开展情况以及今年以来国家、省、市、区督导检查发现问题隐患整改情况，重点突出7月底建筑施工安全生产大检查、8月份起重机械专项检查、9月份房屋市政工程安全生产治理行动专项督查发现问题，以及今年以来全省“百差工地”整改情况、省市安委会巡查组发现问题整改情况。</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（二）企业及项目部层面</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1、各方主体责任落实方面。</w:t>
      </w:r>
      <w:r>
        <w:rPr>
          <w:rFonts w:hint="eastAsia" w:ascii="仿宋" w:hAnsi="仿宋" w:eastAsia="仿宋" w:cs="仿宋"/>
          <w:sz w:val="32"/>
          <w:szCs w:val="32"/>
          <w:lang w:val="en-US" w:eastAsia="zh-CN"/>
        </w:rPr>
        <w:t>重点检查建设单位办理报建手续、对施工和监理单位的履约管理情况；施工总承包单位健全完善全员安全生产责任制及安全风险分级管控和隐患排查治理双重预防机制情况，开展班前教育、安全技术交底、组织验收以及监理单位履行审查职责、及时发现并督促问题整改的情况；各参建单位主要管理人员到岗履职情况；项目组织自查自纠情况等。</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2、危大工程安全管理方面。</w:t>
      </w:r>
      <w:r>
        <w:rPr>
          <w:rFonts w:hint="eastAsia" w:ascii="仿宋" w:hAnsi="仿宋" w:eastAsia="仿宋" w:cs="仿宋"/>
          <w:sz w:val="32"/>
          <w:szCs w:val="32"/>
          <w:lang w:val="en-US" w:eastAsia="zh-CN"/>
        </w:rPr>
        <w:t>重点检查是否严格落实《江西省危险性较大的分部分项工程安全管理实施细则》（赣建安</w:t>
      </w:r>
      <w:r>
        <w:rPr>
          <w:rFonts w:hint="eastAsia" w:ascii="宋体" w:hAnsi="宋体" w:eastAsia="宋体" w:cs="宋体"/>
          <w:sz w:val="32"/>
          <w:szCs w:val="32"/>
          <w:lang w:val="en-US" w:eastAsia="zh-CN"/>
        </w:rPr>
        <w:t>〔2019〕11号</w:t>
      </w:r>
      <w:r>
        <w:rPr>
          <w:rFonts w:hint="eastAsia" w:ascii="仿宋" w:hAnsi="仿宋" w:eastAsia="仿宋" w:cs="仿宋"/>
          <w:sz w:val="32"/>
          <w:szCs w:val="32"/>
          <w:lang w:val="en-US" w:eastAsia="zh-CN"/>
        </w:rPr>
        <w:t>），做好对深基坑、高支模、建筑起重机械等危大工程识别登记、方案编审、专家论证、技术交底、监测和检查验收等环节管理。</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3、起重机械安全管理方面。</w:t>
      </w:r>
      <w:r>
        <w:rPr>
          <w:rFonts w:hint="eastAsia" w:ascii="仿宋" w:hAnsi="仿宋" w:eastAsia="仿宋" w:cs="仿宋"/>
          <w:sz w:val="32"/>
          <w:szCs w:val="32"/>
          <w:lang w:val="en-US" w:eastAsia="zh-CN"/>
        </w:rPr>
        <w:t>重点检查是否存在使用国家明令淘汰或禁止使用的建筑起重机械情况；是否存在擅自安装非原厂标准或附着装置情况；起重机械设备使用是否按规定要求告知、检验检测、办理使用登记、定期维护保养；特种作业人员是否持有效证件上岗等。</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4、现场其它安全管理方面。</w:t>
      </w:r>
      <w:r>
        <w:rPr>
          <w:rFonts w:hint="eastAsia" w:ascii="仿宋" w:hAnsi="仿宋" w:eastAsia="仿宋" w:cs="仿宋"/>
          <w:sz w:val="32"/>
          <w:szCs w:val="32"/>
          <w:lang w:val="en-US" w:eastAsia="zh-CN"/>
        </w:rPr>
        <w:t>重点检查重点时段安全防范措施落实情况；临时施工用电和消防安全情况等。</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5、建筑施工现场扬尘治理方面。</w:t>
      </w:r>
      <w:r>
        <w:rPr>
          <w:rFonts w:hint="eastAsia" w:ascii="仿宋" w:hAnsi="仿宋" w:eastAsia="仿宋" w:cs="仿宋"/>
          <w:sz w:val="32"/>
          <w:szCs w:val="32"/>
          <w:lang w:val="en-US" w:eastAsia="zh-CN"/>
        </w:rPr>
        <w:t>重点检查现场“六个百分百”常态化管理情况，施工主干道是否硬化，围墙、冲洗平台是否规范设置，裸露土方是否覆盖到位，降尘设备是否有效开启等。</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6、疫情防控措施落实方面。</w:t>
      </w:r>
      <w:r>
        <w:rPr>
          <w:rFonts w:hint="eastAsia" w:ascii="仿宋" w:hAnsi="仿宋" w:eastAsia="仿宋" w:cs="仿宋"/>
          <w:sz w:val="32"/>
          <w:szCs w:val="32"/>
          <w:lang w:val="en-US" w:eastAsia="zh-CN"/>
        </w:rPr>
        <w:t>重点检查是否严格落实疫情防控要求对进场人员全面排查登记，疫情常态化防控措施落实情况等。</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四、工作要求</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jc w:val="both"/>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（一）强化组织领导。</w:t>
      </w:r>
      <w:r>
        <w:rPr>
          <w:rFonts w:hint="eastAsia" w:ascii="仿宋" w:hAnsi="仿宋" w:eastAsia="仿宋" w:cs="仿宋"/>
          <w:sz w:val="32"/>
          <w:szCs w:val="32"/>
          <w:lang w:val="en-US" w:eastAsia="zh-CN"/>
        </w:rPr>
        <w:t>局安全监督股室成立“回头看”检查小组，结合监管责任攻坚提升“八包一保”工作要求，以</w:t>
      </w:r>
      <w:r>
        <w:rPr>
          <w:rFonts w:hint="eastAsia" w:ascii="仿宋" w:hAnsi="仿宋" w:eastAsia="仿宋" w:cs="仿宋"/>
          <w:b/>
          <w:bCs/>
          <w:sz w:val="32"/>
          <w:szCs w:val="32"/>
          <w:lang w:val="en-US" w:eastAsia="zh-CN"/>
        </w:rPr>
        <w:t>“一封信、一次会、一个电话、一场警示教育、一份承诺、一本手册”“六个一”方式</w:t>
      </w:r>
      <w:r>
        <w:rPr>
          <w:rFonts w:hint="eastAsia" w:ascii="仿宋" w:hAnsi="仿宋" w:eastAsia="仿宋" w:cs="仿宋"/>
          <w:sz w:val="32"/>
          <w:szCs w:val="32"/>
          <w:lang w:val="en-US" w:eastAsia="zh-CN"/>
        </w:rPr>
        <w:t>，督促企业落实企业安全生产主体责任；严格时间节点，不间断开展安全巡查，重点加强对今年以来发现问题项目的监管，坚持“不安全不生产”原则，建立问题隐患清单，落实闭环管理，严格落实“六个一律”，切实消除问题隐患，确保督导检查实效，严防事故发生。</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jc w:val="both"/>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（二）强化宣传引导。</w:t>
      </w:r>
      <w:r>
        <w:rPr>
          <w:rFonts w:hint="eastAsia" w:ascii="仿宋" w:hAnsi="仿宋" w:eastAsia="仿宋" w:cs="仿宋"/>
          <w:sz w:val="32"/>
          <w:szCs w:val="32"/>
          <w:lang w:val="en-US" w:eastAsia="zh-CN"/>
        </w:rPr>
        <w:t>要充分发挥各类媒体作用，广泛宣传报道为党的二十大胜利召开创造安全稳定环境的工作及成效；好的做法和经验及发现的经典案例、突出问题隐患要加大曝光力度，教育引导企业和项目部，努力营造全社会人人关注安全、关心安全的浓厚氛围。</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jc w:val="both"/>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（三）强化工作作风。</w:t>
      </w:r>
      <w:r>
        <w:rPr>
          <w:rFonts w:hint="eastAsia" w:ascii="仿宋" w:hAnsi="仿宋" w:eastAsia="仿宋" w:cs="仿宋"/>
          <w:sz w:val="32"/>
          <w:szCs w:val="32"/>
          <w:lang w:val="en-US" w:eastAsia="zh-CN"/>
        </w:rPr>
        <w:t>要严格落实中央八项规定，轻车简从、廉洁自律，力戒形式主义、官僚主义，不增加企业、项目部负担，坚持督导与服务相结合，加强沟通交流，紧盯问题整改，确保隐患整改到位、问题解决到位，同时要严格遵守疫情防控要求，动态调整工作安排。</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jc w:val="both"/>
        <w:textAlignment w:val="auto"/>
        <w:rPr>
          <w:rFonts w:hint="default" w:ascii="仿宋" w:hAnsi="仿宋" w:eastAsia="仿宋" w:cs="仿宋"/>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76" w:lineRule="exact"/>
        <w:ind w:firstLine="640"/>
        <w:jc w:val="both"/>
        <w:textAlignment w:val="auto"/>
        <w:rPr>
          <w:rFonts w:hint="default" w:ascii="仿宋" w:hAnsi="仿宋" w:eastAsia="仿宋" w:cs="仿宋"/>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76" w:lineRule="exact"/>
        <w:ind w:firstLine="960" w:firstLineChars="300"/>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val="0"/>
        <w:snapToGrid w:val="0"/>
        <w:spacing w:after="0" w:line="576" w:lineRule="exact"/>
        <w:ind w:firstLine="960" w:firstLineChars="300"/>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val="0"/>
        <w:snapToGrid w:val="0"/>
        <w:spacing w:after="0" w:line="576" w:lineRule="exact"/>
        <w:ind w:firstLine="960" w:firstLineChars="300"/>
        <w:textAlignment w:val="auto"/>
        <w:rPr>
          <w:rFonts w:hint="eastAsia" w:ascii="仿宋" w:hAnsi="仿宋" w:eastAsia="仿宋" w:cs="仿宋"/>
          <w:sz w:val="32"/>
          <w:szCs w:val="32"/>
        </w:rPr>
      </w:pPr>
    </w:p>
    <w:p>
      <w:pPr>
        <w:spacing w:line="560" w:lineRule="exact"/>
        <w:ind w:firstLine="640" w:firstLineChars="200"/>
        <w:jc w:val="right"/>
        <w:rPr>
          <w:rFonts w:hint="default" w:ascii="仿宋" w:hAnsi="仿宋" w:eastAsia="仿宋" w:cs="仿宋"/>
          <w:color w:val="000000"/>
          <w:sz w:val="32"/>
          <w:szCs w:val="32"/>
          <w:lang w:val="en-US" w:eastAsia="zh-CN"/>
        </w:rPr>
      </w:pPr>
    </w:p>
    <w:p>
      <w:pPr>
        <w:spacing w:line="560" w:lineRule="exact"/>
        <w:ind w:firstLine="440" w:firstLineChars="200"/>
        <w:jc w:val="right"/>
        <w:rPr>
          <w:rFonts w:hint="default" w:ascii="仿宋" w:hAnsi="仿宋" w:eastAsia="仿宋" w:cs="仿宋"/>
          <w:color w:val="000000"/>
          <w:sz w:val="32"/>
          <w:szCs w:val="32"/>
          <w:lang w:val="en-US" w:eastAsia="zh-CN"/>
        </w:rPr>
      </w:pPr>
      <w:r>
        <w:rPr>
          <w:rFonts w:asciiTheme="minorHAnsi" w:eastAsiaTheme="minorEastAsia"/>
        </w:rPr>
        <mc:AlternateContent>
          <mc:Choice Requires="wps">
            <w:drawing>
              <wp:anchor distT="0" distB="0" distL="114300" distR="114300" simplePos="0" relativeHeight="251660288" behindDoc="0" locked="0" layoutInCell="1" allowOverlap="1">
                <wp:simplePos x="0" y="0"/>
                <wp:positionH relativeFrom="column">
                  <wp:posOffset>-200025</wp:posOffset>
                </wp:positionH>
                <wp:positionV relativeFrom="paragraph">
                  <wp:posOffset>446405</wp:posOffset>
                </wp:positionV>
                <wp:extent cx="56388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388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75pt;margin-top:35.15pt;height:0pt;width:444pt;z-index:251660288;mso-width-relative:page;mso-height-relative:page;" filled="f" stroked="t" coordsize="21600,21600" o:gfxdata="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Atac3YAAAACQEAAA8AAAAAAAAAAQAgAAAAIgAAAGRycy9kb3ducmV2Lnht&#10;bFBLAQIUABQAAAAIAIdO4kCf0QRJ+QEAAPMDAAAOAAAAAAAAAAEAIAAAACcBAABkcnMvZTJvRG9j&#10;LnhtbFBLBQYAAAAABgAGAFkBAACSBQAAAAA=&#10;">
                <v:fill on="f" focussize="0,0"/>
                <v:stroke weight="1pt" color="#000000" joinstyle="round"/>
                <v:imagedata o:title=""/>
                <o:lock v:ext="edit" aspectratio="f"/>
              </v:line>
            </w:pict>
          </mc:Fallback>
        </mc:AlternateContent>
      </w:r>
    </w:p>
    <w:p>
      <w:pPr>
        <w:rPr>
          <w:rFonts w:hint="eastAsia" w:ascii="仿宋_GB2312" w:eastAsia="仿宋_GB2312"/>
          <w:sz w:val="32"/>
          <w:szCs w:val="32"/>
          <w:lang w:eastAsia="zh-CN"/>
        </w:rPr>
      </w:pPr>
      <w:r>
        <w:rPr>
          <w:rFonts w:asciiTheme="minorHAnsi" w:eastAsiaTheme="minorEastAsia"/>
        </w:rPr>
        <mc:AlternateContent>
          <mc:Choice Requires="wps">
            <w:drawing>
              <wp:anchor distT="0" distB="0" distL="114300" distR="114300" simplePos="0" relativeHeight="251659264" behindDoc="0" locked="0" layoutInCell="1" allowOverlap="1">
                <wp:simplePos x="0" y="0"/>
                <wp:positionH relativeFrom="column">
                  <wp:posOffset>-200025</wp:posOffset>
                </wp:positionH>
                <wp:positionV relativeFrom="paragraph">
                  <wp:posOffset>432435</wp:posOffset>
                </wp:positionV>
                <wp:extent cx="56388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388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75pt;margin-top:34.05pt;height:0pt;width:444pt;z-index:251659264;mso-width-relative:page;mso-height-relative:page;" filled="f" stroked="t" coordsize="21600,21600" o:gfxdata="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oFiG9cAAAAJAQAADwAAAAAAAAABACAAAAAiAAAAZHJzL2Rvd25yZXYueG1s&#10;UEsBAhQAFAAAAAgAh07iQD0VBEL5AQAA8wMAAA4AAAAAAAAAAQAgAAAAJgEAAGRycy9lMm9Eb2Mu&#10;eG1sUEsFBgAAAAAGAAYAWQEAAJEFAAAAAA==&#10;">
                <v:fill on="f" focussize="0,0"/>
                <v:stroke weight="1pt" color="#000000" joinstyle="round"/>
                <v:imagedata o:title=""/>
                <o:lock v:ext="edit" aspectratio="f"/>
              </v:line>
            </w:pict>
          </mc:Fallback>
        </mc:AlternateContent>
      </w:r>
      <w:r>
        <w:rPr>
          <w:rFonts w:ascii="仿宋_GB2312" w:eastAsia="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7924800</wp:posOffset>
                </wp:positionV>
                <wp:extent cx="914400" cy="495300"/>
                <wp:effectExtent l="0" t="0" r="0" b="0"/>
                <wp:wrapNone/>
                <wp:docPr id="2" name="矩形 2"/>
                <wp:cNvGraphicFramePr/>
                <a:graphic xmlns:a="http://schemas.openxmlformats.org/drawingml/2006/main">
                  <a:graphicData uri="http://schemas.microsoft.com/office/word/2010/wordprocessingShape">
                    <wps:wsp>
                      <wps:cNvSpPr/>
                      <wps:spPr>
                        <a:xfrm>
                          <a:off x="0" y="0"/>
                          <a:ext cx="914400" cy="495300"/>
                        </a:xfrm>
                        <a:prstGeom prst="rect">
                          <a:avLst/>
                        </a:prstGeom>
                        <a:solidFill>
                          <a:srgbClr val="FFFFFF"/>
                        </a:solidFill>
                        <a:ln>
                          <a:noFill/>
                        </a:ln>
                        <a:effectLst/>
                      </wps:spPr>
                      <wps:txbx>
                        <w:txbxContent>
                          <w:p>
                            <w:pPr>
                              <w:jc w:val="center"/>
                            </w:pPr>
                          </w:p>
                        </w:txbxContent>
                      </wps:txbx>
                      <wps:bodyPr vert="horz" anchor="t" anchorCtr="0" upright="1"/>
                    </wps:wsp>
                  </a:graphicData>
                </a:graphic>
              </wp:anchor>
            </w:drawing>
          </mc:Choice>
          <mc:Fallback>
            <w:pict>
              <v:rect id="_x0000_s1026" o:spid="_x0000_s1026" o:spt="1" style="position:absolute;left:0pt;margin-left:-27pt;margin-top:624pt;height:39pt;width:72pt;z-index:251661312;mso-width-relative:page;mso-height-relative:page;" fillcolor="#FFFFFF" filled="t" stroked="f" coordsize="21600,21600" o:gfxdata="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2eG/cdcAAAAMAQAADwAAAAAAAAABACAAAAAiAAAAZHJz&#10;L2Rvd25yZXYueG1sUEsBAhQAFAAAAAgAh07iQAB0znnMAQAAnAMAAA4AAAAAAAAAAQAgAAAAJgEA&#10;AGRycy9lMm9Eb2MueG1sUEsFBgAAAAAGAAYAWQEAAGQFAAAAAA==&#10;">
                <v:fill on="t" focussize="0,0"/>
                <v:stroke on="f"/>
                <v:imagedata o:title=""/>
                <o:lock v:ext="edit" aspectratio="f"/>
                <v:textbox>
                  <w:txbxContent>
                    <w:p>
                      <w:pPr>
                        <w:jc w:val="center"/>
                      </w:pPr>
                    </w:p>
                  </w:txbxContent>
                </v:textbox>
              </v:rect>
            </w:pict>
          </mc:Fallback>
        </mc:AlternateContent>
      </w:r>
      <w:r>
        <w:rPr>
          <w:rFonts w:hint="eastAsia" w:ascii="仿宋_GB2312" w:eastAsia="仿宋_GB2312"/>
          <w:sz w:val="32"/>
          <w:szCs w:val="32"/>
        </w:rPr>
        <w:t>柴桑区</w:t>
      </w:r>
      <w:r>
        <w:rPr>
          <w:rFonts w:hint="eastAsia" w:ascii="仿宋_GB2312" w:eastAsia="仿宋_GB2312"/>
          <w:sz w:val="32"/>
          <w:szCs w:val="32"/>
          <w:lang w:eastAsia="zh-CN"/>
        </w:rPr>
        <w:t>住房和城乡建设局</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20</w:t>
      </w:r>
      <w:r>
        <w:rPr>
          <w:rFonts w:hint="eastAsia" w:ascii="仿宋_GB2312" w:eastAsia="仿宋_GB2312"/>
          <w:sz w:val="32"/>
          <w:szCs w:val="32"/>
          <w:lang w:val="en-US" w:eastAsia="zh-CN"/>
        </w:rPr>
        <w:t>22</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 w:hAnsi="仿宋" w:eastAsia="仿宋" w:cs="仿宋"/>
          <w:sz w:val="32"/>
          <w:szCs w:val="32"/>
          <w:lang w:val="en-US" w:eastAsia="zh-CN"/>
        </w:rPr>
        <w:t>9</w:t>
      </w:r>
      <w:r>
        <w:rPr>
          <w:rFonts w:hint="eastAsia" w:ascii="仿宋_GB2312" w:eastAsia="仿宋_GB2312"/>
          <w:sz w:val="32"/>
          <w:szCs w:val="32"/>
        </w:rPr>
        <w:t>日印</w:t>
      </w:r>
      <w:r>
        <w:rPr>
          <w:rFonts w:hint="eastAsia" w:ascii="仿宋_GB2312" w:eastAsia="仿宋_GB2312"/>
          <w:sz w:val="32"/>
          <w:szCs w:val="32"/>
          <w:lang w:eastAsia="zh-CN"/>
        </w:rPr>
        <w:t>发</w:t>
      </w:r>
    </w:p>
    <w:p>
      <w:pPr>
        <w:keepNext w:val="0"/>
        <w:keepLines w:val="0"/>
        <w:pageBreakBefore w:val="0"/>
        <w:widowControl/>
        <w:kinsoku/>
        <w:wordWrap/>
        <w:overflowPunct/>
        <w:topLinePunct w:val="0"/>
        <w:autoSpaceDE/>
        <w:autoSpaceDN/>
        <w:bidi w:val="0"/>
        <w:adjustRightInd w:val="0"/>
        <w:snapToGrid w:val="0"/>
        <w:spacing w:after="0" w:line="576"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B31682-1788-42D6-947E-7E7EDA50006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EB78166-9D12-44E6-B6AA-363EF0C074EE}"/>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3" w:fontKey="{2DF18B04-2EA3-49E4-99CB-7D3EFFD869E9}"/>
  </w:font>
  <w:font w:name="仿宋_GB2312">
    <w:panose1 w:val="02010609030101010101"/>
    <w:charset w:val="86"/>
    <w:family w:val="auto"/>
    <w:pitch w:val="default"/>
    <w:sig w:usb0="00000001" w:usb1="080E0000" w:usb2="00000000" w:usb3="00000000" w:csb0="00040000" w:csb1="00000000"/>
    <w:embedRegular r:id="rId4" w:fontKey="{FDA8AC7A-1DD6-469B-A6AC-A8CAD5A8B365}"/>
  </w:font>
  <w:font w:name="仿宋">
    <w:panose1 w:val="02010609060101010101"/>
    <w:charset w:val="86"/>
    <w:family w:val="modern"/>
    <w:pitch w:val="default"/>
    <w:sig w:usb0="800002BF" w:usb1="38CF7CFA" w:usb2="00000016" w:usb3="00000000" w:csb0="00040001" w:csb1="00000000"/>
    <w:embedRegular r:id="rId5" w:fontKey="{99C202C1-D81E-4F5A-9060-659A9753D44F}"/>
  </w:font>
  <w:font w:name="方正大标宋简体">
    <w:panose1 w:val="02000000000000000000"/>
    <w:charset w:val="86"/>
    <w:family w:val="auto"/>
    <w:pitch w:val="default"/>
    <w:sig w:usb0="A00002BF" w:usb1="184F6CFA" w:usb2="00000012" w:usb3="00000000" w:csb0="00040001" w:csb1="00000000"/>
    <w:embedRegular r:id="rId6" w:fontKey="{5747AC6D-6C47-4A9B-B0F6-C9D5BB292D22}"/>
  </w:font>
  <w:font w:name="方正公文小标宋">
    <w:panose1 w:val="02000500000000000000"/>
    <w:charset w:val="86"/>
    <w:family w:val="auto"/>
    <w:pitch w:val="default"/>
    <w:sig w:usb0="A00002BF" w:usb1="38CF7CFA" w:usb2="00000016" w:usb3="00000000" w:csb0="00040001" w:csb1="00000000"/>
    <w:embedRegular r:id="rId7" w:fontKey="{C3A04CDD-C0AE-4C0B-8830-9C101E5510D2}"/>
  </w:font>
  <w:font w:name="楷体">
    <w:panose1 w:val="02010609060101010101"/>
    <w:charset w:val="86"/>
    <w:family w:val="auto"/>
    <w:pitch w:val="default"/>
    <w:sig w:usb0="800002BF" w:usb1="38CF7CFA" w:usb2="00000016" w:usb3="00000000" w:csb0="00040001" w:csb1="00000000"/>
    <w:embedRegular r:id="rId8" w:fontKey="{71D6984F-0442-4A78-88F2-7116836FCA2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zZjUyNmUyODI2YmZhNDE0YTI4YmRiZmI1YjQ1ZDUifQ=="/>
  </w:docVars>
  <w:rsids>
    <w:rsidRoot w:val="00C3373D"/>
    <w:rsid w:val="00AE1DD9"/>
    <w:rsid w:val="00C3373D"/>
    <w:rsid w:val="00D819DD"/>
    <w:rsid w:val="0C8124EC"/>
    <w:rsid w:val="0E4E7B1F"/>
    <w:rsid w:val="369B6ACE"/>
    <w:rsid w:val="3C156921"/>
    <w:rsid w:val="3CBF10DD"/>
    <w:rsid w:val="3F682180"/>
    <w:rsid w:val="40865C0C"/>
    <w:rsid w:val="744B091C"/>
    <w:rsid w:val="76281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kern w:val="0"/>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2517</Words>
  <Characters>2550</Characters>
  <Lines>21</Lines>
  <Paragraphs>6</Paragraphs>
  <TotalTime>56</TotalTime>
  <ScaleCrop>false</ScaleCrop>
  <LinksUpToDate>false</LinksUpToDate>
  <CharactersWithSpaces>2560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2022-07-21T05:00:00Z</dcterms:created>
  <dc:creator>Administrator</dc:creator>
  <cp:lastModifiedBy>寥若晨星</cp:lastModifiedBy>
  <cp:lastPrinted>2022-10-11T06:50:00Z</cp:lastPrinted>
  <dcterms:modified xsi:type="dcterms:W3CDTF">2023-02-10T07:10:04Z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5A1E57CAB8BA40DAA55848FC79984081</vt:lpwstr>
  </property>
</Properties>
</file>