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6BBD6">
      <w:pPr>
        <w:spacing w:line="270" w:lineRule="auto"/>
        <w:rPr>
          <w:rFonts w:ascii="Arial"/>
          <w:sz w:val="21"/>
        </w:rPr>
      </w:pPr>
    </w:p>
    <w:p w14:paraId="047EC5CE">
      <w:pPr>
        <w:spacing w:line="271" w:lineRule="auto"/>
        <w:rPr>
          <w:rFonts w:ascii="Arial"/>
          <w:sz w:val="21"/>
        </w:rPr>
      </w:pPr>
    </w:p>
    <w:p w14:paraId="6670E0EE">
      <w:pPr>
        <w:spacing w:before="140" w:line="220" w:lineRule="auto"/>
        <w:ind w:left="2226"/>
        <w:outlineLvl w:val="0"/>
        <w:rPr>
          <w:rFonts w:hint="eastAsia" w:ascii="方正小标宋简体" w:hAnsi="方正小标宋简体" w:eastAsia="方正小标宋简体" w:cs="方正小标宋简体"/>
          <w:b w:val="0"/>
          <w:bCs w:val="0"/>
          <w:sz w:val="43"/>
          <w:szCs w:val="43"/>
        </w:rPr>
      </w:pPr>
      <w:r>
        <w:rPr>
          <w:rFonts w:hint="eastAsia" w:ascii="方正小标宋简体" w:hAnsi="方正小标宋简体" w:eastAsia="方正小标宋简体" w:cs="方正小标宋简体"/>
          <w:b w:val="0"/>
          <w:bCs w:val="0"/>
          <w:spacing w:val="4"/>
          <w:sz w:val="43"/>
          <w:szCs w:val="43"/>
        </w:rPr>
        <w:t>九江市柴桑区人民政府</w:t>
      </w:r>
    </w:p>
    <w:p w14:paraId="2685886B">
      <w:pPr>
        <w:spacing w:before="39" w:line="569" w:lineRule="exact"/>
        <w:ind w:left="240"/>
        <w:rPr>
          <w:rFonts w:hint="eastAsia" w:ascii="方正小标宋简体" w:hAnsi="方正小标宋简体" w:eastAsia="方正小标宋简体" w:cs="方正小标宋简体"/>
          <w:b w:val="0"/>
          <w:bCs w:val="0"/>
          <w:sz w:val="43"/>
          <w:szCs w:val="43"/>
        </w:rPr>
      </w:pPr>
      <w:r>
        <w:rPr>
          <w:rFonts w:hint="eastAsia" w:ascii="方正小标宋简体" w:hAnsi="方正小标宋简体" w:eastAsia="方正小标宋简体" w:cs="方正小标宋简体"/>
          <w:b w:val="0"/>
          <w:bCs w:val="0"/>
          <w:spacing w:val="5"/>
          <w:position w:val="1"/>
          <w:sz w:val="43"/>
          <w:szCs w:val="43"/>
        </w:rPr>
        <w:t>关于印发九江市柴桑区辐射事故应急预案的</w:t>
      </w:r>
    </w:p>
    <w:p w14:paraId="0433A124">
      <w:pPr>
        <w:spacing w:line="215" w:lineRule="auto"/>
        <w:ind w:left="3760"/>
        <w:rPr>
          <w:rFonts w:hint="eastAsia" w:ascii="方正小标宋简体" w:hAnsi="方正小标宋简体" w:eastAsia="方正小标宋简体" w:cs="方正小标宋简体"/>
          <w:b w:val="0"/>
          <w:bCs w:val="0"/>
          <w:sz w:val="43"/>
          <w:szCs w:val="43"/>
        </w:rPr>
      </w:pPr>
      <w:r>
        <w:rPr>
          <w:rFonts w:hint="eastAsia" w:ascii="方正小标宋简体" w:hAnsi="方正小标宋简体" w:eastAsia="方正小标宋简体" w:cs="方正小标宋简体"/>
          <w:b w:val="0"/>
          <w:bCs w:val="0"/>
          <w:spacing w:val="-4"/>
          <w:sz w:val="43"/>
          <w:szCs w:val="43"/>
        </w:rPr>
        <w:t>通</w:t>
      </w:r>
      <w:r>
        <w:rPr>
          <w:rFonts w:hint="eastAsia" w:ascii="方正小标宋简体" w:hAnsi="方正小标宋简体" w:eastAsia="方正小标宋简体" w:cs="方正小标宋简体"/>
          <w:b w:val="0"/>
          <w:bCs w:val="0"/>
          <w:spacing w:val="10"/>
          <w:sz w:val="43"/>
          <w:szCs w:val="43"/>
        </w:rPr>
        <w:t xml:space="preserve">  </w:t>
      </w:r>
      <w:r>
        <w:rPr>
          <w:rFonts w:hint="eastAsia" w:ascii="方正小标宋简体" w:hAnsi="方正小标宋简体" w:eastAsia="方正小标宋简体" w:cs="方正小标宋简体"/>
          <w:b w:val="0"/>
          <w:bCs w:val="0"/>
          <w:spacing w:val="-4"/>
          <w:sz w:val="43"/>
          <w:szCs w:val="43"/>
        </w:rPr>
        <w:t>知</w:t>
      </w:r>
    </w:p>
    <w:p w14:paraId="07562CCD">
      <w:pPr>
        <w:spacing w:line="302" w:lineRule="auto"/>
        <w:rPr>
          <w:rFonts w:hint="eastAsia" w:ascii="方正小标宋简体" w:hAnsi="方正小标宋简体" w:eastAsia="方正小标宋简体" w:cs="方正小标宋简体"/>
          <w:sz w:val="21"/>
        </w:rPr>
      </w:pPr>
    </w:p>
    <w:p w14:paraId="310F9B83">
      <w:pPr>
        <w:spacing w:line="302" w:lineRule="auto"/>
        <w:rPr>
          <w:rFonts w:ascii="Arial"/>
          <w:sz w:val="21"/>
        </w:rPr>
      </w:pPr>
    </w:p>
    <w:p w14:paraId="6D9D9D78">
      <w:pPr>
        <w:pStyle w:val="2"/>
        <w:spacing w:before="101" w:line="311" w:lineRule="auto"/>
        <w:ind w:firstLine="3"/>
      </w:pPr>
      <w:r>
        <w:rPr>
          <w:spacing w:val="5"/>
        </w:rPr>
        <w:t>各乡、镇人民政府、区属各场，沙河经济技术开发区管委会，各</w:t>
      </w:r>
      <w:r>
        <w:rPr>
          <w:spacing w:val="11"/>
        </w:rPr>
        <w:t xml:space="preserve"> </w:t>
      </w:r>
      <w:r>
        <w:rPr>
          <w:spacing w:val="4"/>
        </w:rPr>
        <w:t>街道办事处，</w:t>
      </w:r>
      <w:r>
        <w:rPr>
          <w:spacing w:val="-92"/>
        </w:rPr>
        <w:t xml:space="preserve"> </w:t>
      </w:r>
      <w:r>
        <w:rPr>
          <w:spacing w:val="4"/>
        </w:rPr>
        <w:t>区政府有关部门，</w:t>
      </w:r>
      <w:r>
        <w:rPr>
          <w:spacing w:val="-90"/>
        </w:rPr>
        <w:t xml:space="preserve"> </w:t>
      </w:r>
      <w:r>
        <w:rPr>
          <w:spacing w:val="4"/>
        </w:rPr>
        <w:t>区直及驻区</w:t>
      </w:r>
      <w:r>
        <w:rPr>
          <w:spacing w:val="3"/>
        </w:rPr>
        <w:t>有关单位：</w:t>
      </w:r>
    </w:p>
    <w:p w14:paraId="7591D05D">
      <w:pPr>
        <w:pStyle w:val="2"/>
        <w:spacing w:before="58" w:line="319" w:lineRule="auto"/>
        <w:ind w:left="3" w:firstLine="651"/>
        <w:jc w:val="both"/>
      </w:pPr>
      <w:r>
        <w:rPr>
          <w:spacing w:val="4"/>
        </w:rPr>
        <w:t>为健全我区辐射事故应急机制，进一步明确辐射事故应急职</w:t>
      </w:r>
      <w:r>
        <w:rPr>
          <w:spacing w:val="15"/>
        </w:rPr>
        <w:t xml:space="preserve"> </w:t>
      </w:r>
      <w:r>
        <w:rPr>
          <w:spacing w:val="5"/>
        </w:rPr>
        <w:t>责分工，提高辐射事故应急工作衔接的有效性，保障辐射环境安</w:t>
      </w:r>
      <w:r>
        <w:rPr>
          <w:spacing w:val="11"/>
        </w:rPr>
        <w:t xml:space="preserve"> </w:t>
      </w:r>
      <w:r>
        <w:rPr>
          <w:spacing w:val="5"/>
        </w:rPr>
        <w:t>全，保护公众生命健康，经区政府同意，现将《九江市柴桑区辐</w:t>
      </w:r>
      <w:r>
        <w:rPr>
          <w:spacing w:val="11"/>
        </w:rPr>
        <w:t xml:space="preserve"> </w:t>
      </w:r>
      <w:r>
        <w:rPr>
          <w:spacing w:val="6"/>
        </w:rPr>
        <w:t>射事故应急预案》</w:t>
      </w:r>
      <w:r>
        <w:rPr>
          <w:spacing w:val="-90"/>
        </w:rPr>
        <w:t xml:space="preserve"> </w:t>
      </w:r>
      <w:r>
        <w:rPr>
          <w:spacing w:val="6"/>
        </w:rPr>
        <w:t>印发给你们，请认真贯彻实施。</w:t>
      </w:r>
    </w:p>
    <w:p w14:paraId="3EE4D9D6">
      <w:pPr>
        <w:spacing w:line="297" w:lineRule="auto"/>
        <w:rPr>
          <w:rFonts w:ascii="Arial"/>
          <w:sz w:val="21"/>
        </w:rPr>
      </w:pPr>
    </w:p>
    <w:p w14:paraId="656FDC0D">
      <w:pPr>
        <w:spacing w:line="297" w:lineRule="auto"/>
        <w:rPr>
          <w:rFonts w:ascii="Arial"/>
          <w:sz w:val="21"/>
        </w:rPr>
      </w:pPr>
    </w:p>
    <w:p w14:paraId="293F2505">
      <w:pPr>
        <w:spacing w:line="297" w:lineRule="auto"/>
        <w:rPr>
          <w:rFonts w:ascii="Arial"/>
          <w:sz w:val="21"/>
        </w:rPr>
      </w:pPr>
    </w:p>
    <w:p w14:paraId="30CE8187">
      <w:pPr>
        <w:pStyle w:val="2"/>
        <w:spacing w:before="101" w:line="220" w:lineRule="auto"/>
        <w:ind w:left="5279"/>
      </w:pPr>
      <w:r>
        <w:rPr>
          <w:rFonts w:ascii="Times New Roman" w:hAnsi="Times New Roman" w:eastAsia="Times New Roman" w:cs="Times New Roman"/>
          <w:spacing w:val="-5"/>
        </w:rPr>
        <w:t>2021</w:t>
      </w:r>
      <w:r>
        <w:rPr>
          <w:rFonts w:ascii="Times New Roman" w:hAnsi="Times New Roman" w:eastAsia="Times New Roman" w:cs="Times New Roman"/>
          <w:spacing w:val="27"/>
        </w:rPr>
        <w:t xml:space="preserve"> </w:t>
      </w:r>
      <w:r>
        <w:rPr>
          <w:spacing w:val="-5"/>
        </w:rPr>
        <w:t>年</w:t>
      </w:r>
      <w:r>
        <w:rPr>
          <w:spacing w:val="-36"/>
        </w:rPr>
        <w:t xml:space="preserve"> </w:t>
      </w:r>
      <w:r>
        <w:rPr>
          <w:rFonts w:ascii="Times New Roman" w:hAnsi="Times New Roman" w:eastAsia="Times New Roman" w:cs="Times New Roman"/>
          <w:spacing w:val="-5"/>
        </w:rPr>
        <w:t>12</w:t>
      </w:r>
      <w:r>
        <w:rPr>
          <w:rFonts w:ascii="Times New Roman" w:hAnsi="Times New Roman" w:eastAsia="Times New Roman" w:cs="Times New Roman"/>
          <w:spacing w:val="30"/>
        </w:rPr>
        <w:t xml:space="preserve"> </w:t>
      </w:r>
      <w:r>
        <w:rPr>
          <w:spacing w:val="-5"/>
        </w:rPr>
        <w:t>月</w:t>
      </w:r>
      <w:r>
        <w:rPr>
          <w:spacing w:val="-62"/>
        </w:rPr>
        <w:t xml:space="preserve"> </w:t>
      </w:r>
      <w:r>
        <w:rPr>
          <w:rFonts w:ascii="Times New Roman" w:hAnsi="Times New Roman" w:eastAsia="Times New Roman" w:cs="Times New Roman"/>
          <w:spacing w:val="-5"/>
        </w:rPr>
        <w:t xml:space="preserve">7  </w:t>
      </w:r>
      <w:r>
        <w:rPr>
          <w:spacing w:val="-5"/>
        </w:rPr>
        <w:t>日</w:t>
      </w:r>
    </w:p>
    <w:p w14:paraId="4215E507">
      <w:pPr>
        <w:spacing w:line="220" w:lineRule="auto"/>
        <w:sectPr>
          <w:footerReference r:id="rId5" w:type="default"/>
          <w:pgSz w:w="11906" w:h="16839"/>
          <w:pgMar w:top="1431" w:right="1530" w:bottom="1132" w:left="1538" w:header="0" w:footer="878" w:gutter="0"/>
          <w:cols w:space="720" w:num="1"/>
        </w:sectPr>
      </w:pPr>
    </w:p>
    <w:p w14:paraId="72E41233">
      <w:pPr>
        <w:spacing w:before="55" w:line="225" w:lineRule="auto"/>
        <w:ind w:left="29"/>
        <w:rPr>
          <w:rFonts w:ascii="黑体" w:hAnsi="黑体" w:eastAsia="黑体" w:cs="黑体"/>
          <w:sz w:val="27"/>
          <w:szCs w:val="27"/>
        </w:rPr>
      </w:pPr>
      <w:r>
        <w:rPr>
          <w:rFonts w:ascii="黑体" w:hAnsi="黑体" w:eastAsia="黑体" w:cs="黑体"/>
          <w:spacing w:val="-4"/>
          <w:sz w:val="27"/>
          <w:szCs w:val="27"/>
        </w:rPr>
        <w:t>预案编号：</w:t>
      </w:r>
    </w:p>
    <w:p w14:paraId="3D4B3A15">
      <w:pPr>
        <w:spacing w:line="254" w:lineRule="auto"/>
        <w:rPr>
          <w:rFonts w:ascii="Arial"/>
          <w:sz w:val="21"/>
        </w:rPr>
      </w:pPr>
    </w:p>
    <w:p w14:paraId="2A04AF3B">
      <w:pPr>
        <w:spacing w:line="254" w:lineRule="auto"/>
        <w:rPr>
          <w:rFonts w:ascii="Arial"/>
          <w:sz w:val="21"/>
        </w:rPr>
      </w:pPr>
    </w:p>
    <w:p w14:paraId="0E74EF3B">
      <w:pPr>
        <w:spacing w:line="254" w:lineRule="auto"/>
        <w:rPr>
          <w:rFonts w:ascii="Arial"/>
          <w:sz w:val="21"/>
        </w:rPr>
      </w:pPr>
    </w:p>
    <w:p w14:paraId="3B984F8D">
      <w:pPr>
        <w:spacing w:line="254" w:lineRule="auto"/>
        <w:rPr>
          <w:rFonts w:ascii="Arial"/>
          <w:sz w:val="21"/>
        </w:rPr>
      </w:pPr>
    </w:p>
    <w:p w14:paraId="5D8E720C">
      <w:pPr>
        <w:spacing w:line="254" w:lineRule="auto"/>
        <w:rPr>
          <w:rFonts w:ascii="Arial"/>
          <w:sz w:val="21"/>
        </w:rPr>
      </w:pPr>
    </w:p>
    <w:p w14:paraId="76ECF938">
      <w:pPr>
        <w:spacing w:line="255" w:lineRule="auto"/>
        <w:rPr>
          <w:rFonts w:ascii="Arial"/>
          <w:sz w:val="21"/>
        </w:rPr>
      </w:pPr>
    </w:p>
    <w:p w14:paraId="22690307">
      <w:pPr>
        <w:spacing w:line="255" w:lineRule="auto"/>
        <w:rPr>
          <w:rFonts w:ascii="Arial"/>
          <w:sz w:val="21"/>
        </w:rPr>
      </w:pPr>
    </w:p>
    <w:p w14:paraId="70C2ECDE">
      <w:pPr>
        <w:spacing w:line="255" w:lineRule="auto"/>
        <w:rPr>
          <w:rFonts w:ascii="Arial"/>
          <w:sz w:val="21"/>
        </w:rPr>
      </w:pPr>
    </w:p>
    <w:p w14:paraId="51C3E154">
      <w:pPr>
        <w:spacing w:line="255" w:lineRule="auto"/>
        <w:rPr>
          <w:rFonts w:ascii="Arial"/>
          <w:sz w:val="21"/>
        </w:rPr>
      </w:pPr>
    </w:p>
    <w:p w14:paraId="4AF34A11">
      <w:pPr>
        <w:spacing w:line="255" w:lineRule="auto"/>
        <w:rPr>
          <w:rFonts w:ascii="Arial"/>
          <w:sz w:val="21"/>
        </w:rPr>
      </w:pPr>
    </w:p>
    <w:p w14:paraId="0D57D37A">
      <w:pPr>
        <w:spacing w:before="178" w:line="197" w:lineRule="auto"/>
        <w:ind w:left="834"/>
        <w:rPr>
          <w:rFonts w:ascii="华文中宋" w:hAnsi="华文中宋" w:eastAsia="华文中宋" w:cs="华文中宋"/>
          <w:sz w:val="48"/>
          <w:szCs w:val="48"/>
        </w:rPr>
      </w:pPr>
      <w:r>
        <w:rPr>
          <w:rFonts w:ascii="华文中宋" w:hAnsi="华文中宋" w:eastAsia="华文中宋" w:cs="华文中宋"/>
          <w:spacing w:val="-2"/>
          <w:sz w:val="48"/>
          <w:szCs w:val="48"/>
        </w:rPr>
        <w:t>九江市柴桑区辐射事故应急预案</w:t>
      </w:r>
    </w:p>
    <w:p w14:paraId="14E8E4A8">
      <w:pPr>
        <w:rPr>
          <w:rFonts w:ascii="Arial"/>
          <w:sz w:val="21"/>
        </w:rPr>
      </w:pPr>
    </w:p>
    <w:p w14:paraId="42DD8D23">
      <w:pPr>
        <w:rPr>
          <w:rFonts w:ascii="Arial"/>
          <w:sz w:val="21"/>
        </w:rPr>
      </w:pPr>
    </w:p>
    <w:p w14:paraId="4BAB35C0">
      <w:pPr>
        <w:rPr>
          <w:rFonts w:ascii="Arial"/>
          <w:sz w:val="21"/>
        </w:rPr>
      </w:pPr>
    </w:p>
    <w:p w14:paraId="480A639B">
      <w:pPr>
        <w:rPr>
          <w:rFonts w:ascii="Arial"/>
          <w:sz w:val="21"/>
        </w:rPr>
      </w:pPr>
    </w:p>
    <w:p w14:paraId="713D9D81">
      <w:pPr>
        <w:rPr>
          <w:rFonts w:ascii="Arial"/>
          <w:sz w:val="21"/>
        </w:rPr>
      </w:pPr>
    </w:p>
    <w:p w14:paraId="469D108E">
      <w:pPr>
        <w:rPr>
          <w:rFonts w:ascii="Arial"/>
          <w:sz w:val="21"/>
        </w:rPr>
      </w:pPr>
    </w:p>
    <w:p w14:paraId="68246E53">
      <w:pPr>
        <w:spacing w:line="241" w:lineRule="auto"/>
        <w:rPr>
          <w:rFonts w:ascii="Arial"/>
          <w:sz w:val="21"/>
        </w:rPr>
      </w:pPr>
    </w:p>
    <w:p w14:paraId="3E3545EB">
      <w:pPr>
        <w:spacing w:line="241" w:lineRule="auto"/>
        <w:rPr>
          <w:rFonts w:ascii="Arial"/>
          <w:sz w:val="21"/>
        </w:rPr>
      </w:pPr>
    </w:p>
    <w:p w14:paraId="2883B6BC">
      <w:pPr>
        <w:spacing w:line="241" w:lineRule="auto"/>
        <w:rPr>
          <w:rFonts w:ascii="Arial"/>
          <w:sz w:val="21"/>
        </w:rPr>
      </w:pPr>
    </w:p>
    <w:p w14:paraId="6E688306">
      <w:pPr>
        <w:spacing w:line="241" w:lineRule="auto"/>
        <w:rPr>
          <w:rFonts w:ascii="Arial"/>
          <w:sz w:val="21"/>
        </w:rPr>
      </w:pPr>
    </w:p>
    <w:p w14:paraId="4157C7D6">
      <w:pPr>
        <w:spacing w:line="241" w:lineRule="auto"/>
        <w:rPr>
          <w:rFonts w:ascii="Arial"/>
          <w:sz w:val="21"/>
        </w:rPr>
      </w:pPr>
    </w:p>
    <w:p w14:paraId="6FDBED41">
      <w:pPr>
        <w:spacing w:line="241" w:lineRule="auto"/>
        <w:rPr>
          <w:rFonts w:ascii="Arial"/>
          <w:sz w:val="21"/>
        </w:rPr>
      </w:pPr>
    </w:p>
    <w:p w14:paraId="046B69ED">
      <w:pPr>
        <w:spacing w:line="241" w:lineRule="auto"/>
        <w:rPr>
          <w:rFonts w:ascii="Arial"/>
          <w:sz w:val="21"/>
        </w:rPr>
      </w:pPr>
    </w:p>
    <w:p w14:paraId="01DCB52F">
      <w:pPr>
        <w:spacing w:line="241" w:lineRule="auto"/>
        <w:rPr>
          <w:rFonts w:ascii="Arial"/>
          <w:sz w:val="21"/>
        </w:rPr>
      </w:pPr>
    </w:p>
    <w:p w14:paraId="35E0E07F">
      <w:pPr>
        <w:spacing w:line="241" w:lineRule="auto"/>
        <w:rPr>
          <w:rFonts w:ascii="Arial"/>
          <w:sz w:val="21"/>
        </w:rPr>
      </w:pPr>
    </w:p>
    <w:p w14:paraId="44280D5A">
      <w:pPr>
        <w:spacing w:line="241" w:lineRule="auto"/>
        <w:rPr>
          <w:rFonts w:ascii="Arial"/>
          <w:sz w:val="21"/>
        </w:rPr>
      </w:pPr>
    </w:p>
    <w:p w14:paraId="25D284B9">
      <w:pPr>
        <w:spacing w:line="241" w:lineRule="auto"/>
        <w:rPr>
          <w:rFonts w:ascii="Arial"/>
          <w:sz w:val="21"/>
        </w:rPr>
      </w:pPr>
    </w:p>
    <w:p w14:paraId="07B3F186">
      <w:pPr>
        <w:spacing w:line="241" w:lineRule="auto"/>
        <w:rPr>
          <w:rFonts w:ascii="Arial"/>
          <w:sz w:val="21"/>
        </w:rPr>
      </w:pPr>
    </w:p>
    <w:p w14:paraId="65827797">
      <w:pPr>
        <w:spacing w:line="241" w:lineRule="auto"/>
        <w:rPr>
          <w:rFonts w:ascii="Arial"/>
          <w:sz w:val="21"/>
        </w:rPr>
      </w:pPr>
    </w:p>
    <w:p w14:paraId="2101A624">
      <w:pPr>
        <w:spacing w:line="241" w:lineRule="auto"/>
        <w:rPr>
          <w:rFonts w:ascii="Arial"/>
          <w:sz w:val="21"/>
        </w:rPr>
      </w:pPr>
    </w:p>
    <w:p w14:paraId="35A72AAF">
      <w:pPr>
        <w:spacing w:line="241" w:lineRule="auto"/>
        <w:rPr>
          <w:rFonts w:ascii="Arial"/>
          <w:sz w:val="21"/>
        </w:rPr>
      </w:pPr>
    </w:p>
    <w:p w14:paraId="0AD7A46B">
      <w:pPr>
        <w:spacing w:line="241" w:lineRule="auto"/>
        <w:rPr>
          <w:rFonts w:ascii="Arial"/>
          <w:sz w:val="21"/>
        </w:rPr>
      </w:pPr>
    </w:p>
    <w:p w14:paraId="26EC2E14">
      <w:pPr>
        <w:spacing w:line="241" w:lineRule="auto"/>
        <w:rPr>
          <w:rFonts w:ascii="Arial"/>
          <w:sz w:val="21"/>
        </w:rPr>
      </w:pPr>
    </w:p>
    <w:p w14:paraId="18AEA860">
      <w:pPr>
        <w:spacing w:line="241" w:lineRule="auto"/>
        <w:rPr>
          <w:rFonts w:ascii="Arial"/>
          <w:sz w:val="21"/>
        </w:rPr>
      </w:pPr>
    </w:p>
    <w:p w14:paraId="48B78F2A">
      <w:pPr>
        <w:spacing w:line="241" w:lineRule="auto"/>
        <w:rPr>
          <w:rFonts w:ascii="Arial"/>
          <w:sz w:val="21"/>
        </w:rPr>
      </w:pPr>
    </w:p>
    <w:p w14:paraId="6AFA033F">
      <w:pPr>
        <w:spacing w:line="241" w:lineRule="auto"/>
        <w:rPr>
          <w:rFonts w:ascii="Arial"/>
          <w:sz w:val="21"/>
        </w:rPr>
      </w:pPr>
    </w:p>
    <w:p w14:paraId="7340E8C0">
      <w:pPr>
        <w:spacing w:before="88" w:line="225" w:lineRule="auto"/>
        <w:ind w:left="2303"/>
        <w:rPr>
          <w:rFonts w:ascii="黑体" w:hAnsi="黑体" w:eastAsia="黑体" w:cs="黑体"/>
          <w:sz w:val="27"/>
          <w:szCs w:val="27"/>
        </w:rPr>
      </w:pPr>
      <w:r>
        <w:rPr>
          <w:rFonts w:ascii="黑体" w:hAnsi="黑体" w:eastAsia="黑体" w:cs="黑体"/>
          <w:spacing w:val="5"/>
          <w:sz w:val="27"/>
          <w:szCs w:val="27"/>
        </w:rPr>
        <w:t>机构名称：</w:t>
      </w:r>
      <w:r>
        <w:rPr>
          <w:rFonts w:ascii="黑体" w:hAnsi="黑体" w:eastAsia="黑体" w:cs="黑体"/>
          <w:spacing w:val="-73"/>
          <w:sz w:val="27"/>
          <w:szCs w:val="27"/>
        </w:rPr>
        <w:t xml:space="preserve"> </w:t>
      </w:r>
      <w:r>
        <w:rPr>
          <w:rFonts w:ascii="黑体" w:hAnsi="黑体" w:eastAsia="黑体" w:cs="黑体"/>
          <w:spacing w:val="5"/>
          <w:sz w:val="27"/>
          <w:szCs w:val="27"/>
        </w:rPr>
        <w:t>九江市柴桑区人民政府</w:t>
      </w:r>
    </w:p>
    <w:p w14:paraId="098237D7">
      <w:pPr>
        <w:spacing w:before="215" w:line="357" w:lineRule="auto"/>
        <w:ind w:left="2307" w:right="4499"/>
        <w:rPr>
          <w:rFonts w:ascii="黑体" w:hAnsi="黑体" w:eastAsia="黑体" w:cs="黑体"/>
          <w:sz w:val="27"/>
          <w:szCs w:val="27"/>
        </w:rPr>
      </w:pPr>
      <w:r>
        <w:rPr>
          <w:rFonts w:ascii="黑体" w:hAnsi="黑体" w:eastAsia="黑体" w:cs="黑体"/>
          <w:spacing w:val="6"/>
          <w:sz w:val="27"/>
          <w:szCs w:val="27"/>
        </w:rPr>
        <w:t>版本号：</w:t>
      </w:r>
      <w:r>
        <w:rPr>
          <w:rFonts w:ascii="Times New Roman" w:hAnsi="Times New Roman" w:eastAsia="Times New Roman" w:cs="Times New Roman"/>
          <w:spacing w:val="6"/>
          <w:sz w:val="27"/>
          <w:szCs w:val="27"/>
        </w:rPr>
        <w:t>001</w:t>
      </w:r>
      <w:r>
        <w:rPr>
          <w:rFonts w:ascii="Times New Roman" w:hAnsi="Times New Roman" w:eastAsia="Times New Roman" w:cs="Times New Roman"/>
          <w:sz w:val="27"/>
          <w:szCs w:val="27"/>
        </w:rPr>
        <w:t xml:space="preserve"> </w:t>
      </w:r>
      <w:r>
        <w:rPr>
          <w:rFonts w:ascii="黑体" w:hAnsi="黑体" w:eastAsia="黑体" w:cs="黑体"/>
          <w:spacing w:val="-4"/>
          <w:sz w:val="27"/>
          <w:szCs w:val="27"/>
        </w:rPr>
        <w:t>发布日期：</w:t>
      </w:r>
    </w:p>
    <w:p w14:paraId="308C9A3C">
      <w:pPr>
        <w:spacing w:line="357" w:lineRule="auto"/>
        <w:rPr>
          <w:rFonts w:ascii="黑体" w:hAnsi="黑体" w:eastAsia="黑体" w:cs="黑体"/>
          <w:sz w:val="27"/>
          <w:szCs w:val="27"/>
        </w:rPr>
        <w:sectPr>
          <w:footerReference r:id="rId6" w:type="default"/>
          <w:pgSz w:w="11907" w:h="16839"/>
          <w:pgMar w:top="1424" w:right="1785" w:bottom="400" w:left="1785" w:header="0" w:footer="0" w:gutter="0"/>
          <w:cols w:space="720" w:num="1"/>
        </w:sectPr>
      </w:pPr>
    </w:p>
    <w:p w14:paraId="3E9EC35D">
      <w:pPr>
        <w:spacing w:line="289" w:lineRule="auto"/>
        <w:rPr>
          <w:rFonts w:ascii="Arial"/>
          <w:sz w:val="21"/>
        </w:rPr>
      </w:pPr>
    </w:p>
    <w:p w14:paraId="108D2751">
      <w:pPr>
        <w:spacing w:line="289" w:lineRule="auto"/>
        <w:rPr>
          <w:rFonts w:ascii="Arial"/>
          <w:sz w:val="21"/>
        </w:rPr>
      </w:pPr>
    </w:p>
    <w:p w14:paraId="31B05F7A">
      <w:pPr>
        <w:spacing w:line="289" w:lineRule="auto"/>
        <w:rPr>
          <w:rFonts w:ascii="Arial"/>
          <w:sz w:val="21"/>
        </w:rPr>
      </w:pPr>
    </w:p>
    <w:p w14:paraId="374788D9">
      <w:pPr>
        <w:spacing w:before="104" w:line="218" w:lineRule="auto"/>
        <w:ind w:left="3518"/>
        <w:outlineLvl w:val="0"/>
        <w:rPr>
          <w:rFonts w:ascii="黑体" w:hAnsi="黑体" w:eastAsia="黑体" w:cs="黑体"/>
          <w:sz w:val="32"/>
          <w:szCs w:val="32"/>
        </w:rPr>
      </w:pPr>
      <w:r>
        <w:rPr>
          <w:rFonts w:ascii="黑体" w:hAnsi="黑体" w:eastAsia="黑体" w:cs="黑体"/>
          <w:spacing w:val="-4"/>
          <w:sz w:val="32"/>
          <w:szCs w:val="32"/>
        </w:rPr>
        <w:t>发布公告</w:t>
      </w:r>
    </w:p>
    <w:p w14:paraId="3B56F447">
      <w:pPr>
        <w:spacing w:line="266" w:lineRule="auto"/>
        <w:rPr>
          <w:rFonts w:ascii="Arial"/>
          <w:sz w:val="21"/>
        </w:rPr>
      </w:pPr>
    </w:p>
    <w:p w14:paraId="12B29D40">
      <w:pPr>
        <w:spacing w:line="267" w:lineRule="auto"/>
        <w:rPr>
          <w:rFonts w:ascii="Arial"/>
          <w:sz w:val="21"/>
        </w:rPr>
      </w:pPr>
    </w:p>
    <w:p w14:paraId="77534D2B">
      <w:pPr>
        <w:spacing w:before="78" w:line="355" w:lineRule="auto"/>
        <w:ind w:left="21" w:right="13" w:firstLine="442"/>
        <w:jc w:val="both"/>
        <w:rPr>
          <w:rFonts w:ascii="宋体" w:hAnsi="宋体" w:eastAsia="宋体" w:cs="宋体"/>
          <w:sz w:val="24"/>
          <w:szCs w:val="24"/>
        </w:rPr>
      </w:pPr>
      <w:r>
        <w:rPr>
          <w:rFonts w:ascii="宋体" w:hAnsi="宋体" w:eastAsia="宋体" w:cs="宋体"/>
          <w:spacing w:val="-2"/>
          <w:sz w:val="24"/>
          <w:szCs w:val="24"/>
        </w:rPr>
        <w:t>为贯彻落实《中华人民共和国放射性污染防治法》、《核电厂核事故应急管</w:t>
      </w:r>
      <w:r>
        <w:rPr>
          <w:rFonts w:ascii="宋体" w:hAnsi="宋体" w:eastAsia="宋体" w:cs="宋体"/>
          <w:sz w:val="24"/>
          <w:szCs w:val="24"/>
        </w:rPr>
        <w:t xml:space="preserve"> </w:t>
      </w:r>
      <w:r>
        <w:rPr>
          <w:rFonts w:ascii="宋体" w:hAnsi="宋体" w:eastAsia="宋体" w:cs="宋体"/>
          <w:spacing w:val="-6"/>
          <w:sz w:val="24"/>
          <w:szCs w:val="24"/>
        </w:rPr>
        <w:t>理条例》、《放射性同位素与射线装置安全和防护条例》、</w:t>
      </w:r>
      <w:r>
        <w:rPr>
          <w:rFonts w:ascii="宋体" w:hAnsi="宋体" w:eastAsia="宋体" w:cs="宋体"/>
          <w:spacing w:val="-24"/>
          <w:sz w:val="24"/>
          <w:szCs w:val="24"/>
        </w:rPr>
        <w:t xml:space="preserve"> </w:t>
      </w:r>
      <w:r>
        <w:rPr>
          <w:rFonts w:ascii="宋体" w:hAnsi="宋体" w:eastAsia="宋体" w:cs="宋体"/>
          <w:spacing w:val="-6"/>
          <w:sz w:val="24"/>
          <w:szCs w:val="24"/>
        </w:rPr>
        <w:t>《中华人民共和国环</w:t>
      </w:r>
      <w:r>
        <w:rPr>
          <w:rFonts w:ascii="宋体" w:hAnsi="宋体" w:eastAsia="宋体" w:cs="宋体"/>
          <w:sz w:val="24"/>
          <w:szCs w:val="24"/>
        </w:rPr>
        <w:t xml:space="preserve"> </w:t>
      </w:r>
      <w:r>
        <w:rPr>
          <w:rFonts w:ascii="宋体" w:hAnsi="宋体" w:eastAsia="宋体" w:cs="宋体"/>
          <w:spacing w:val="-5"/>
          <w:sz w:val="24"/>
          <w:szCs w:val="24"/>
        </w:rPr>
        <w:t>境保护法》、</w:t>
      </w:r>
      <w:r>
        <w:rPr>
          <w:rFonts w:ascii="宋体" w:hAnsi="宋体" w:eastAsia="宋体" w:cs="宋体"/>
          <w:spacing w:val="-48"/>
          <w:sz w:val="24"/>
          <w:szCs w:val="24"/>
        </w:rPr>
        <w:t xml:space="preserve"> </w:t>
      </w:r>
      <w:r>
        <w:rPr>
          <w:rFonts w:ascii="宋体" w:hAnsi="宋体" w:eastAsia="宋体" w:cs="宋体"/>
          <w:spacing w:val="-5"/>
          <w:sz w:val="24"/>
          <w:szCs w:val="24"/>
        </w:rPr>
        <w:t>《国家环保总局核事故应急预案》和《国家环保总局辐射事故应急</w:t>
      </w:r>
      <w:r>
        <w:rPr>
          <w:rFonts w:ascii="宋体" w:hAnsi="宋体" w:eastAsia="宋体" w:cs="宋体"/>
          <w:sz w:val="24"/>
          <w:szCs w:val="24"/>
        </w:rPr>
        <w:t xml:space="preserve"> </w:t>
      </w:r>
      <w:r>
        <w:rPr>
          <w:rFonts w:ascii="宋体" w:hAnsi="宋体" w:eastAsia="宋体" w:cs="宋体"/>
          <w:spacing w:val="-6"/>
          <w:sz w:val="24"/>
          <w:szCs w:val="24"/>
        </w:rPr>
        <w:t>预案》等法律、法规有关规定， 建立健全九江市柴桑区环境应</w:t>
      </w:r>
      <w:r>
        <w:rPr>
          <w:rFonts w:ascii="宋体" w:hAnsi="宋体" w:eastAsia="宋体" w:cs="宋体"/>
          <w:spacing w:val="-7"/>
          <w:sz w:val="24"/>
          <w:szCs w:val="24"/>
        </w:rPr>
        <w:t>急管理体系，确保</w:t>
      </w:r>
      <w:r>
        <w:rPr>
          <w:rFonts w:ascii="宋体" w:hAnsi="宋体" w:eastAsia="宋体" w:cs="宋体"/>
          <w:sz w:val="24"/>
          <w:szCs w:val="24"/>
        </w:rPr>
        <w:t xml:space="preserve"> </w:t>
      </w:r>
      <w:r>
        <w:rPr>
          <w:rFonts w:ascii="宋体" w:hAnsi="宋体" w:eastAsia="宋体" w:cs="宋体"/>
          <w:spacing w:val="-3"/>
          <w:sz w:val="24"/>
          <w:szCs w:val="24"/>
        </w:rPr>
        <w:t>九江市柴桑区在发生突发辐射事件时，各项应急工作能够快速启动、有效应对处</w:t>
      </w:r>
      <w:r>
        <w:rPr>
          <w:rFonts w:ascii="宋体" w:hAnsi="宋体" w:eastAsia="宋体" w:cs="宋体"/>
          <w:spacing w:val="2"/>
          <w:sz w:val="24"/>
          <w:szCs w:val="24"/>
        </w:rPr>
        <w:t xml:space="preserve"> </w:t>
      </w:r>
      <w:r>
        <w:rPr>
          <w:rFonts w:ascii="宋体" w:hAnsi="宋体" w:eastAsia="宋体" w:cs="宋体"/>
          <w:spacing w:val="-3"/>
          <w:sz w:val="24"/>
          <w:szCs w:val="24"/>
        </w:rPr>
        <w:t>置，避免或最大程度地减轻突发辐射事件对环境造成的影响后果，结合柴桑区实</w:t>
      </w:r>
      <w:r>
        <w:rPr>
          <w:rFonts w:ascii="宋体" w:hAnsi="宋体" w:eastAsia="宋体" w:cs="宋体"/>
          <w:spacing w:val="2"/>
          <w:sz w:val="24"/>
          <w:szCs w:val="24"/>
        </w:rPr>
        <w:t xml:space="preserve"> </w:t>
      </w:r>
      <w:r>
        <w:rPr>
          <w:rFonts w:ascii="宋体" w:hAnsi="宋体" w:eastAsia="宋体" w:cs="宋体"/>
          <w:spacing w:val="-2"/>
          <w:sz w:val="24"/>
          <w:szCs w:val="24"/>
        </w:rPr>
        <w:t>际情况，制定了《九江市柴桑区辐射事故应急预案》。</w:t>
      </w:r>
    </w:p>
    <w:p w14:paraId="58386A9D">
      <w:pPr>
        <w:spacing w:before="35" w:line="345" w:lineRule="auto"/>
        <w:ind w:left="26" w:right="13" w:firstLine="478"/>
        <w:rPr>
          <w:rFonts w:ascii="宋体" w:hAnsi="宋体" w:eastAsia="宋体" w:cs="宋体"/>
          <w:sz w:val="24"/>
          <w:szCs w:val="24"/>
        </w:rPr>
      </w:pPr>
      <w:r>
        <w:rPr>
          <w:rFonts w:ascii="宋体" w:hAnsi="宋体" w:eastAsia="宋体" w:cs="宋体"/>
          <w:spacing w:val="-3"/>
          <w:sz w:val="24"/>
          <w:szCs w:val="24"/>
        </w:rPr>
        <w:t>《九江市柴桑区辐射事故应急预案》已经讨论通过，现正式批</w:t>
      </w:r>
      <w:r>
        <w:rPr>
          <w:rFonts w:ascii="宋体" w:hAnsi="宋体" w:eastAsia="宋体" w:cs="宋体"/>
          <w:spacing w:val="-4"/>
          <w:sz w:val="24"/>
          <w:szCs w:val="24"/>
        </w:rPr>
        <w:t>准发布，请各</w:t>
      </w:r>
      <w:r>
        <w:rPr>
          <w:rFonts w:ascii="宋体" w:hAnsi="宋体" w:eastAsia="宋体" w:cs="宋体"/>
          <w:sz w:val="24"/>
          <w:szCs w:val="24"/>
        </w:rPr>
        <w:t xml:space="preserve"> </w:t>
      </w:r>
      <w:r>
        <w:rPr>
          <w:rFonts w:ascii="宋体" w:hAnsi="宋体" w:eastAsia="宋体" w:cs="宋体"/>
          <w:spacing w:val="-2"/>
          <w:sz w:val="24"/>
          <w:szCs w:val="24"/>
        </w:rPr>
        <w:t>部门认真学习并贯彻落实。本预案自签署发布之日起实施。</w:t>
      </w:r>
    </w:p>
    <w:p w14:paraId="6E0F2195">
      <w:pPr>
        <w:spacing w:line="245" w:lineRule="auto"/>
        <w:rPr>
          <w:rFonts w:ascii="Arial"/>
          <w:sz w:val="21"/>
        </w:rPr>
      </w:pPr>
    </w:p>
    <w:p w14:paraId="3208A9C6">
      <w:pPr>
        <w:spacing w:line="245" w:lineRule="auto"/>
        <w:rPr>
          <w:rFonts w:ascii="Arial"/>
          <w:sz w:val="21"/>
        </w:rPr>
      </w:pPr>
    </w:p>
    <w:p w14:paraId="2E8873A9">
      <w:pPr>
        <w:spacing w:line="245" w:lineRule="auto"/>
        <w:rPr>
          <w:rFonts w:ascii="Arial"/>
          <w:sz w:val="21"/>
        </w:rPr>
      </w:pPr>
    </w:p>
    <w:p w14:paraId="708CE4B1">
      <w:pPr>
        <w:spacing w:line="245" w:lineRule="auto"/>
        <w:rPr>
          <w:rFonts w:ascii="Arial"/>
          <w:sz w:val="21"/>
        </w:rPr>
      </w:pPr>
    </w:p>
    <w:p w14:paraId="4CFB7C00">
      <w:pPr>
        <w:spacing w:line="245" w:lineRule="auto"/>
        <w:rPr>
          <w:rFonts w:ascii="Arial"/>
          <w:sz w:val="21"/>
        </w:rPr>
      </w:pPr>
    </w:p>
    <w:p w14:paraId="109626D1">
      <w:pPr>
        <w:spacing w:line="245" w:lineRule="auto"/>
        <w:rPr>
          <w:rFonts w:ascii="Arial"/>
          <w:sz w:val="21"/>
        </w:rPr>
      </w:pPr>
    </w:p>
    <w:p w14:paraId="1682FFB9">
      <w:pPr>
        <w:spacing w:line="245" w:lineRule="auto"/>
        <w:rPr>
          <w:rFonts w:ascii="Arial"/>
          <w:sz w:val="21"/>
        </w:rPr>
      </w:pPr>
    </w:p>
    <w:p w14:paraId="20C83384">
      <w:pPr>
        <w:spacing w:line="245" w:lineRule="auto"/>
        <w:rPr>
          <w:rFonts w:ascii="Arial"/>
          <w:sz w:val="21"/>
        </w:rPr>
      </w:pPr>
    </w:p>
    <w:p w14:paraId="3E654251">
      <w:pPr>
        <w:spacing w:line="245" w:lineRule="auto"/>
        <w:rPr>
          <w:rFonts w:ascii="Arial"/>
          <w:sz w:val="21"/>
        </w:rPr>
      </w:pPr>
    </w:p>
    <w:p w14:paraId="552EF2A8">
      <w:pPr>
        <w:spacing w:line="245" w:lineRule="auto"/>
        <w:rPr>
          <w:rFonts w:ascii="Arial"/>
          <w:sz w:val="21"/>
        </w:rPr>
      </w:pPr>
    </w:p>
    <w:p w14:paraId="7D908E57">
      <w:pPr>
        <w:spacing w:line="245" w:lineRule="auto"/>
        <w:rPr>
          <w:rFonts w:ascii="Arial"/>
          <w:sz w:val="21"/>
        </w:rPr>
      </w:pPr>
    </w:p>
    <w:p w14:paraId="5277D360">
      <w:pPr>
        <w:spacing w:line="245" w:lineRule="auto"/>
        <w:rPr>
          <w:rFonts w:ascii="Arial"/>
          <w:sz w:val="21"/>
        </w:rPr>
      </w:pPr>
    </w:p>
    <w:p w14:paraId="386B77C7">
      <w:pPr>
        <w:spacing w:line="245" w:lineRule="auto"/>
        <w:rPr>
          <w:rFonts w:ascii="Arial"/>
          <w:sz w:val="21"/>
        </w:rPr>
      </w:pPr>
    </w:p>
    <w:p w14:paraId="3F1D4D2B">
      <w:pPr>
        <w:spacing w:line="246" w:lineRule="auto"/>
        <w:rPr>
          <w:rFonts w:ascii="Arial"/>
          <w:sz w:val="21"/>
        </w:rPr>
      </w:pPr>
    </w:p>
    <w:p w14:paraId="553A8CE9">
      <w:pPr>
        <w:spacing w:line="246" w:lineRule="auto"/>
        <w:rPr>
          <w:rFonts w:ascii="Arial"/>
          <w:sz w:val="21"/>
        </w:rPr>
      </w:pPr>
    </w:p>
    <w:p w14:paraId="5CE2C7BD">
      <w:pPr>
        <w:spacing w:line="246" w:lineRule="auto"/>
        <w:rPr>
          <w:rFonts w:ascii="Arial"/>
          <w:sz w:val="21"/>
        </w:rPr>
      </w:pPr>
    </w:p>
    <w:p w14:paraId="21430AB9">
      <w:pPr>
        <w:spacing w:line="246" w:lineRule="auto"/>
        <w:rPr>
          <w:rFonts w:ascii="Arial"/>
          <w:sz w:val="21"/>
        </w:rPr>
      </w:pPr>
    </w:p>
    <w:p w14:paraId="5DA49D11">
      <w:pPr>
        <w:spacing w:line="246" w:lineRule="auto"/>
        <w:rPr>
          <w:rFonts w:ascii="Arial"/>
          <w:sz w:val="21"/>
        </w:rPr>
      </w:pPr>
    </w:p>
    <w:p w14:paraId="6B1745E8">
      <w:pPr>
        <w:spacing w:line="246" w:lineRule="auto"/>
        <w:rPr>
          <w:rFonts w:ascii="Arial"/>
          <w:sz w:val="21"/>
        </w:rPr>
      </w:pPr>
    </w:p>
    <w:p w14:paraId="031F3A9E">
      <w:pPr>
        <w:spacing w:before="97" w:line="286" w:lineRule="auto"/>
        <w:ind w:left="4984" w:right="2088" w:firstLine="140"/>
        <w:rPr>
          <w:rFonts w:ascii="宋体" w:hAnsi="宋体" w:eastAsia="宋体" w:cs="宋体"/>
          <w:sz w:val="30"/>
          <w:szCs w:val="30"/>
        </w:rPr>
      </w:pPr>
      <w:r>
        <w:rPr>
          <w:rFonts w:ascii="宋体" w:hAnsi="宋体" w:eastAsia="宋体" w:cs="宋体"/>
          <w:spacing w:val="-20"/>
          <w:sz w:val="30"/>
          <w:szCs w:val="30"/>
        </w:rPr>
        <w:t>批准人：</w:t>
      </w:r>
      <w:r>
        <w:rPr>
          <w:rFonts w:ascii="宋体" w:hAnsi="宋体" w:eastAsia="宋体" w:cs="宋体"/>
          <w:sz w:val="30"/>
          <w:szCs w:val="30"/>
        </w:rPr>
        <w:t xml:space="preserve"> </w:t>
      </w:r>
      <w:r>
        <w:rPr>
          <w:rFonts w:ascii="宋体" w:hAnsi="宋体" w:eastAsia="宋体" w:cs="宋体"/>
          <w:spacing w:val="-8"/>
          <w:sz w:val="30"/>
          <w:szCs w:val="30"/>
        </w:rPr>
        <w:t>（签字）</w:t>
      </w:r>
    </w:p>
    <w:p w14:paraId="4D8ADD03">
      <w:pPr>
        <w:spacing w:before="42" w:line="220" w:lineRule="auto"/>
        <w:ind w:left="6274"/>
        <w:rPr>
          <w:rFonts w:ascii="宋体" w:hAnsi="宋体" w:eastAsia="宋体" w:cs="宋体"/>
          <w:sz w:val="30"/>
          <w:szCs w:val="30"/>
        </w:rPr>
      </w:pPr>
      <w:r>
        <w:rPr>
          <w:rFonts w:ascii="宋体" w:hAnsi="宋体" w:eastAsia="宋体" w:cs="宋体"/>
          <w:spacing w:val="-11"/>
          <w:sz w:val="30"/>
          <w:szCs w:val="30"/>
        </w:rPr>
        <w:t>年</w:t>
      </w:r>
      <w:r>
        <w:rPr>
          <w:rFonts w:ascii="宋体" w:hAnsi="宋体" w:eastAsia="宋体" w:cs="宋体"/>
          <w:spacing w:val="9"/>
          <w:sz w:val="30"/>
          <w:szCs w:val="30"/>
        </w:rPr>
        <w:t xml:space="preserve">  </w:t>
      </w:r>
      <w:r>
        <w:rPr>
          <w:rFonts w:ascii="宋体" w:hAnsi="宋体" w:eastAsia="宋体" w:cs="宋体"/>
          <w:spacing w:val="-11"/>
          <w:sz w:val="30"/>
          <w:szCs w:val="30"/>
        </w:rPr>
        <w:t>月</w:t>
      </w:r>
      <w:r>
        <w:rPr>
          <w:rFonts w:ascii="宋体" w:hAnsi="宋体" w:eastAsia="宋体" w:cs="宋体"/>
          <w:spacing w:val="32"/>
          <w:sz w:val="30"/>
          <w:szCs w:val="30"/>
        </w:rPr>
        <w:t xml:space="preserve">  </w:t>
      </w:r>
      <w:r>
        <w:rPr>
          <w:rFonts w:ascii="宋体" w:hAnsi="宋体" w:eastAsia="宋体" w:cs="宋体"/>
          <w:spacing w:val="-11"/>
          <w:sz w:val="30"/>
          <w:szCs w:val="30"/>
        </w:rPr>
        <w:t>日</w:t>
      </w:r>
    </w:p>
    <w:p w14:paraId="0FB07D43">
      <w:pPr>
        <w:spacing w:line="220" w:lineRule="auto"/>
        <w:rPr>
          <w:rFonts w:ascii="宋体" w:hAnsi="宋体" w:eastAsia="宋体" w:cs="宋体"/>
          <w:sz w:val="30"/>
          <w:szCs w:val="30"/>
        </w:rPr>
        <w:sectPr>
          <w:pgSz w:w="11907" w:h="16839"/>
          <w:pgMar w:top="1431" w:right="1785" w:bottom="400" w:left="1785" w:header="0" w:footer="0" w:gutter="0"/>
          <w:cols w:space="720" w:num="1"/>
        </w:sectPr>
      </w:pPr>
    </w:p>
    <w:sdt>
      <w:sdtPr>
        <w:rPr>
          <w:rFonts w:ascii="等线" w:hAnsi="等线" w:eastAsia="等线" w:cs="等线"/>
          <w:sz w:val="27"/>
          <w:szCs w:val="27"/>
        </w:rPr>
        <w:id w:val="147460243"/>
        <w:docPartObj>
          <w:docPartGallery w:val="Table of Contents"/>
          <w:docPartUnique/>
        </w:docPartObj>
      </w:sdtPr>
      <w:sdtEndPr>
        <w:rPr>
          <w:rFonts w:ascii="Times New Roman" w:hAnsi="Times New Roman" w:eastAsia="Times New Roman" w:cs="Times New Roman"/>
          <w:sz w:val="24"/>
          <w:szCs w:val="24"/>
        </w:rPr>
      </w:sdtEndPr>
      <w:sdtContent>
        <w:p w14:paraId="23D7C515">
          <w:pPr>
            <w:spacing w:before="174" w:line="236" w:lineRule="auto"/>
            <w:ind w:left="3938"/>
            <w:rPr>
              <w:rFonts w:ascii="等线" w:hAnsi="等线" w:eastAsia="等线" w:cs="等线"/>
              <w:sz w:val="27"/>
              <w:szCs w:val="27"/>
            </w:rPr>
          </w:pPr>
          <w:r>
            <w:rPr>
              <w:rFonts w:ascii="等线" w:hAnsi="等线" w:eastAsia="等线" w:cs="等线"/>
              <w:b/>
              <w:bCs/>
              <w:spacing w:val="-9"/>
              <w:sz w:val="27"/>
              <w:szCs w:val="27"/>
            </w:rPr>
            <w:t>目录</w:t>
          </w:r>
        </w:p>
        <w:p w14:paraId="7CDE4C7F">
          <w:pPr>
            <w:tabs>
              <w:tab w:val="right" w:leader="dot" w:pos="8315"/>
            </w:tabs>
            <w:spacing w:before="253" w:line="185" w:lineRule="auto"/>
            <w:ind w:left="47"/>
            <w:rPr>
              <w:rFonts w:ascii="Times New Roman" w:hAnsi="Times New Roman" w:eastAsia="Times New Roman" w:cs="Times New Roman"/>
              <w:sz w:val="24"/>
              <w:szCs w:val="24"/>
            </w:rPr>
          </w:pPr>
          <w:bookmarkStart w:id="0" w:name="bookmark1"/>
          <w:bookmarkEnd w:id="0"/>
          <w:r>
            <w:fldChar w:fldCharType="begin"/>
          </w:r>
          <w:r>
            <w:instrText xml:space="preserve"> HYPERLINK \l "bookmark1" </w:instrText>
          </w:r>
          <w:r>
            <w:fldChar w:fldCharType="separate"/>
          </w:r>
          <w:r>
            <w:rPr>
              <w:rFonts w:ascii="Times New Roman" w:hAnsi="Times New Roman" w:eastAsia="Times New Roman" w:cs="Times New Roman"/>
              <w:spacing w:val="-11"/>
              <w:sz w:val="24"/>
              <w:szCs w:val="24"/>
            </w:rPr>
            <w:t>1.</w:t>
          </w:r>
          <w:r>
            <w:rPr>
              <w:rFonts w:ascii="Times New Roman" w:hAnsi="Times New Roman" w:eastAsia="Times New Roman" w:cs="Times New Roman"/>
              <w:spacing w:val="7"/>
              <w:sz w:val="24"/>
              <w:szCs w:val="24"/>
            </w:rPr>
            <w:t xml:space="preserve">  </w:t>
          </w:r>
          <w:r>
            <w:rPr>
              <w:rFonts w:ascii="宋体" w:hAnsi="宋体" w:eastAsia="宋体" w:cs="宋体"/>
              <w:spacing w:val="-11"/>
              <w:sz w:val="24"/>
              <w:szCs w:val="24"/>
            </w:rPr>
            <w:t>总则</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20"/>
              <w:sz w:val="24"/>
              <w:szCs w:val="24"/>
            </w:rPr>
            <w:t>1</w:t>
          </w:r>
          <w:r>
            <w:rPr>
              <w:rFonts w:ascii="Times New Roman" w:hAnsi="Times New Roman" w:eastAsia="Times New Roman" w:cs="Times New Roman"/>
              <w:spacing w:val="20"/>
              <w:sz w:val="24"/>
              <w:szCs w:val="24"/>
            </w:rPr>
            <w:fldChar w:fldCharType="end"/>
          </w:r>
        </w:p>
        <w:p w14:paraId="777B1E70">
          <w:pPr>
            <w:tabs>
              <w:tab w:val="right" w:leader="dot" w:pos="8310"/>
            </w:tabs>
            <w:spacing w:before="191" w:line="185" w:lineRule="auto"/>
            <w:ind w:left="282"/>
            <w:rPr>
              <w:rFonts w:ascii="Times New Roman" w:hAnsi="Times New Roman" w:eastAsia="Times New Roman" w:cs="Times New Roman"/>
              <w:sz w:val="24"/>
              <w:szCs w:val="24"/>
            </w:rPr>
          </w:pPr>
          <w:bookmarkStart w:id="1" w:name="bookmark2"/>
          <w:bookmarkEnd w:id="1"/>
          <w:r>
            <w:fldChar w:fldCharType="begin"/>
          </w:r>
          <w:r>
            <w:instrText xml:space="preserve"> HYPERLINK \l "bookmark2" </w:instrText>
          </w:r>
          <w:r>
            <w:fldChar w:fldCharType="separate"/>
          </w:r>
          <w:r>
            <w:rPr>
              <w:rFonts w:ascii="Times New Roman" w:hAnsi="Times New Roman" w:eastAsia="Times New Roman" w:cs="Times New Roman"/>
              <w:spacing w:val="-6"/>
              <w:sz w:val="24"/>
              <w:szCs w:val="24"/>
            </w:rPr>
            <w:t>1.1</w:t>
          </w:r>
          <w:r>
            <w:rPr>
              <w:rFonts w:ascii="Times New Roman" w:hAnsi="Times New Roman" w:eastAsia="Times New Roman" w:cs="Times New Roman"/>
              <w:spacing w:val="47"/>
              <w:w w:val="101"/>
              <w:sz w:val="24"/>
              <w:szCs w:val="24"/>
            </w:rPr>
            <w:t xml:space="preserve"> </w:t>
          </w:r>
          <w:r>
            <w:rPr>
              <w:rFonts w:ascii="宋体" w:hAnsi="宋体" w:eastAsia="宋体" w:cs="宋体"/>
              <w:spacing w:val="-6"/>
              <w:sz w:val="24"/>
              <w:szCs w:val="24"/>
            </w:rPr>
            <w:t>编制目的</w:t>
          </w:r>
          <w:r>
            <w:rPr>
              <w:rFonts w:ascii="宋体" w:hAnsi="宋体" w:eastAsia="宋体" w:cs="宋体"/>
              <w:sz w:val="24"/>
              <w:szCs w:val="24"/>
            </w:rPr>
            <w:tab/>
          </w:r>
          <w:r>
            <w:rPr>
              <w:rFonts w:ascii="Times New Roman" w:hAnsi="Times New Roman" w:eastAsia="Times New Roman" w:cs="Times New Roman"/>
              <w:spacing w:val="15"/>
              <w:sz w:val="24"/>
              <w:szCs w:val="24"/>
            </w:rPr>
            <w:t>1</w:t>
          </w:r>
          <w:r>
            <w:rPr>
              <w:rFonts w:ascii="Times New Roman" w:hAnsi="Times New Roman" w:eastAsia="Times New Roman" w:cs="Times New Roman"/>
              <w:spacing w:val="15"/>
              <w:sz w:val="24"/>
              <w:szCs w:val="24"/>
            </w:rPr>
            <w:fldChar w:fldCharType="end"/>
          </w:r>
        </w:p>
        <w:p w14:paraId="6DE34B78">
          <w:pPr>
            <w:tabs>
              <w:tab w:val="right" w:leader="dot" w:pos="8310"/>
            </w:tabs>
            <w:spacing w:before="71" w:line="185" w:lineRule="auto"/>
            <w:ind w:left="282"/>
            <w:rPr>
              <w:rFonts w:ascii="Times New Roman" w:hAnsi="Times New Roman" w:eastAsia="Times New Roman" w:cs="Times New Roman"/>
              <w:sz w:val="24"/>
              <w:szCs w:val="24"/>
            </w:rPr>
          </w:pPr>
          <w:bookmarkStart w:id="2" w:name="bookmark3"/>
          <w:bookmarkEnd w:id="2"/>
          <w:r>
            <w:fldChar w:fldCharType="begin"/>
          </w:r>
          <w:r>
            <w:instrText xml:space="preserve"> HYPERLINK \l "bookmark3" </w:instrText>
          </w:r>
          <w:r>
            <w:fldChar w:fldCharType="separate"/>
          </w:r>
          <w:r>
            <w:rPr>
              <w:rFonts w:ascii="Times New Roman" w:hAnsi="Times New Roman" w:eastAsia="Times New Roman" w:cs="Times New Roman"/>
              <w:spacing w:val="-6"/>
              <w:sz w:val="24"/>
              <w:szCs w:val="24"/>
            </w:rPr>
            <w:t>1.2</w:t>
          </w:r>
          <w:r>
            <w:rPr>
              <w:rFonts w:ascii="Times New Roman" w:hAnsi="Times New Roman" w:eastAsia="Times New Roman" w:cs="Times New Roman"/>
              <w:spacing w:val="47"/>
              <w:w w:val="101"/>
              <w:sz w:val="24"/>
              <w:szCs w:val="24"/>
            </w:rPr>
            <w:t xml:space="preserve"> </w:t>
          </w:r>
          <w:r>
            <w:rPr>
              <w:rFonts w:ascii="宋体" w:hAnsi="宋体" w:eastAsia="宋体" w:cs="宋体"/>
              <w:spacing w:val="-6"/>
              <w:sz w:val="24"/>
              <w:szCs w:val="24"/>
            </w:rPr>
            <w:t>编制依据</w:t>
          </w:r>
          <w:r>
            <w:rPr>
              <w:rFonts w:ascii="宋体" w:hAnsi="宋体" w:eastAsia="宋体" w:cs="宋体"/>
              <w:sz w:val="24"/>
              <w:szCs w:val="24"/>
            </w:rPr>
            <w:tab/>
          </w:r>
          <w:r>
            <w:rPr>
              <w:rFonts w:ascii="Times New Roman" w:hAnsi="Times New Roman" w:eastAsia="Times New Roman" w:cs="Times New Roman"/>
              <w:spacing w:val="15"/>
              <w:sz w:val="24"/>
              <w:szCs w:val="24"/>
            </w:rPr>
            <w:t>1</w:t>
          </w:r>
          <w:r>
            <w:rPr>
              <w:rFonts w:ascii="Times New Roman" w:hAnsi="Times New Roman" w:eastAsia="Times New Roman" w:cs="Times New Roman"/>
              <w:spacing w:val="15"/>
              <w:sz w:val="24"/>
              <w:szCs w:val="24"/>
            </w:rPr>
            <w:fldChar w:fldCharType="end"/>
          </w:r>
        </w:p>
        <w:p w14:paraId="0DBC0DF3">
          <w:pPr>
            <w:tabs>
              <w:tab w:val="right" w:leader="dot" w:pos="8310"/>
            </w:tabs>
            <w:spacing w:before="71" w:line="185" w:lineRule="auto"/>
            <w:ind w:left="522"/>
            <w:rPr>
              <w:rFonts w:ascii="Times New Roman" w:hAnsi="Times New Roman" w:eastAsia="Times New Roman" w:cs="Times New Roman"/>
              <w:sz w:val="24"/>
              <w:szCs w:val="24"/>
            </w:rPr>
          </w:pPr>
          <w:bookmarkStart w:id="3" w:name="bookmark4"/>
          <w:bookmarkEnd w:id="3"/>
          <w:r>
            <w:fldChar w:fldCharType="begin"/>
          </w:r>
          <w:r>
            <w:instrText xml:space="preserve"> HYPERLINK \l "bookmark4" </w:instrText>
          </w:r>
          <w:r>
            <w:fldChar w:fldCharType="separate"/>
          </w:r>
          <w:r>
            <w:rPr>
              <w:rFonts w:ascii="Times New Roman" w:hAnsi="Times New Roman" w:eastAsia="Times New Roman" w:cs="Times New Roman"/>
              <w:spacing w:val="-4"/>
              <w:sz w:val="24"/>
              <w:szCs w:val="24"/>
            </w:rPr>
            <w:t>1.2.1</w:t>
          </w:r>
          <w:r>
            <w:rPr>
              <w:rFonts w:ascii="Times New Roman" w:hAnsi="Times New Roman" w:eastAsia="Times New Roman" w:cs="Times New Roman"/>
              <w:spacing w:val="21"/>
              <w:sz w:val="24"/>
              <w:szCs w:val="24"/>
            </w:rPr>
            <w:t xml:space="preserve">  </w:t>
          </w:r>
          <w:r>
            <w:rPr>
              <w:rFonts w:ascii="宋体" w:hAnsi="宋体" w:eastAsia="宋体" w:cs="宋体"/>
              <w:spacing w:val="-4"/>
              <w:sz w:val="24"/>
              <w:szCs w:val="24"/>
            </w:rPr>
            <w:t>国家环保法律法规和指导文件</w:t>
          </w:r>
          <w:r>
            <w:rPr>
              <w:rFonts w:ascii="宋体" w:hAnsi="宋体" w:eastAsia="宋体" w:cs="宋体"/>
              <w:sz w:val="24"/>
              <w:szCs w:val="24"/>
            </w:rPr>
            <w:tab/>
          </w:r>
          <w:r>
            <w:rPr>
              <w:rFonts w:ascii="Times New Roman" w:hAnsi="Times New Roman" w:eastAsia="Times New Roman" w:cs="Times New Roman"/>
              <w:spacing w:val="15"/>
              <w:sz w:val="24"/>
              <w:szCs w:val="24"/>
            </w:rPr>
            <w:t>1</w:t>
          </w:r>
          <w:r>
            <w:rPr>
              <w:rFonts w:ascii="Times New Roman" w:hAnsi="Times New Roman" w:eastAsia="Times New Roman" w:cs="Times New Roman"/>
              <w:spacing w:val="15"/>
              <w:sz w:val="24"/>
              <w:szCs w:val="24"/>
            </w:rPr>
            <w:fldChar w:fldCharType="end"/>
          </w:r>
        </w:p>
        <w:p w14:paraId="5BFE6E7A">
          <w:pPr>
            <w:tabs>
              <w:tab w:val="right" w:leader="dot" w:pos="8310"/>
            </w:tabs>
            <w:spacing w:before="72" w:line="185" w:lineRule="auto"/>
            <w:ind w:left="522"/>
            <w:rPr>
              <w:rFonts w:ascii="Times New Roman" w:hAnsi="Times New Roman" w:eastAsia="Times New Roman" w:cs="Times New Roman"/>
              <w:sz w:val="24"/>
              <w:szCs w:val="24"/>
            </w:rPr>
          </w:pPr>
          <w:bookmarkStart w:id="4" w:name="bookmark5"/>
          <w:bookmarkEnd w:id="4"/>
          <w:r>
            <w:fldChar w:fldCharType="begin"/>
          </w:r>
          <w:r>
            <w:instrText xml:space="preserve"> HYPERLINK \l "bookmark5" </w:instrText>
          </w:r>
          <w:r>
            <w:fldChar w:fldCharType="separate"/>
          </w:r>
          <w:r>
            <w:rPr>
              <w:rFonts w:ascii="Times New Roman" w:hAnsi="Times New Roman" w:eastAsia="Times New Roman" w:cs="Times New Roman"/>
              <w:spacing w:val="-3"/>
              <w:sz w:val="24"/>
              <w:szCs w:val="24"/>
            </w:rPr>
            <w:t xml:space="preserve">1.2.2  </w:t>
          </w:r>
          <w:r>
            <w:rPr>
              <w:rFonts w:ascii="宋体" w:hAnsi="宋体" w:eastAsia="宋体" w:cs="宋体"/>
              <w:spacing w:val="-3"/>
              <w:sz w:val="24"/>
              <w:szCs w:val="24"/>
            </w:rPr>
            <w:t>标准、技术规范</w:t>
          </w:r>
          <w:r>
            <w:rPr>
              <w:rFonts w:ascii="宋体" w:hAnsi="宋体" w:eastAsia="宋体" w:cs="宋体"/>
              <w:sz w:val="24"/>
              <w:szCs w:val="24"/>
            </w:rPr>
            <w:tab/>
          </w:r>
          <w:r>
            <w:rPr>
              <w:rFonts w:ascii="Times New Roman" w:hAnsi="Times New Roman" w:eastAsia="Times New Roman" w:cs="Times New Roman"/>
              <w:spacing w:val="15"/>
              <w:sz w:val="24"/>
              <w:szCs w:val="24"/>
            </w:rPr>
            <w:t>2</w:t>
          </w:r>
          <w:r>
            <w:rPr>
              <w:rFonts w:ascii="Times New Roman" w:hAnsi="Times New Roman" w:eastAsia="Times New Roman" w:cs="Times New Roman"/>
              <w:spacing w:val="15"/>
              <w:sz w:val="24"/>
              <w:szCs w:val="24"/>
            </w:rPr>
            <w:fldChar w:fldCharType="end"/>
          </w:r>
        </w:p>
        <w:p w14:paraId="2305152E">
          <w:pPr>
            <w:tabs>
              <w:tab w:val="right" w:leader="dot" w:pos="8310"/>
            </w:tabs>
            <w:spacing w:before="71" w:line="185" w:lineRule="auto"/>
            <w:ind w:left="522"/>
            <w:rPr>
              <w:rFonts w:ascii="Times New Roman" w:hAnsi="Times New Roman" w:eastAsia="Times New Roman" w:cs="Times New Roman"/>
              <w:sz w:val="24"/>
              <w:szCs w:val="24"/>
            </w:rPr>
          </w:pPr>
          <w:bookmarkStart w:id="5" w:name="bookmark6"/>
          <w:bookmarkEnd w:id="5"/>
          <w:r>
            <w:fldChar w:fldCharType="begin"/>
          </w:r>
          <w:r>
            <w:instrText xml:space="preserve"> HYPERLINK \l "bookmark6" </w:instrText>
          </w:r>
          <w:r>
            <w:fldChar w:fldCharType="separate"/>
          </w:r>
          <w:r>
            <w:rPr>
              <w:rFonts w:ascii="Times New Roman" w:hAnsi="Times New Roman" w:eastAsia="Times New Roman" w:cs="Times New Roman"/>
              <w:spacing w:val="-3"/>
              <w:sz w:val="24"/>
              <w:szCs w:val="24"/>
            </w:rPr>
            <w:t xml:space="preserve">1.2.3 </w:t>
          </w:r>
          <w:r>
            <w:rPr>
              <w:rFonts w:ascii="宋体" w:hAnsi="宋体" w:eastAsia="宋体" w:cs="宋体"/>
              <w:spacing w:val="-3"/>
              <w:sz w:val="24"/>
              <w:szCs w:val="24"/>
            </w:rPr>
            <w:t>上位预案</w:t>
          </w:r>
          <w:r>
            <w:rPr>
              <w:rFonts w:ascii="宋体" w:hAnsi="宋体" w:eastAsia="宋体" w:cs="宋体"/>
              <w:sz w:val="24"/>
              <w:szCs w:val="24"/>
            </w:rPr>
            <w:tab/>
          </w:r>
          <w:r>
            <w:rPr>
              <w:rFonts w:ascii="Times New Roman" w:hAnsi="Times New Roman" w:eastAsia="Times New Roman" w:cs="Times New Roman"/>
              <w:spacing w:val="15"/>
              <w:sz w:val="24"/>
              <w:szCs w:val="24"/>
            </w:rPr>
            <w:t>2</w:t>
          </w:r>
          <w:r>
            <w:rPr>
              <w:rFonts w:ascii="Times New Roman" w:hAnsi="Times New Roman" w:eastAsia="Times New Roman" w:cs="Times New Roman"/>
              <w:spacing w:val="15"/>
              <w:sz w:val="24"/>
              <w:szCs w:val="24"/>
            </w:rPr>
            <w:fldChar w:fldCharType="end"/>
          </w:r>
        </w:p>
        <w:p w14:paraId="750E3463">
          <w:pPr>
            <w:tabs>
              <w:tab w:val="right" w:leader="dot" w:pos="8310"/>
            </w:tabs>
            <w:spacing w:before="72" w:line="185" w:lineRule="auto"/>
            <w:ind w:left="282"/>
            <w:rPr>
              <w:rFonts w:ascii="Times New Roman" w:hAnsi="Times New Roman" w:eastAsia="Times New Roman" w:cs="Times New Roman"/>
              <w:sz w:val="24"/>
              <w:szCs w:val="24"/>
            </w:rPr>
          </w:pPr>
          <w:bookmarkStart w:id="6" w:name="bookmark7"/>
          <w:bookmarkEnd w:id="6"/>
          <w:r>
            <w:fldChar w:fldCharType="begin"/>
          </w:r>
          <w:r>
            <w:instrText xml:space="preserve"> HYPERLINK \l "bookmark7" </w:instrText>
          </w:r>
          <w:r>
            <w:fldChar w:fldCharType="separate"/>
          </w:r>
          <w:r>
            <w:rPr>
              <w:rFonts w:ascii="Times New Roman" w:hAnsi="Times New Roman" w:eastAsia="Times New Roman" w:cs="Times New Roman"/>
              <w:spacing w:val="-6"/>
              <w:sz w:val="24"/>
              <w:szCs w:val="24"/>
            </w:rPr>
            <w:t>1.3</w:t>
          </w:r>
          <w:r>
            <w:rPr>
              <w:rFonts w:ascii="Times New Roman" w:hAnsi="Times New Roman" w:eastAsia="Times New Roman" w:cs="Times New Roman"/>
              <w:spacing w:val="47"/>
              <w:w w:val="101"/>
              <w:sz w:val="24"/>
              <w:szCs w:val="24"/>
            </w:rPr>
            <w:t xml:space="preserve"> </w:t>
          </w:r>
          <w:r>
            <w:rPr>
              <w:rFonts w:ascii="宋体" w:hAnsi="宋体" w:eastAsia="宋体" w:cs="宋体"/>
              <w:spacing w:val="-6"/>
              <w:sz w:val="24"/>
              <w:szCs w:val="24"/>
            </w:rPr>
            <w:t>适用范围</w:t>
          </w:r>
          <w:r>
            <w:rPr>
              <w:rFonts w:ascii="宋体" w:hAnsi="宋体" w:eastAsia="宋体" w:cs="宋体"/>
              <w:sz w:val="24"/>
              <w:szCs w:val="24"/>
            </w:rPr>
            <w:tab/>
          </w:r>
          <w:r>
            <w:rPr>
              <w:rFonts w:ascii="Times New Roman" w:hAnsi="Times New Roman" w:eastAsia="Times New Roman" w:cs="Times New Roman"/>
              <w:spacing w:val="15"/>
              <w:sz w:val="24"/>
              <w:szCs w:val="24"/>
            </w:rPr>
            <w:t>3</w:t>
          </w:r>
          <w:r>
            <w:rPr>
              <w:rFonts w:ascii="Times New Roman" w:hAnsi="Times New Roman" w:eastAsia="Times New Roman" w:cs="Times New Roman"/>
              <w:spacing w:val="15"/>
              <w:sz w:val="24"/>
              <w:szCs w:val="24"/>
            </w:rPr>
            <w:fldChar w:fldCharType="end"/>
          </w:r>
        </w:p>
        <w:p w14:paraId="02E7E125">
          <w:pPr>
            <w:tabs>
              <w:tab w:val="right" w:leader="dot" w:pos="8310"/>
            </w:tabs>
            <w:spacing w:before="71" w:line="185" w:lineRule="auto"/>
            <w:ind w:left="282"/>
            <w:rPr>
              <w:rFonts w:ascii="Times New Roman" w:hAnsi="Times New Roman" w:eastAsia="Times New Roman" w:cs="Times New Roman"/>
              <w:sz w:val="24"/>
              <w:szCs w:val="24"/>
            </w:rPr>
          </w:pPr>
          <w:bookmarkStart w:id="7" w:name="bookmark8"/>
          <w:bookmarkEnd w:id="7"/>
          <w:r>
            <w:fldChar w:fldCharType="begin"/>
          </w:r>
          <w:r>
            <w:instrText xml:space="preserve"> HYPERLINK \l "bookmark8" </w:instrText>
          </w:r>
          <w:r>
            <w:fldChar w:fldCharType="separate"/>
          </w:r>
          <w:r>
            <w:rPr>
              <w:rFonts w:ascii="Times New Roman" w:hAnsi="Times New Roman" w:eastAsia="Times New Roman" w:cs="Times New Roman"/>
              <w:spacing w:val="-6"/>
              <w:sz w:val="24"/>
              <w:szCs w:val="24"/>
            </w:rPr>
            <w:t>1.4</w:t>
          </w:r>
          <w:r>
            <w:rPr>
              <w:rFonts w:ascii="Times New Roman" w:hAnsi="Times New Roman" w:eastAsia="Times New Roman" w:cs="Times New Roman"/>
              <w:spacing w:val="48"/>
              <w:sz w:val="24"/>
              <w:szCs w:val="24"/>
            </w:rPr>
            <w:t xml:space="preserve"> </w:t>
          </w:r>
          <w:r>
            <w:rPr>
              <w:rFonts w:ascii="宋体" w:hAnsi="宋体" w:eastAsia="宋体" w:cs="宋体"/>
              <w:spacing w:val="-6"/>
              <w:sz w:val="24"/>
              <w:szCs w:val="24"/>
            </w:rPr>
            <w:t>工作原则</w:t>
          </w:r>
          <w:r>
            <w:rPr>
              <w:rFonts w:ascii="宋体" w:hAnsi="宋体" w:eastAsia="宋体" w:cs="宋体"/>
              <w:sz w:val="24"/>
              <w:szCs w:val="24"/>
            </w:rPr>
            <w:tab/>
          </w:r>
          <w:r>
            <w:rPr>
              <w:rFonts w:ascii="Times New Roman" w:hAnsi="Times New Roman" w:eastAsia="Times New Roman" w:cs="Times New Roman"/>
              <w:spacing w:val="15"/>
              <w:sz w:val="24"/>
              <w:szCs w:val="24"/>
            </w:rPr>
            <w:t>3</w:t>
          </w:r>
          <w:r>
            <w:rPr>
              <w:rFonts w:ascii="Times New Roman" w:hAnsi="Times New Roman" w:eastAsia="Times New Roman" w:cs="Times New Roman"/>
              <w:spacing w:val="15"/>
              <w:sz w:val="24"/>
              <w:szCs w:val="24"/>
            </w:rPr>
            <w:fldChar w:fldCharType="end"/>
          </w:r>
        </w:p>
        <w:p w14:paraId="1744332D">
          <w:pPr>
            <w:tabs>
              <w:tab w:val="right" w:leader="dot" w:pos="8310"/>
            </w:tabs>
            <w:spacing w:before="72" w:line="185" w:lineRule="auto"/>
            <w:ind w:left="282"/>
            <w:rPr>
              <w:rFonts w:ascii="Times New Roman" w:hAnsi="Times New Roman" w:eastAsia="Times New Roman" w:cs="Times New Roman"/>
              <w:sz w:val="24"/>
              <w:szCs w:val="24"/>
            </w:rPr>
          </w:pPr>
          <w:bookmarkStart w:id="8" w:name="bookmark9"/>
          <w:bookmarkEnd w:id="8"/>
          <w:r>
            <w:fldChar w:fldCharType="begin"/>
          </w:r>
          <w:r>
            <w:instrText xml:space="preserve"> HYPERLINK \l "bookmark9" </w:instrText>
          </w:r>
          <w:r>
            <w:fldChar w:fldCharType="separate"/>
          </w:r>
          <w:r>
            <w:rPr>
              <w:rFonts w:ascii="Times New Roman" w:hAnsi="Times New Roman" w:eastAsia="Times New Roman" w:cs="Times New Roman"/>
              <w:spacing w:val="-6"/>
              <w:sz w:val="24"/>
              <w:szCs w:val="24"/>
            </w:rPr>
            <w:t>1.5</w:t>
          </w:r>
          <w:r>
            <w:rPr>
              <w:rFonts w:ascii="Times New Roman" w:hAnsi="Times New Roman" w:eastAsia="Times New Roman" w:cs="Times New Roman"/>
              <w:spacing w:val="47"/>
              <w:w w:val="101"/>
              <w:sz w:val="24"/>
              <w:szCs w:val="24"/>
            </w:rPr>
            <w:t xml:space="preserve"> </w:t>
          </w:r>
          <w:r>
            <w:rPr>
              <w:rFonts w:ascii="宋体" w:hAnsi="宋体" w:eastAsia="宋体" w:cs="宋体"/>
              <w:spacing w:val="-6"/>
              <w:sz w:val="24"/>
              <w:szCs w:val="24"/>
            </w:rPr>
            <w:t>事故分级</w:t>
          </w:r>
          <w:r>
            <w:rPr>
              <w:rFonts w:ascii="宋体" w:hAnsi="宋体" w:eastAsia="宋体" w:cs="宋体"/>
              <w:sz w:val="24"/>
              <w:szCs w:val="24"/>
            </w:rPr>
            <w:tab/>
          </w:r>
          <w:r>
            <w:rPr>
              <w:rFonts w:ascii="Times New Roman" w:hAnsi="Times New Roman" w:eastAsia="Times New Roman" w:cs="Times New Roman"/>
              <w:spacing w:val="15"/>
              <w:sz w:val="24"/>
              <w:szCs w:val="24"/>
            </w:rPr>
            <w:t>4</w:t>
          </w:r>
          <w:r>
            <w:rPr>
              <w:rFonts w:ascii="Times New Roman" w:hAnsi="Times New Roman" w:eastAsia="Times New Roman" w:cs="Times New Roman"/>
              <w:spacing w:val="15"/>
              <w:sz w:val="24"/>
              <w:szCs w:val="24"/>
            </w:rPr>
            <w:fldChar w:fldCharType="end"/>
          </w:r>
        </w:p>
        <w:p w14:paraId="02BC85EC">
          <w:pPr>
            <w:tabs>
              <w:tab w:val="right" w:leader="dot" w:pos="8310"/>
            </w:tabs>
            <w:spacing w:before="72" w:line="198" w:lineRule="auto"/>
            <w:ind w:left="522"/>
            <w:rPr>
              <w:rFonts w:ascii="Times New Roman" w:hAnsi="Times New Roman" w:eastAsia="Times New Roman" w:cs="Times New Roman"/>
              <w:sz w:val="24"/>
              <w:szCs w:val="24"/>
            </w:rPr>
          </w:pPr>
          <w:bookmarkStart w:id="9" w:name="bookmark10"/>
          <w:bookmarkEnd w:id="9"/>
          <w:r>
            <w:fldChar w:fldCharType="begin"/>
          </w:r>
          <w:r>
            <w:instrText xml:space="preserve"> HYPERLINK \l "bookmark10" </w:instrText>
          </w:r>
          <w:r>
            <w:fldChar w:fldCharType="separate"/>
          </w:r>
          <w:r>
            <w:rPr>
              <w:rFonts w:ascii="Times New Roman" w:hAnsi="Times New Roman" w:eastAsia="Times New Roman" w:cs="Times New Roman"/>
              <w:spacing w:val="4"/>
              <w:sz w:val="24"/>
              <w:szCs w:val="24"/>
            </w:rPr>
            <w:t xml:space="preserve">1.5.1  </w:t>
          </w:r>
          <w:r>
            <w:rPr>
              <w:rFonts w:ascii="宋体" w:hAnsi="宋体" w:eastAsia="宋体" w:cs="宋体"/>
              <w:spacing w:val="4"/>
              <w:sz w:val="24"/>
              <w:szCs w:val="24"/>
            </w:rPr>
            <w:t>特别重大(</w:t>
          </w:r>
          <w:r>
            <w:rPr>
              <w:rFonts w:ascii="Times New Roman" w:hAnsi="Times New Roman" w:eastAsia="Times New Roman" w:cs="Times New Roman"/>
              <w:spacing w:val="4"/>
              <w:sz w:val="24"/>
              <w:szCs w:val="24"/>
            </w:rPr>
            <w:t>Ⅰ</w:t>
          </w:r>
          <w:r>
            <w:rPr>
              <w:rFonts w:ascii="宋体" w:hAnsi="宋体" w:eastAsia="宋体" w:cs="宋体"/>
              <w:spacing w:val="4"/>
              <w:sz w:val="24"/>
              <w:szCs w:val="24"/>
            </w:rPr>
            <w:t>级）辐射事故</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15"/>
              <w:sz w:val="24"/>
              <w:szCs w:val="24"/>
            </w:rPr>
            <w:t>4</w:t>
          </w:r>
          <w:r>
            <w:rPr>
              <w:rFonts w:ascii="Times New Roman" w:hAnsi="Times New Roman" w:eastAsia="Times New Roman" w:cs="Times New Roman"/>
              <w:spacing w:val="15"/>
              <w:sz w:val="24"/>
              <w:szCs w:val="24"/>
            </w:rPr>
            <w:fldChar w:fldCharType="end"/>
          </w:r>
        </w:p>
        <w:p w14:paraId="6833D2C0">
          <w:pPr>
            <w:tabs>
              <w:tab w:val="right" w:leader="dot" w:pos="8310"/>
            </w:tabs>
            <w:spacing w:before="54" w:line="185" w:lineRule="auto"/>
            <w:ind w:left="522"/>
            <w:rPr>
              <w:rFonts w:ascii="Times New Roman" w:hAnsi="Times New Roman" w:eastAsia="Times New Roman" w:cs="Times New Roman"/>
              <w:sz w:val="24"/>
              <w:szCs w:val="24"/>
            </w:rPr>
          </w:pPr>
          <w:bookmarkStart w:id="10" w:name="bookmark11"/>
          <w:bookmarkEnd w:id="10"/>
          <w:r>
            <w:fldChar w:fldCharType="begin"/>
          </w:r>
          <w:r>
            <w:instrText xml:space="preserve"> HYPERLINK \l "bookmark11" </w:instrText>
          </w:r>
          <w:r>
            <w:fldChar w:fldCharType="separate"/>
          </w:r>
          <w:r>
            <w:rPr>
              <w:rFonts w:ascii="Times New Roman" w:hAnsi="Times New Roman" w:eastAsia="Times New Roman" w:cs="Times New Roman"/>
              <w:spacing w:val="5"/>
              <w:sz w:val="24"/>
              <w:szCs w:val="24"/>
            </w:rPr>
            <w:t xml:space="preserve">1.5.2  </w:t>
          </w:r>
          <w:r>
            <w:rPr>
              <w:rFonts w:ascii="宋体" w:hAnsi="宋体" w:eastAsia="宋体" w:cs="宋体"/>
              <w:spacing w:val="5"/>
              <w:sz w:val="24"/>
              <w:szCs w:val="24"/>
            </w:rPr>
            <w:t>重大(</w:t>
          </w:r>
          <w:r>
            <w:rPr>
              <w:rFonts w:ascii="Times New Roman" w:hAnsi="Times New Roman" w:eastAsia="Times New Roman" w:cs="Times New Roman"/>
              <w:spacing w:val="5"/>
              <w:sz w:val="24"/>
              <w:szCs w:val="24"/>
            </w:rPr>
            <w:t>Ⅱ</w:t>
          </w:r>
          <w:r>
            <w:rPr>
              <w:rFonts w:ascii="宋体" w:hAnsi="宋体" w:eastAsia="宋体" w:cs="宋体"/>
              <w:spacing w:val="5"/>
              <w:sz w:val="24"/>
              <w:szCs w:val="24"/>
            </w:rPr>
            <w:t>级）辐射事故</w:t>
          </w:r>
          <w:r>
            <w:rPr>
              <w:rFonts w:ascii="宋体" w:hAnsi="宋体" w:eastAsia="宋体" w:cs="宋体"/>
              <w:sz w:val="24"/>
              <w:szCs w:val="24"/>
            </w:rPr>
            <w:tab/>
          </w:r>
          <w:r>
            <w:rPr>
              <w:rFonts w:ascii="Times New Roman" w:hAnsi="Times New Roman" w:eastAsia="Times New Roman" w:cs="Times New Roman"/>
              <w:spacing w:val="15"/>
              <w:sz w:val="24"/>
              <w:szCs w:val="24"/>
            </w:rPr>
            <w:t>4</w:t>
          </w:r>
          <w:r>
            <w:rPr>
              <w:rFonts w:ascii="Times New Roman" w:hAnsi="Times New Roman" w:eastAsia="Times New Roman" w:cs="Times New Roman"/>
              <w:spacing w:val="15"/>
              <w:sz w:val="24"/>
              <w:szCs w:val="24"/>
            </w:rPr>
            <w:fldChar w:fldCharType="end"/>
          </w:r>
        </w:p>
        <w:p w14:paraId="50B4A482">
          <w:pPr>
            <w:tabs>
              <w:tab w:val="right" w:leader="dot" w:pos="8310"/>
            </w:tabs>
            <w:spacing w:before="71" w:line="185" w:lineRule="auto"/>
            <w:ind w:left="522"/>
            <w:rPr>
              <w:rFonts w:ascii="Times New Roman" w:hAnsi="Times New Roman" w:eastAsia="Times New Roman" w:cs="Times New Roman"/>
              <w:sz w:val="24"/>
              <w:szCs w:val="24"/>
            </w:rPr>
          </w:pPr>
          <w:bookmarkStart w:id="11" w:name="bookmark12"/>
          <w:bookmarkEnd w:id="11"/>
          <w:r>
            <w:fldChar w:fldCharType="begin"/>
          </w:r>
          <w:r>
            <w:instrText xml:space="preserve"> HYPERLINK \l "bookmark12" </w:instrText>
          </w:r>
          <w:r>
            <w:fldChar w:fldCharType="separate"/>
          </w:r>
          <w:r>
            <w:rPr>
              <w:rFonts w:ascii="Times New Roman" w:hAnsi="Times New Roman" w:eastAsia="Times New Roman" w:cs="Times New Roman"/>
              <w:spacing w:val="5"/>
              <w:sz w:val="24"/>
              <w:szCs w:val="24"/>
            </w:rPr>
            <w:t xml:space="preserve">1.5.3  </w:t>
          </w:r>
          <w:r>
            <w:rPr>
              <w:rFonts w:ascii="宋体" w:hAnsi="宋体" w:eastAsia="宋体" w:cs="宋体"/>
              <w:spacing w:val="5"/>
              <w:sz w:val="24"/>
              <w:szCs w:val="24"/>
            </w:rPr>
            <w:t>较大(</w:t>
          </w:r>
          <w:r>
            <w:rPr>
              <w:rFonts w:ascii="Times New Roman" w:hAnsi="Times New Roman" w:eastAsia="Times New Roman" w:cs="Times New Roman"/>
              <w:spacing w:val="5"/>
              <w:sz w:val="24"/>
              <w:szCs w:val="24"/>
            </w:rPr>
            <w:t>Ⅲ</w:t>
          </w:r>
          <w:r>
            <w:rPr>
              <w:rFonts w:ascii="宋体" w:hAnsi="宋体" w:eastAsia="宋体" w:cs="宋体"/>
              <w:spacing w:val="5"/>
              <w:sz w:val="24"/>
              <w:szCs w:val="24"/>
            </w:rPr>
            <w:t>级）辐射事故</w:t>
          </w:r>
          <w:r>
            <w:rPr>
              <w:rFonts w:ascii="宋体" w:hAnsi="宋体" w:eastAsia="宋体" w:cs="宋体"/>
              <w:sz w:val="24"/>
              <w:szCs w:val="24"/>
            </w:rPr>
            <w:tab/>
          </w:r>
          <w:r>
            <w:rPr>
              <w:rFonts w:ascii="Times New Roman" w:hAnsi="Times New Roman" w:eastAsia="Times New Roman" w:cs="Times New Roman"/>
              <w:spacing w:val="15"/>
              <w:sz w:val="24"/>
              <w:szCs w:val="24"/>
            </w:rPr>
            <w:t>5</w:t>
          </w:r>
          <w:r>
            <w:rPr>
              <w:rFonts w:ascii="Times New Roman" w:hAnsi="Times New Roman" w:eastAsia="Times New Roman" w:cs="Times New Roman"/>
              <w:spacing w:val="15"/>
              <w:sz w:val="24"/>
              <w:szCs w:val="24"/>
            </w:rPr>
            <w:fldChar w:fldCharType="end"/>
          </w:r>
        </w:p>
        <w:p w14:paraId="74B0DFD8">
          <w:pPr>
            <w:tabs>
              <w:tab w:val="right" w:leader="dot" w:pos="8310"/>
            </w:tabs>
            <w:spacing w:before="72" w:line="185" w:lineRule="auto"/>
            <w:ind w:left="522"/>
            <w:rPr>
              <w:rFonts w:ascii="Times New Roman" w:hAnsi="Times New Roman" w:eastAsia="Times New Roman" w:cs="Times New Roman"/>
              <w:sz w:val="24"/>
              <w:szCs w:val="24"/>
            </w:rPr>
          </w:pPr>
          <w:bookmarkStart w:id="12" w:name="bookmark13"/>
          <w:bookmarkEnd w:id="12"/>
          <w:r>
            <w:fldChar w:fldCharType="begin"/>
          </w:r>
          <w:r>
            <w:instrText xml:space="preserve"> HYPERLINK \l "bookmark13" </w:instrText>
          </w:r>
          <w:r>
            <w:fldChar w:fldCharType="separate"/>
          </w:r>
          <w:r>
            <w:rPr>
              <w:rFonts w:ascii="Times New Roman" w:hAnsi="Times New Roman" w:eastAsia="Times New Roman" w:cs="Times New Roman"/>
              <w:spacing w:val="5"/>
              <w:sz w:val="24"/>
              <w:szCs w:val="24"/>
            </w:rPr>
            <w:t xml:space="preserve">1.5.4  </w:t>
          </w:r>
          <w:r>
            <w:rPr>
              <w:rFonts w:ascii="宋体" w:hAnsi="宋体" w:eastAsia="宋体" w:cs="宋体"/>
              <w:spacing w:val="5"/>
              <w:sz w:val="24"/>
              <w:szCs w:val="24"/>
            </w:rPr>
            <w:t>一般(</w:t>
          </w:r>
          <w:r>
            <w:rPr>
              <w:rFonts w:ascii="Times New Roman" w:hAnsi="Times New Roman" w:eastAsia="Times New Roman" w:cs="Times New Roman"/>
              <w:spacing w:val="5"/>
              <w:sz w:val="24"/>
              <w:szCs w:val="24"/>
            </w:rPr>
            <w:t>Ⅳ</w:t>
          </w:r>
          <w:r>
            <w:rPr>
              <w:rFonts w:ascii="宋体" w:hAnsi="宋体" w:eastAsia="宋体" w:cs="宋体"/>
              <w:spacing w:val="5"/>
              <w:sz w:val="24"/>
              <w:szCs w:val="24"/>
            </w:rPr>
            <w:t>级）辐射事故</w:t>
          </w:r>
          <w:r>
            <w:rPr>
              <w:rFonts w:ascii="宋体" w:hAnsi="宋体" w:eastAsia="宋体" w:cs="宋体"/>
              <w:spacing w:val="-49"/>
              <w:sz w:val="24"/>
              <w:szCs w:val="24"/>
            </w:rPr>
            <w:t xml:space="preserve"> </w:t>
          </w:r>
          <w:r>
            <w:rPr>
              <w:rFonts w:ascii="宋体" w:hAnsi="宋体" w:eastAsia="宋体" w:cs="宋体"/>
              <w:sz w:val="24"/>
              <w:szCs w:val="24"/>
            </w:rPr>
            <w:tab/>
          </w:r>
          <w:r>
            <w:rPr>
              <w:rFonts w:ascii="Times New Roman" w:hAnsi="Times New Roman" w:eastAsia="Times New Roman" w:cs="Times New Roman"/>
              <w:spacing w:val="15"/>
              <w:sz w:val="24"/>
              <w:szCs w:val="24"/>
            </w:rPr>
            <w:t>5</w:t>
          </w:r>
          <w:r>
            <w:rPr>
              <w:rFonts w:ascii="Times New Roman" w:hAnsi="Times New Roman" w:eastAsia="Times New Roman" w:cs="Times New Roman"/>
              <w:spacing w:val="15"/>
              <w:sz w:val="24"/>
              <w:szCs w:val="24"/>
            </w:rPr>
            <w:fldChar w:fldCharType="end"/>
          </w:r>
        </w:p>
        <w:p w14:paraId="7D2C3510">
          <w:pPr>
            <w:tabs>
              <w:tab w:val="right" w:leader="dot" w:pos="8310"/>
            </w:tabs>
            <w:spacing w:before="71" w:line="185" w:lineRule="auto"/>
            <w:ind w:left="282"/>
            <w:rPr>
              <w:rFonts w:ascii="Times New Roman" w:hAnsi="Times New Roman" w:eastAsia="Times New Roman" w:cs="Times New Roman"/>
              <w:sz w:val="24"/>
              <w:szCs w:val="24"/>
            </w:rPr>
          </w:pPr>
          <w:bookmarkStart w:id="13" w:name="bookmark14"/>
          <w:bookmarkEnd w:id="13"/>
          <w:r>
            <w:fldChar w:fldCharType="begin"/>
          </w:r>
          <w:r>
            <w:instrText xml:space="preserve"> HYPERLINK \l "bookmark14" </w:instrText>
          </w:r>
          <w:r>
            <w:fldChar w:fldCharType="separate"/>
          </w:r>
          <w:r>
            <w:rPr>
              <w:rFonts w:ascii="Times New Roman" w:hAnsi="Times New Roman" w:eastAsia="Times New Roman" w:cs="Times New Roman"/>
              <w:spacing w:val="-6"/>
              <w:sz w:val="24"/>
              <w:szCs w:val="24"/>
            </w:rPr>
            <w:t>1.6</w:t>
          </w:r>
          <w:r>
            <w:rPr>
              <w:rFonts w:ascii="Times New Roman" w:hAnsi="Times New Roman" w:eastAsia="Times New Roman" w:cs="Times New Roman"/>
              <w:spacing w:val="48"/>
              <w:sz w:val="24"/>
              <w:szCs w:val="24"/>
            </w:rPr>
            <w:t xml:space="preserve"> </w:t>
          </w:r>
          <w:r>
            <w:rPr>
              <w:rFonts w:ascii="宋体" w:hAnsi="宋体" w:eastAsia="宋体" w:cs="宋体"/>
              <w:spacing w:val="-6"/>
              <w:sz w:val="24"/>
              <w:szCs w:val="24"/>
            </w:rPr>
            <w:t>工作要求</w:t>
          </w:r>
          <w:r>
            <w:rPr>
              <w:rFonts w:ascii="宋体" w:hAnsi="宋体" w:eastAsia="宋体" w:cs="宋体"/>
              <w:sz w:val="24"/>
              <w:szCs w:val="24"/>
            </w:rPr>
            <w:tab/>
          </w:r>
          <w:r>
            <w:rPr>
              <w:rFonts w:ascii="Times New Roman" w:hAnsi="Times New Roman" w:eastAsia="Times New Roman" w:cs="Times New Roman"/>
              <w:spacing w:val="15"/>
              <w:sz w:val="24"/>
              <w:szCs w:val="24"/>
            </w:rPr>
            <w:t>5</w:t>
          </w:r>
          <w:r>
            <w:rPr>
              <w:rFonts w:ascii="Times New Roman" w:hAnsi="Times New Roman" w:eastAsia="Times New Roman" w:cs="Times New Roman"/>
              <w:spacing w:val="15"/>
              <w:sz w:val="24"/>
              <w:szCs w:val="24"/>
            </w:rPr>
            <w:fldChar w:fldCharType="end"/>
          </w:r>
        </w:p>
        <w:p w14:paraId="2FBCA90B">
          <w:pPr>
            <w:tabs>
              <w:tab w:val="right" w:leader="dot" w:pos="8315"/>
            </w:tabs>
            <w:spacing w:before="192" w:line="185" w:lineRule="auto"/>
            <w:ind w:left="24"/>
            <w:rPr>
              <w:rFonts w:ascii="Times New Roman" w:hAnsi="Times New Roman" w:eastAsia="Times New Roman" w:cs="Times New Roman"/>
              <w:sz w:val="24"/>
              <w:szCs w:val="24"/>
            </w:rPr>
          </w:pPr>
          <w:bookmarkStart w:id="14" w:name="bookmark15"/>
          <w:bookmarkEnd w:id="14"/>
          <w:r>
            <w:fldChar w:fldCharType="begin"/>
          </w:r>
          <w:r>
            <w:instrText xml:space="preserve"> HYPERLINK \l "bookmark15" </w:instrText>
          </w:r>
          <w:r>
            <w:fldChar w:fldCharType="separate"/>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柴桑区基本情况</w:t>
          </w:r>
          <w:r>
            <w:rPr>
              <w:rFonts w:ascii="宋体" w:hAnsi="宋体" w:eastAsia="宋体" w:cs="宋体"/>
              <w:spacing w:val="-44"/>
              <w:sz w:val="24"/>
              <w:szCs w:val="24"/>
            </w:rPr>
            <w:t xml:space="preserve"> </w:t>
          </w:r>
          <w:r>
            <w:rPr>
              <w:rFonts w:ascii="宋体" w:hAnsi="宋体" w:eastAsia="宋体" w:cs="宋体"/>
              <w:sz w:val="24"/>
              <w:szCs w:val="24"/>
            </w:rPr>
            <w:tab/>
          </w:r>
          <w:r>
            <w:rPr>
              <w:rFonts w:ascii="Times New Roman" w:hAnsi="Times New Roman" w:eastAsia="Times New Roman" w:cs="Times New Roman"/>
              <w:spacing w:val="20"/>
              <w:sz w:val="24"/>
              <w:szCs w:val="24"/>
            </w:rPr>
            <w:t>5</w:t>
          </w:r>
          <w:r>
            <w:rPr>
              <w:rFonts w:ascii="Times New Roman" w:hAnsi="Times New Roman" w:eastAsia="Times New Roman" w:cs="Times New Roman"/>
              <w:spacing w:val="20"/>
              <w:sz w:val="24"/>
              <w:szCs w:val="24"/>
            </w:rPr>
            <w:fldChar w:fldCharType="end"/>
          </w:r>
        </w:p>
        <w:p w14:paraId="355789E1">
          <w:pPr>
            <w:tabs>
              <w:tab w:val="right" w:leader="dot" w:pos="8310"/>
            </w:tabs>
            <w:spacing w:before="191" w:line="185" w:lineRule="auto"/>
            <w:ind w:left="259"/>
            <w:rPr>
              <w:rFonts w:ascii="Times New Roman" w:hAnsi="Times New Roman" w:eastAsia="Times New Roman" w:cs="Times New Roman"/>
              <w:sz w:val="24"/>
              <w:szCs w:val="24"/>
            </w:rPr>
          </w:pPr>
          <w:bookmarkStart w:id="15" w:name="bookmark16"/>
          <w:bookmarkEnd w:id="15"/>
          <w:r>
            <w:fldChar w:fldCharType="begin"/>
          </w:r>
          <w:r>
            <w:instrText xml:space="preserve"> HYPERLINK \l "bookmark16" </w:instrText>
          </w:r>
          <w:r>
            <w:fldChar w:fldCharType="separate"/>
          </w:r>
          <w:r>
            <w:rPr>
              <w:rFonts w:ascii="Times New Roman" w:hAnsi="Times New Roman" w:eastAsia="Times New Roman" w:cs="Times New Roman"/>
              <w:spacing w:val="-1"/>
              <w:sz w:val="24"/>
              <w:szCs w:val="24"/>
            </w:rPr>
            <w:t>2.1</w:t>
          </w:r>
          <w:r>
            <w:rPr>
              <w:rFonts w:ascii="Times New Roman" w:hAnsi="Times New Roman" w:eastAsia="Times New Roman" w:cs="Times New Roman"/>
              <w:spacing w:val="45"/>
              <w:w w:val="101"/>
              <w:sz w:val="24"/>
              <w:szCs w:val="24"/>
            </w:rPr>
            <w:t xml:space="preserve"> </w:t>
          </w:r>
          <w:r>
            <w:rPr>
              <w:rFonts w:ascii="宋体" w:hAnsi="宋体" w:eastAsia="宋体" w:cs="宋体"/>
              <w:spacing w:val="-1"/>
              <w:sz w:val="24"/>
              <w:szCs w:val="24"/>
            </w:rPr>
            <w:t>柴桑区环境功能区划与空间分布</w:t>
          </w:r>
          <w:r>
            <w:rPr>
              <w:rFonts w:ascii="宋体" w:hAnsi="宋体" w:eastAsia="宋体" w:cs="宋体"/>
              <w:sz w:val="24"/>
              <w:szCs w:val="24"/>
            </w:rPr>
            <w:tab/>
          </w:r>
          <w:r>
            <w:rPr>
              <w:rFonts w:ascii="Times New Roman" w:hAnsi="Times New Roman" w:eastAsia="Times New Roman" w:cs="Times New Roman"/>
              <w:spacing w:val="15"/>
              <w:sz w:val="24"/>
              <w:szCs w:val="24"/>
            </w:rPr>
            <w:t>5</w:t>
          </w:r>
          <w:r>
            <w:rPr>
              <w:rFonts w:ascii="Times New Roman" w:hAnsi="Times New Roman" w:eastAsia="Times New Roman" w:cs="Times New Roman"/>
              <w:spacing w:val="15"/>
              <w:sz w:val="24"/>
              <w:szCs w:val="24"/>
            </w:rPr>
            <w:fldChar w:fldCharType="end"/>
          </w:r>
        </w:p>
        <w:p w14:paraId="3DCBF3B6">
          <w:pPr>
            <w:tabs>
              <w:tab w:val="right" w:leader="dot" w:pos="8310"/>
            </w:tabs>
            <w:spacing w:before="72" w:line="185" w:lineRule="auto"/>
            <w:ind w:left="499"/>
            <w:rPr>
              <w:rFonts w:ascii="Times New Roman" w:hAnsi="Times New Roman" w:eastAsia="Times New Roman" w:cs="Times New Roman"/>
              <w:sz w:val="24"/>
              <w:szCs w:val="24"/>
            </w:rPr>
          </w:pPr>
          <w:bookmarkStart w:id="16" w:name="bookmark17"/>
          <w:bookmarkEnd w:id="16"/>
          <w:r>
            <w:fldChar w:fldCharType="begin"/>
          </w:r>
          <w:r>
            <w:instrText xml:space="preserve"> HYPERLINK \l "bookmark17" </w:instrText>
          </w:r>
          <w:r>
            <w:fldChar w:fldCharType="separate"/>
          </w:r>
          <w:r>
            <w:rPr>
              <w:rFonts w:ascii="Times New Roman" w:hAnsi="Times New Roman" w:eastAsia="Times New Roman" w:cs="Times New Roman"/>
              <w:spacing w:val="-6"/>
              <w:sz w:val="24"/>
              <w:szCs w:val="24"/>
            </w:rPr>
            <w:t>2.1.1</w:t>
          </w:r>
          <w:r>
            <w:rPr>
              <w:rFonts w:ascii="Times New Roman" w:hAnsi="Times New Roman" w:eastAsia="Times New Roman" w:cs="Times New Roman"/>
              <w:spacing w:val="24"/>
              <w:sz w:val="24"/>
              <w:szCs w:val="24"/>
            </w:rPr>
            <w:t xml:space="preserve">  </w:t>
          </w:r>
          <w:r>
            <w:rPr>
              <w:rFonts w:ascii="宋体" w:hAnsi="宋体" w:eastAsia="宋体" w:cs="宋体"/>
              <w:spacing w:val="-6"/>
              <w:sz w:val="24"/>
              <w:szCs w:val="24"/>
            </w:rPr>
            <w:t>自然环境</w:t>
          </w:r>
          <w:r>
            <w:rPr>
              <w:rFonts w:ascii="宋体" w:hAnsi="宋体" w:eastAsia="宋体" w:cs="宋体"/>
              <w:sz w:val="24"/>
              <w:szCs w:val="24"/>
            </w:rPr>
            <w:tab/>
          </w:r>
          <w:r>
            <w:rPr>
              <w:rFonts w:ascii="Times New Roman" w:hAnsi="Times New Roman" w:eastAsia="Times New Roman" w:cs="Times New Roman"/>
              <w:spacing w:val="15"/>
              <w:sz w:val="24"/>
              <w:szCs w:val="24"/>
            </w:rPr>
            <w:t>5</w:t>
          </w:r>
          <w:r>
            <w:rPr>
              <w:rFonts w:ascii="Times New Roman" w:hAnsi="Times New Roman" w:eastAsia="Times New Roman" w:cs="Times New Roman"/>
              <w:spacing w:val="15"/>
              <w:sz w:val="24"/>
              <w:szCs w:val="24"/>
            </w:rPr>
            <w:fldChar w:fldCharType="end"/>
          </w:r>
        </w:p>
        <w:p w14:paraId="21E4728C">
          <w:pPr>
            <w:tabs>
              <w:tab w:val="right" w:leader="dot" w:pos="8310"/>
            </w:tabs>
            <w:spacing w:before="71" w:line="185" w:lineRule="auto"/>
            <w:ind w:left="499"/>
            <w:rPr>
              <w:rFonts w:ascii="Times New Roman" w:hAnsi="Times New Roman" w:eastAsia="Times New Roman" w:cs="Times New Roman"/>
              <w:sz w:val="24"/>
              <w:szCs w:val="24"/>
            </w:rPr>
          </w:pPr>
          <w:bookmarkStart w:id="17" w:name="bookmark18"/>
          <w:bookmarkEnd w:id="17"/>
          <w:r>
            <w:fldChar w:fldCharType="begin"/>
          </w:r>
          <w:r>
            <w:instrText xml:space="preserve"> HYPERLINK \l "bookmark18" </w:instrText>
          </w:r>
          <w:r>
            <w:fldChar w:fldCharType="separate"/>
          </w:r>
          <w:r>
            <w:rPr>
              <w:rFonts w:ascii="Times New Roman" w:hAnsi="Times New Roman" w:eastAsia="Times New Roman" w:cs="Times New Roman"/>
              <w:spacing w:val="-1"/>
              <w:sz w:val="24"/>
              <w:szCs w:val="24"/>
            </w:rPr>
            <w:t xml:space="preserve">2.1.2  </w:t>
          </w:r>
          <w:r>
            <w:rPr>
              <w:rFonts w:ascii="宋体" w:hAnsi="宋体" w:eastAsia="宋体" w:cs="宋体"/>
              <w:spacing w:val="-1"/>
              <w:sz w:val="24"/>
              <w:szCs w:val="24"/>
            </w:rPr>
            <w:t>社会环境概况</w:t>
          </w:r>
          <w:r>
            <w:rPr>
              <w:rFonts w:ascii="宋体" w:hAnsi="宋体" w:eastAsia="宋体" w:cs="宋体"/>
              <w:sz w:val="24"/>
              <w:szCs w:val="24"/>
            </w:rPr>
            <w:tab/>
          </w:r>
          <w:r>
            <w:rPr>
              <w:rFonts w:ascii="Times New Roman" w:hAnsi="Times New Roman" w:eastAsia="Times New Roman" w:cs="Times New Roman"/>
              <w:spacing w:val="15"/>
              <w:sz w:val="24"/>
              <w:szCs w:val="24"/>
            </w:rPr>
            <w:t>6</w:t>
          </w:r>
          <w:r>
            <w:rPr>
              <w:rFonts w:ascii="Times New Roman" w:hAnsi="Times New Roman" w:eastAsia="Times New Roman" w:cs="Times New Roman"/>
              <w:spacing w:val="15"/>
              <w:sz w:val="24"/>
              <w:szCs w:val="24"/>
            </w:rPr>
            <w:fldChar w:fldCharType="end"/>
          </w:r>
        </w:p>
        <w:p w14:paraId="1311E07E">
          <w:pPr>
            <w:tabs>
              <w:tab w:val="right" w:leader="dot" w:pos="8310"/>
            </w:tabs>
            <w:spacing w:before="72" w:line="185" w:lineRule="auto"/>
            <w:ind w:left="259"/>
            <w:rPr>
              <w:rFonts w:ascii="Times New Roman" w:hAnsi="Times New Roman" w:eastAsia="Times New Roman" w:cs="Times New Roman"/>
              <w:sz w:val="24"/>
              <w:szCs w:val="24"/>
            </w:rPr>
          </w:pPr>
          <w:bookmarkStart w:id="18" w:name="bookmark19"/>
          <w:bookmarkEnd w:id="18"/>
          <w:r>
            <w:fldChar w:fldCharType="begin"/>
          </w:r>
          <w:r>
            <w:instrText xml:space="preserve"> HYPERLINK \l "bookmark19" </w:instrText>
          </w:r>
          <w:r>
            <w:fldChar w:fldCharType="separate"/>
          </w:r>
          <w:r>
            <w:rPr>
              <w:rFonts w:ascii="Times New Roman" w:hAnsi="Times New Roman" w:eastAsia="Times New Roman" w:cs="Times New Roman"/>
              <w:spacing w:val="-1"/>
              <w:sz w:val="24"/>
              <w:szCs w:val="24"/>
            </w:rPr>
            <w:t xml:space="preserve">2.2 </w:t>
          </w:r>
          <w:r>
            <w:rPr>
              <w:rFonts w:ascii="宋体" w:hAnsi="宋体" w:eastAsia="宋体" w:cs="宋体"/>
              <w:spacing w:val="-1"/>
              <w:sz w:val="24"/>
              <w:szCs w:val="24"/>
            </w:rPr>
            <w:t>柴桑区核辐射利用现状分析</w:t>
          </w:r>
          <w:r>
            <w:rPr>
              <w:rFonts w:ascii="宋体" w:hAnsi="宋体" w:eastAsia="宋体" w:cs="宋体"/>
              <w:sz w:val="24"/>
              <w:szCs w:val="24"/>
            </w:rPr>
            <w:tab/>
          </w:r>
          <w:r>
            <w:rPr>
              <w:rFonts w:ascii="Times New Roman" w:hAnsi="Times New Roman" w:eastAsia="Times New Roman" w:cs="Times New Roman"/>
              <w:spacing w:val="15"/>
              <w:sz w:val="24"/>
              <w:szCs w:val="24"/>
            </w:rPr>
            <w:t>6</w:t>
          </w:r>
          <w:r>
            <w:rPr>
              <w:rFonts w:ascii="Times New Roman" w:hAnsi="Times New Roman" w:eastAsia="Times New Roman" w:cs="Times New Roman"/>
              <w:spacing w:val="15"/>
              <w:sz w:val="24"/>
              <w:szCs w:val="24"/>
            </w:rPr>
            <w:fldChar w:fldCharType="end"/>
          </w:r>
        </w:p>
        <w:p w14:paraId="7279D769">
          <w:pPr>
            <w:tabs>
              <w:tab w:val="right" w:leader="dot" w:pos="8315"/>
            </w:tabs>
            <w:spacing w:before="192" w:line="185" w:lineRule="auto"/>
            <w:ind w:left="29"/>
            <w:rPr>
              <w:rFonts w:ascii="Times New Roman" w:hAnsi="Times New Roman" w:eastAsia="Times New Roman" w:cs="Times New Roman"/>
              <w:sz w:val="24"/>
              <w:szCs w:val="24"/>
            </w:rPr>
          </w:pPr>
          <w:bookmarkStart w:id="19" w:name="bookmark20"/>
          <w:bookmarkEnd w:id="19"/>
          <w:r>
            <w:fldChar w:fldCharType="begin"/>
          </w:r>
          <w:r>
            <w:instrText xml:space="preserve"> HYPERLINK \l "bookmark20" </w:instrText>
          </w:r>
          <w:r>
            <w:fldChar w:fldCharType="separate"/>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组织体系及职责</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20"/>
              <w:sz w:val="24"/>
              <w:szCs w:val="24"/>
            </w:rPr>
            <w:t>7</w:t>
          </w:r>
          <w:r>
            <w:rPr>
              <w:rFonts w:ascii="Times New Roman" w:hAnsi="Times New Roman" w:eastAsia="Times New Roman" w:cs="Times New Roman"/>
              <w:spacing w:val="20"/>
              <w:sz w:val="24"/>
              <w:szCs w:val="24"/>
            </w:rPr>
            <w:fldChar w:fldCharType="end"/>
          </w:r>
        </w:p>
        <w:p w14:paraId="263E53D6">
          <w:pPr>
            <w:tabs>
              <w:tab w:val="right" w:leader="dot" w:pos="8310"/>
            </w:tabs>
            <w:spacing w:before="191" w:line="185" w:lineRule="auto"/>
            <w:ind w:left="264"/>
            <w:rPr>
              <w:rFonts w:ascii="Times New Roman" w:hAnsi="Times New Roman" w:eastAsia="Times New Roman" w:cs="Times New Roman"/>
              <w:sz w:val="24"/>
              <w:szCs w:val="24"/>
            </w:rPr>
          </w:pPr>
          <w:bookmarkStart w:id="20" w:name="bookmark21"/>
          <w:bookmarkEnd w:id="20"/>
          <w:r>
            <w:fldChar w:fldCharType="begin"/>
          </w:r>
          <w:r>
            <w:instrText xml:space="preserve"> HYPERLINK \l "bookmark21" </w:instrText>
          </w:r>
          <w:r>
            <w:fldChar w:fldCharType="separate"/>
          </w:r>
          <w:r>
            <w:rPr>
              <w:rFonts w:ascii="Times New Roman" w:hAnsi="Times New Roman" w:eastAsia="Times New Roman" w:cs="Times New Roman"/>
              <w:spacing w:val="-3"/>
              <w:sz w:val="24"/>
              <w:szCs w:val="24"/>
            </w:rPr>
            <w:t>3.1</w:t>
          </w:r>
          <w:r>
            <w:rPr>
              <w:rFonts w:ascii="Times New Roman" w:hAnsi="Times New Roman" w:eastAsia="Times New Roman" w:cs="Times New Roman"/>
              <w:spacing w:val="45"/>
              <w:sz w:val="24"/>
              <w:szCs w:val="24"/>
            </w:rPr>
            <w:t xml:space="preserve"> </w:t>
          </w:r>
          <w:r>
            <w:rPr>
              <w:rFonts w:ascii="宋体" w:hAnsi="宋体" w:eastAsia="宋体" w:cs="宋体"/>
              <w:spacing w:val="-3"/>
              <w:sz w:val="24"/>
              <w:szCs w:val="24"/>
            </w:rPr>
            <w:t>领导机构</w:t>
          </w:r>
          <w:r>
            <w:rPr>
              <w:rFonts w:ascii="宋体" w:hAnsi="宋体" w:eastAsia="宋体" w:cs="宋体"/>
              <w:sz w:val="24"/>
              <w:szCs w:val="24"/>
            </w:rPr>
            <w:tab/>
          </w:r>
          <w:r>
            <w:rPr>
              <w:rFonts w:ascii="Times New Roman" w:hAnsi="Times New Roman" w:eastAsia="Times New Roman" w:cs="Times New Roman"/>
              <w:spacing w:val="15"/>
              <w:sz w:val="24"/>
              <w:szCs w:val="24"/>
            </w:rPr>
            <w:t>7</w:t>
          </w:r>
          <w:r>
            <w:rPr>
              <w:rFonts w:ascii="Times New Roman" w:hAnsi="Times New Roman" w:eastAsia="Times New Roman" w:cs="Times New Roman"/>
              <w:spacing w:val="15"/>
              <w:sz w:val="24"/>
              <w:szCs w:val="24"/>
            </w:rPr>
            <w:fldChar w:fldCharType="end"/>
          </w:r>
        </w:p>
        <w:p w14:paraId="3F4EB76F">
          <w:pPr>
            <w:tabs>
              <w:tab w:val="right" w:leader="dot" w:pos="8310"/>
            </w:tabs>
            <w:spacing w:before="72" w:line="185" w:lineRule="auto"/>
            <w:ind w:left="264"/>
            <w:rPr>
              <w:rFonts w:ascii="Times New Roman" w:hAnsi="Times New Roman" w:eastAsia="Times New Roman" w:cs="Times New Roman"/>
              <w:sz w:val="24"/>
              <w:szCs w:val="24"/>
            </w:rPr>
          </w:pPr>
          <w:bookmarkStart w:id="21" w:name="bookmark22"/>
          <w:bookmarkEnd w:id="21"/>
          <w:r>
            <w:fldChar w:fldCharType="begin"/>
          </w:r>
          <w:r>
            <w:instrText xml:space="preserve"> HYPERLINK \l "bookmark22" </w:instrText>
          </w:r>
          <w:r>
            <w:fldChar w:fldCharType="separate"/>
          </w:r>
          <w:r>
            <w:rPr>
              <w:rFonts w:ascii="Times New Roman" w:hAnsi="Times New Roman" w:eastAsia="Times New Roman" w:cs="Times New Roman"/>
              <w:spacing w:val="-3"/>
              <w:sz w:val="24"/>
              <w:szCs w:val="24"/>
            </w:rPr>
            <w:t>3.2</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应急联动机构</w:t>
          </w:r>
          <w:r>
            <w:rPr>
              <w:rFonts w:ascii="宋体" w:hAnsi="宋体" w:eastAsia="宋体" w:cs="宋体"/>
              <w:sz w:val="24"/>
              <w:szCs w:val="24"/>
            </w:rPr>
            <w:tab/>
          </w:r>
          <w:r>
            <w:rPr>
              <w:rFonts w:ascii="Times New Roman" w:hAnsi="Times New Roman" w:eastAsia="Times New Roman" w:cs="Times New Roman"/>
              <w:spacing w:val="15"/>
              <w:sz w:val="24"/>
              <w:szCs w:val="24"/>
            </w:rPr>
            <w:t>7</w:t>
          </w:r>
          <w:r>
            <w:rPr>
              <w:rFonts w:ascii="Times New Roman" w:hAnsi="Times New Roman" w:eastAsia="Times New Roman" w:cs="Times New Roman"/>
              <w:spacing w:val="15"/>
              <w:sz w:val="24"/>
              <w:szCs w:val="24"/>
            </w:rPr>
            <w:fldChar w:fldCharType="end"/>
          </w:r>
        </w:p>
        <w:p w14:paraId="2FB7DB54">
          <w:pPr>
            <w:tabs>
              <w:tab w:val="right" w:leader="dot" w:pos="8310"/>
            </w:tabs>
            <w:spacing w:before="71" w:line="185" w:lineRule="auto"/>
            <w:ind w:left="264"/>
            <w:rPr>
              <w:rFonts w:ascii="Times New Roman" w:hAnsi="Times New Roman" w:eastAsia="Times New Roman" w:cs="Times New Roman"/>
              <w:sz w:val="24"/>
              <w:szCs w:val="24"/>
            </w:rPr>
          </w:pPr>
          <w:bookmarkStart w:id="22" w:name="bookmark23"/>
          <w:bookmarkEnd w:id="22"/>
          <w:r>
            <w:fldChar w:fldCharType="begin"/>
          </w:r>
          <w:r>
            <w:instrText xml:space="preserve"> HYPERLINK \l "bookmark23" </w:instrText>
          </w:r>
          <w:r>
            <w:fldChar w:fldCharType="separate"/>
          </w:r>
          <w:r>
            <w:rPr>
              <w:rFonts w:ascii="Times New Roman" w:hAnsi="Times New Roman" w:eastAsia="Times New Roman" w:cs="Times New Roman"/>
              <w:spacing w:val="-3"/>
              <w:sz w:val="24"/>
              <w:szCs w:val="24"/>
            </w:rPr>
            <w:t>3.3</w:t>
          </w:r>
          <w:r>
            <w:rPr>
              <w:rFonts w:ascii="Times New Roman" w:hAnsi="Times New Roman" w:eastAsia="Times New Roman" w:cs="Times New Roman"/>
              <w:spacing w:val="53"/>
              <w:w w:val="101"/>
              <w:sz w:val="24"/>
              <w:szCs w:val="24"/>
            </w:rPr>
            <w:t xml:space="preserve"> </w:t>
          </w:r>
          <w:r>
            <w:rPr>
              <w:rFonts w:ascii="宋体" w:hAnsi="宋体" w:eastAsia="宋体" w:cs="宋体"/>
              <w:spacing w:val="-3"/>
              <w:sz w:val="24"/>
              <w:szCs w:val="24"/>
            </w:rPr>
            <w:t>各应急队伍职责</w:t>
          </w:r>
          <w:r>
            <w:rPr>
              <w:rFonts w:ascii="宋体" w:hAnsi="宋体" w:eastAsia="宋体" w:cs="宋体"/>
              <w:sz w:val="24"/>
              <w:szCs w:val="24"/>
            </w:rPr>
            <w:tab/>
          </w:r>
          <w:r>
            <w:rPr>
              <w:rFonts w:ascii="Times New Roman" w:hAnsi="Times New Roman" w:eastAsia="Times New Roman" w:cs="Times New Roman"/>
              <w:spacing w:val="15"/>
              <w:sz w:val="24"/>
              <w:szCs w:val="24"/>
            </w:rPr>
            <w:t>9</w:t>
          </w:r>
          <w:r>
            <w:rPr>
              <w:rFonts w:ascii="Times New Roman" w:hAnsi="Times New Roman" w:eastAsia="Times New Roman" w:cs="Times New Roman"/>
              <w:spacing w:val="15"/>
              <w:sz w:val="24"/>
              <w:szCs w:val="24"/>
            </w:rPr>
            <w:fldChar w:fldCharType="end"/>
          </w:r>
        </w:p>
        <w:p w14:paraId="5471D06D">
          <w:pPr>
            <w:tabs>
              <w:tab w:val="right" w:leader="dot" w:pos="8310"/>
            </w:tabs>
            <w:spacing w:before="72" w:line="185" w:lineRule="auto"/>
            <w:ind w:left="504"/>
            <w:rPr>
              <w:rFonts w:ascii="Times New Roman" w:hAnsi="Times New Roman" w:eastAsia="Times New Roman" w:cs="Times New Roman"/>
              <w:sz w:val="24"/>
              <w:szCs w:val="24"/>
            </w:rPr>
          </w:pPr>
          <w:bookmarkStart w:id="23" w:name="bookmark24"/>
          <w:bookmarkEnd w:id="23"/>
          <w:r>
            <w:fldChar w:fldCharType="begin"/>
          </w:r>
          <w:r>
            <w:instrText xml:space="preserve"> HYPERLINK \l "bookmark24" </w:instrText>
          </w:r>
          <w:r>
            <w:fldChar w:fldCharType="separate"/>
          </w:r>
          <w:r>
            <w:rPr>
              <w:rFonts w:ascii="Times New Roman" w:hAnsi="Times New Roman" w:eastAsia="Times New Roman" w:cs="Times New Roman"/>
              <w:spacing w:val="-3"/>
              <w:sz w:val="24"/>
              <w:szCs w:val="24"/>
            </w:rPr>
            <w:t>3.3.1</w:t>
          </w:r>
          <w:r>
            <w:rPr>
              <w:rFonts w:ascii="Times New Roman" w:hAnsi="Times New Roman" w:eastAsia="Times New Roman" w:cs="Times New Roman"/>
              <w:spacing w:val="14"/>
              <w:sz w:val="24"/>
              <w:szCs w:val="24"/>
            </w:rPr>
            <w:t xml:space="preserve">  </w:t>
          </w:r>
          <w:r>
            <w:rPr>
              <w:rFonts w:ascii="宋体" w:hAnsi="宋体" w:eastAsia="宋体" w:cs="宋体"/>
              <w:spacing w:val="-3"/>
              <w:sz w:val="24"/>
              <w:szCs w:val="24"/>
            </w:rPr>
            <w:t>区应急处置指挥部</w:t>
          </w:r>
          <w:r>
            <w:rPr>
              <w:rFonts w:ascii="宋体" w:hAnsi="宋体" w:eastAsia="宋体" w:cs="宋体"/>
              <w:sz w:val="24"/>
              <w:szCs w:val="24"/>
            </w:rPr>
            <w:tab/>
          </w:r>
          <w:r>
            <w:rPr>
              <w:rFonts w:ascii="Times New Roman" w:hAnsi="Times New Roman" w:eastAsia="Times New Roman" w:cs="Times New Roman"/>
              <w:spacing w:val="15"/>
              <w:sz w:val="24"/>
              <w:szCs w:val="24"/>
            </w:rPr>
            <w:t>9</w:t>
          </w:r>
          <w:r>
            <w:rPr>
              <w:rFonts w:ascii="Times New Roman" w:hAnsi="Times New Roman" w:eastAsia="Times New Roman" w:cs="Times New Roman"/>
              <w:spacing w:val="15"/>
              <w:sz w:val="24"/>
              <w:szCs w:val="24"/>
            </w:rPr>
            <w:fldChar w:fldCharType="end"/>
          </w:r>
        </w:p>
        <w:p w14:paraId="4B85B7D4">
          <w:pPr>
            <w:tabs>
              <w:tab w:val="right" w:leader="dot" w:pos="8310"/>
            </w:tabs>
            <w:spacing w:before="71" w:line="185" w:lineRule="auto"/>
            <w:ind w:left="504"/>
            <w:rPr>
              <w:rFonts w:ascii="Times New Roman" w:hAnsi="Times New Roman" w:eastAsia="Times New Roman" w:cs="Times New Roman"/>
              <w:sz w:val="24"/>
              <w:szCs w:val="24"/>
            </w:rPr>
          </w:pPr>
          <w:bookmarkStart w:id="24" w:name="bookmark25"/>
          <w:bookmarkEnd w:id="24"/>
          <w:r>
            <w:fldChar w:fldCharType="begin"/>
          </w:r>
          <w:r>
            <w:instrText xml:space="preserve"> HYPERLINK \l "bookmark25" </w:instrText>
          </w:r>
          <w:r>
            <w:fldChar w:fldCharType="separate"/>
          </w:r>
          <w:r>
            <w:rPr>
              <w:rFonts w:ascii="Times New Roman" w:hAnsi="Times New Roman" w:eastAsia="Times New Roman" w:cs="Times New Roman"/>
              <w:spacing w:val="-1"/>
              <w:sz w:val="24"/>
              <w:szCs w:val="24"/>
            </w:rPr>
            <w:t xml:space="preserve">3.3.2 </w:t>
          </w:r>
          <w:r>
            <w:rPr>
              <w:rFonts w:ascii="宋体" w:hAnsi="宋体" w:eastAsia="宋体" w:cs="宋体"/>
              <w:spacing w:val="-1"/>
              <w:sz w:val="24"/>
              <w:szCs w:val="24"/>
            </w:rPr>
            <w:t>事发地街道应急组织机构</w:t>
          </w:r>
          <w:r>
            <w:rPr>
              <w:rFonts w:ascii="宋体" w:hAnsi="宋体" w:eastAsia="宋体" w:cs="宋体"/>
              <w:sz w:val="24"/>
              <w:szCs w:val="24"/>
            </w:rPr>
            <w:tab/>
          </w:r>
          <w:r>
            <w:rPr>
              <w:rFonts w:ascii="Times New Roman" w:hAnsi="Times New Roman" w:eastAsia="Times New Roman" w:cs="Times New Roman"/>
              <w:spacing w:val="15"/>
              <w:sz w:val="24"/>
              <w:szCs w:val="24"/>
            </w:rPr>
            <w:t>9</w:t>
          </w:r>
          <w:r>
            <w:rPr>
              <w:rFonts w:ascii="Times New Roman" w:hAnsi="Times New Roman" w:eastAsia="Times New Roman" w:cs="Times New Roman"/>
              <w:spacing w:val="15"/>
              <w:sz w:val="24"/>
              <w:szCs w:val="24"/>
            </w:rPr>
            <w:fldChar w:fldCharType="end"/>
          </w:r>
        </w:p>
        <w:p w14:paraId="2892BCE0">
          <w:pPr>
            <w:tabs>
              <w:tab w:val="right" w:leader="dot" w:pos="8310"/>
            </w:tabs>
            <w:spacing w:before="72" w:line="185" w:lineRule="auto"/>
            <w:ind w:left="504"/>
            <w:rPr>
              <w:rFonts w:ascii="Times New Roman" w:hAnsi="Times New Roman" w:eastAsia="Times New Roman" w:cs="Times New Roman"/>
              <w:sz w:val="24"/>
              <w:szCs w:val="24"/>
            </w:rPr>
          </w:pPr>
          <w:bookmarkStart w:id="25" w:name="bookmark26"/>
          <w:bookmarkEnd w:id="25"/>
          <w:r>
            <w:fldChar w:fldCharType="begin"/>
          </w:r>
          <w:r>
            <w:instrText xml:space="preserve"> HYPERLINK \l "bookmark26" </w:instrText>
          </w:r>
          <w:r>
            <w:fldChar w:fldCharType="separate"/>
          </w:r>
          <w:r>
            <w:rPr>
              <w:rFonts w:ascii="Times New Roman" w:hAnsi="Times New Roman" w:eastAsia="Times New Roman" w:cs="Times New Roman"/>
              <w:spacing w:val="-1"/>
              <w:sz w:val="24"/>
              <w:szCs w:val="24"/>
            </w:rPr>
            <w:t xml:space="preserve">3.3.3 </w:t>
          </w:r>
          <w:r>
            <w:rPr>
              <w:rFonts w:ascii="宋体" w:hAnsi="宋体" w:eastAsia="宋体" w:cs="宋体"/>
              <w:spacing w:val="-1"/>
              <w:sz w:val="24"/>
              <w:szCs w:val="24"/>
            </w:rPr>
            <w:t>应急工作机构</w:t>
          </w:r>
          <w:r>
            <w:rPr>
              <w:rFonts w:ascii="宋体" w:hAnsi="宋体" w:eastAsia="宋体" w:cs="宋体"/>
              <w:sz w:val="24"/>
              <w:szCs w:val="24"/>
            </w:rPr>
            <w:tab/>
          </w:r>
          <w:r>
            <w:rPr>
              <w:rFonts w:ascii="Times New Roman" w:hAnsi="Times New Roman" w:eastAsia="Times New Roman" w:cs="Times New Roman"/>
              <w:spacing w:val="15"/>
              <w:sz w:val="24"/>
              <w:szCs w:val="24"/>
            </w:rPr>
            <w:t>9</w:t>
          </w:r>
          <w:r>
            <w:rPr>
              <w:rFonts w:ascii="Times New Roman" w:hAnsi="Times New Roman" w:eastAsia="Times New Roman" w:cs="Times New Roman"/>
              <w:spacing w:val="15"/>
              <w:sz w:val="24"/>
              <w:szCs w:val="24"/>
            </w:rPr>
            <w:fldChar w:fldCharType="end"/>
          </w:r>
        </w:p>
        <w:p w14:paraId="2534B2A3">
          <w:pPr>
            <w:tabs>
              <w:tab w:val="right" w:leader="dot" w:pos="8310"/>
            </w:tabs>
            <w:spacing w:before="71" w:line="185" w:lineRule="auto"/>
            <w:ind w:left="264"/>
            <w:rPr>
              <w:rFonts w:ascii="Times New Roman" w:hAnsi="Times New Roman" w:eastAsia="Times New Roman" w:cs="Times New Roman"/>
              <w:sz w:val="24"/>
              <w:szCs w:val="24"/>
            </w:rPr>
          </w:pPr>
          <w:bookmarkStart w:id="26" w:name="bookmark27"/>
          <w:bookmarkEnd w:id="26"/>
          <w:r>
            <w:fldChar w:fldCharType="begin"/>
          </w:r>
          <w:r>
            <w:instrText xml:space="preserve"> HYPERLINK \l "bookmark27" </w:instrText>
          </w:r>
          <w:r>
            <w:fldChar w:fldCharType="separate"/>
          </w:r>
          <w:r>
            <w:rPr>
              <w:rFonts w:ascii="Times New Roman" w:hAnsi="Times New Roman" w:eastAsia="Times New Roman" w:cs="Times New Roman"/>
              <w:spacing w:val="-4"/>
              <w:sz w:val="24"/>
              <w:szCs w:val="24"/>
            </w:rPr>
            <w:t>3.4</w:t>
          </w:r>
          <w:r>
            <w:rPr>
              <w:rFonts w:ascii="Times New Roman" w:hAnsi="Times New Roman" w:eastAsia="Times New Roman" w:cs="Times New Roman"/>
              <w:spacing w:val="51"/>
              <w:w w:val="101"/>
              <w:sz w:val="24"/>
              <w:szCs w:val="24"/>
            </w:rPr>
            <w:t xml:space="preserve"> </w:t>
          </w:r>
          <w:r>
            <w:rPr>
              <w:rFonts w:ascii="宋体" w:hAnsi="宋体" w:eastAsia="宋体" w:cs="宋体"/>
              <w:spacing w:val="-4"/>
              <w:sz w:val="24"/>
              <w:szCs w:val="24"/>
            </w:rPr>
            <w:t>专家机构</w:t>
          </w:r>
          <w:r>
            <w:rPr>
              <w:rFonts w:ascii="宋体" w:hAnsi="宋体" w:eastAsia="宋体" w:cs="宋体"/>
              <w:sz w:val="24"/>
              <w:szCs w:val="24"/>
            </w:rPr>
            <w:tab/>
          </w:r>
          <w:r>
            <w:rPr>
              <w:rFonts w:ascii="Times New Roman" w:hAnsi="Times New Roman" w:eastAsia="Times New Roman" w:cs="Times New Roman"/>
              <w:spacing w:val="7"/>
              <w:sz w:val="24"/>
              <w:szCs w:val="24"/>
            </w:rPr>
            <w:t>12</w:t>
          </w:r>
          <w:r>
            <w:rPr>
              <w:rFonts w:ascii="Times New Roman" w:hAnsi="Times New Roman" w:eastAsia="Times New Roman" w:cs="Times New Roman"/>
              <w:spacing w:val="7"/>
              <w:sz w:val="24"/>
              <w:szCs w:val="24"/>
            </w:rPr>
            <w:fldChar w:fldCharType="end"/>
          </w:r>
        </w:p>
        <w:p w14:paraId="4259C12B">
          <w:pPr>
            <w:tabs>
              <w:tab w:val="right" w:leader="dot" w:pos="8315"/>
            </w:tabs>
            <w:spacing w:before="192" w:line="185" w:lineRule="auto"/>
            <w:ind w:left="23"/>
            <w:rPr>
              <w:rFonts w:ascii="Times New Roman" w:hAnsi="Times New Roman" w:eastAsia="Times New Roman" w:cs="Times New Roman"/>
              <w:sz w:val="24"/>
              <w:szCs w:val="24"/>
            </w:rPr>
          </w:pPr>
          <w:bookmarkStart w:id="27" w:name="bookmark28"/>
          <w:bookmarkEnd w:id="27"/>
          <w:r>
            <w:fldChar w:fldCharType="begin"/>
          </w:r>
          <w:r>
            <w:instrText xml:space="preserve"> HYPERLINK \l "bookmark28" </w:instrText>
          </w:r>
          <w:r>
            <w:fldChar w:fldCharType="separate"/>
          </w:r>
          <w:r>
            <w:rPr>
              <w:rFonts w:ascii="Times New Roman" w:hAnsi="Times New Roman" w:eastAsia="Times New Roman" w:cs="Times New Roman"/>
              <w:spacing w:val="-1"/>
              <w:sz w:val="24"/>
              <w:szCs w:val="24"/>
            </w:rPr>
            <w:t xml:space="preserve">4  </w:t>
          </w:r>
          <w:r>
            <w:rPr>
              <w:rFonts w:ascii="宋体" w:hAnsi="宋体" w:eastAsia="宋体" w:cs="宋体"/>
              <w:spacing w:val="-1"/>
              <w:sz w:val="24"/>
              <w:szCs w:val="24"/>
            </w:rPr>
            <w:t>预防与预警</w:t>
          </w:r>
          <w:r>
            <w:rPr>
              <w:rFonts w:ascii="宋体" w:hAnsi="宋体" w:eastAsia="宋体" w:cs="宋体"/>
              <w:spacing w:val="-45"/>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12</w:t>
          </w:r>
          <w:r>
            <w:rPr>
              <w:rFonts w:ascii="Times New Roman" w:hAnsi="Times New Roman" w:eastAsia="Times New Roman" w:cs="Times New Roman"/>
              <w:spacing w:val="10"/>
              <w:sz w:val="24"/>
              <w:szCs w:val="24"/>
            </w:rPr>
            <w:fldChar w:fldCharType="end"/>
          </w:r>
        </w:p>
        <w:p w14:paraId="5845F96F">
          <w:pPr>
            <w:tabs>
              <w:tab w:val="right" w:leader="dot" w:pos="8310"/>
            </w:tabs>
            <w:spacing w:before="191" w:line="185" w:lineRule="auto"/>
            <w:ind w:left="258"/>
            <w:rPr>
              <w:rFonts w:ascii="Times New Roman" w:hAnsi="Times New Roman" w:eastAsia="Times New Roman" w:cs="Times New Roman"/>
              <w:sz w:val="24"/>
              <w:szCs w:val="24"/>
            </w:rPr>
          </w:pPr>
          <w:bookmarkStart w:id="28" w:name="bookmark29"/>
          <w:bookmarkEnd w:id="28"/>
          <w:r>
            <w:fldChar w:fldCharType="begin"/>
          </w:r>
          <w:r>
            <w:instrText xml:space="preserve"> HYPERLINK \l "bookmark29" </w:instrText>
          </w:r>
          <w:r>
            <w:fldChar w:fldCharType="separate"/>
          </w:r>
          <w:r>
            <w:rPr>
              <w:rFonts w:ascii="Times New Roman" w:hAnsi="Times New Roman" w:eastAsia="Times New Roman" w:cs="Times New Roman"/>
              <w:spacing w:val="-3"/>
              <w:sz w:val="24"/>
              <w:szCs w:val="24"/>
            </w:rPr>
            <w:t>4.1</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信息监控</w:t>
          </w:r>
          <w:r>
            <w:rPr>
              <w:rFonts w:ascii="宋体" w:hAnsi="宋体" w:eastAsia="宋体" w:cs="宋体"/>
              <w:sz w:val="24"/>
              <w:szCs w:val="24"/>
            </w:rPr>
            <w:tab/>
          </w:r>
          <w:r>
            <w:rPr>
              <w:rFonts w:ascii="Times New Roman" w:hAnsi="Times New Roman" w:eastAsia="Times New Roman" w:cs="Times New Roman"/>
              <w:spacing w:val="7"/>
              <w:sz w:val="24"/>
              <w:szCs w:val="24"/>
            </w:rPr>
            <w:t>12</w:t>
          </w:r>
          <w:r>
            <w:rPr>
              <w:rFonts w:ascii="Times New Roman" w:hAnsi="Times New Roman" w:eastAsia="Times New Roman" w:cs="Times New Roman"/>
              <w:spacing w:val="7"/>
              <w:sz w:val="24"/>
              <w:szCs w:val="24"/>
            </w:rPr>
            <w:fldChar w:fldCharType="end"/>
          </w:r>
        </w:p>
        <w:p w14:paraId="14B9C240">
          <w:pPr>
            <w:tabs>
              <w:tab w:val="right" w:leader="dot" w:pos="8310"/>
            </w:tabs>
            <w:spacing w:before="72" w:line="185" w:lineRule="auto"/>
            <w:ind w:left="258"/>
            <w:rPr>
              <w:rFonts w:ascii="Times New Roman" w:hAnsi="Times New Roman" w:eastAsia="Times New Roman" w:cs="Times New Roman"/>
              <w:sz w:val="24"/>
              <w:szCs w:val="24"/>
            </w:rPr>
          </w:pPr>
          <w:bookmarkStart w:id="29" w:name="bookmark30"/>
          <w:bookmarkEnd w:id="29"/>
          <w:r>
            <w:fldChar w:fldCharType="begin"/>
          </w:r>
          <w:r>
            <w:instrText xml:space="preserve"> HYPERLINK \l "bookmark30" </w:instrText>
          </w:r>
          <w:r>
            <w:fldChar w:fldCharType="separate"/>
          </w:r>
          <w:r>
            <w:rPr>
              <w:rFonts w:ascii="Times New Roman" w:hAnsi="Times New Roman" w:eastAsia="Times New Roman" w:cs="Times New Roman"/>
              <w:spacing w:val="-3"/>
              <w:sz w:val="24"/>
              <w:szCs w:val="24"/>
            </w:rPr>
            <w:t>4.2</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监测预报</w:t>
          </w:r>
          <w:r>
            <w:rPr>
              <w:rFonts w:ascii="宋体" w:hAnsi="宋体" w:eastAsia="宋体" w:cs="宋体"/>
              <w:sz w:val="24"/>
              <w:szCs w:val="24"/>
            </w:rPr>
            <w:tab/>
          </w:r>
          <w:r>
            <w:rPr>
              <w:rFonts w:ascii="Times New Roman" w:hAnsi="Times New Roman" w:eastAsia="Times New Roman" w:cs="Times New Roman"/>
              <w:spacing w:val="7"/>
              <w:sz w:val="24"/>
              <w:szCs w:val="24"/>
            </w:rPr>
            <w:t>12</w:t>
          </w:r>
          <w:r>
            <w:rPr>
              <w:rFonts w:ascii="Times New Roman" w:hAnsi="Times New Roman" w:eastAsia="Times New Roman" w:cs="Times New Roman"/>
              <w:spacing w:val="7"/>
              <w:sz w:val="24"/>
              <w:szCs w:val="24"/>
            </w:rPr>
            <w:fldChar w:fldCharType="end"/>
          </w:r>
        </w:p>
        <w:p w14:paraId="0E3E5472">
          <w:pPr>
            <w:tabs>
              <w:tab w:val="right" w:leader="dot" w:pos="8310"/>
            </w:tabs>
            <w:spacing w:before="71" w:line="185" w:lineRule="auto"/>
            <w:ind w:left="498"/>
            <w:rPr>
              <w:rFonts w:ascii="Times New Roman" w:hAnsi="Times New Roman" w:eastAsia="Times New Roman" w:cs="Times New Roman"/>
              <w:sz w:val="24"/>
              <w:szCs w:val="24"/>
            </w:rPr>
          </w:pPr>
          <w:bookmarkStart w:id="30" w:name="bookmark31"/>
          <w:bookmarkEnd w:id="30"/>
          <w:r>
            <w:fldChar w:fldCharType="begin"/>
          </w:r>
          <w:r>
            <w:instrText xml:space="preserve"> HYPERLINK \l "bookmark31" </w:instrText>
          </w:r>
          <w:r>
            <w:fldChar w:fldCharType="separate"/>
          </w:r>
          <w:r>
            <w:rPr>
              <w:rFonts w:ascii="Times New Roman" w:hAnsi="Times New Roman" w:eastAsia="Times New Roman" w:cs="Times New Roman"/>
              <w:spacing w:val="-3"/>
              <w:sz w:val="24"/>
              <w:szCs w:val="24"/>
            </w:rPr>
            <w:t>4.2.1</w:t>
          </w:r>
          <w:r>
            <w:rPr>
              <w:rFonts w:ascii="Times New Roman" w:hAnsi="Times New Roman" w:eastAsia="Times New Roman" w:cs="Times New Roman"/>
              <w:spacing w:val="8"/>
              <w:sz w:val="24"/>
              <w:szCs w:val="24"/>
            </w:rPr>
            <w:t xml:space="preserve">  </w:t>
          </w:r>
          <w:r>
            <w:rPr>
              <w:rFonts w:ascii="宋体" w:hAnsi="宋体" w:eastAsia="宋体" w:cs="宋体"/>
              <w:spacing w:val="-3"/>
              <w:sz w:val="24"/>
              <w:szCs w:val="24"/>
            </w:rPr>
            <w:t>监测</w:t>
          </w:r>
          <w:r>
            <w:rPr>
              <w:rFonts w:ascii="宋体" w:hAnsi="宋体" w:eastAsia="宋体" w:cs="宋体"/>
              <w:sz w:val="24"/>
              <w:szCs w:val="24"/>
            </w:rPr>
            <w:tab/>
          </w:r>
          <w:r>
            <w:rPr>
              <w:rFonts w:ascii="Times New Roman" w:hAnsi="Times New Roman" w:eastAsia="Times New Roman" w:cs="Times New Roman"/>
              <w:spacing w:val="7"/>
              <w:sz w:val="24"/>
              <w:szCs w:val="24"/>
            </w:rPr>
            <w:t>12</w:t>
          </w:r>
          <w:r>
            <w:rPr>
              <w:rFonts w:ascii="Times New Roman" w:hAnsi="Times New Roman" w:eastAsia="Times New Roman" w:cs="Times New Roman"/>
              <w:spacing w:val="7"/>
              <w:sz w:val="24"/>
              <w:szCs w:val="24"/>
            </w:rPr>
            <w:fldChar w:fldCharType="end"/>
          </w:r>
        </w:p>
        <w:p w14:paraId="4E81297C">
          <w:pPr>
            <w:tabs>
              <w:tab w:val="right" w:leader="dot" w:pos="8310"/>
            </w:tabs>
            <w:spacing w:before="72" w:line="185" w:lineRule="auto"/>
            <w:ind w:left="498"/>
            <w:rPr>
              <w:rFonts w:ascii="Times New Roman" w:hAnsi="Times New Roman" w:eastAsia="Times New Roman" w:cs="Times New Roman"/>
              <w:sz w:val="24"/>
              <w:szCs w:val="24"/>
            </w:rPr>
          </w:pPr>
          <w:bookmarkStart w:id="31" w:name="bookmark32"/>
          <w:bookmarkEnd w:id="31"/>
          <w:r>
            <w:fldChar w:fldCharType="begin"/>
          </w:r>
          <w:r>
            <w:instrText xml:space="preserve"> HYPERLINK \l "bookmark32" </w:instrText>
          </w:r>
          <w:r>
            <w:fldChar w:fldCharType="separate"/>
          </w:r>
          <w:r>
            <w:rPr>
              <w:rFonts w:ascii="Times New Roman" w:hAnsi="Times New Roman" w:eastAsia="Times New Roman" w:cs="Times New Roman"/>
              <w:spacing w:val="-3"/>
              <w:sz w:val="24"/>
              <w:szCs w:val="24"/>
            </w:rPr>
            <w:t>4.2.2</w:t>
          </w:r>
          <w:r>
            <w:rPr>
              <w:rFonts w:ascii="Times New Roman" w:hAnsi="Times New Roman" w:eastAsia="Times New Roman" w:cs="Times New Roman"/>
              <w:spacing w:val="8"/>
              <w:sz w:val="24"/>
              <w:szCs w:val="24"/>
            </w:rPr>
            <w:t xml:space="preserve">  </w:t>
          </w:r>
          <w:r>
            <w:rPr>
              <w:rFonts w:ascii="宋体" w:hAnsi="宋体" w:eastAsia="宋体" w:cs="宋体"/>
              <w:spacing w:val="-3"/>
              <w:sz w:val="24"/>
              <w:szCs w:val="24"/>
            </w:rPr>
            <w:t>监管</w:t>
          </w:r>
          <w:r>
            <w:rPr>
              <w:rFonts w:ascii="宋体" w:hAnsi="宋体" w:eastAsia="宋体" w:cs="宋体"/>
              <w:sz w:val="24"/>
              <w:szCs w:val="24"/>
            </w:rPr>
            <w:tab/>
          </w:r>
          <w:r>
            <w:rPr>
              <w:rFonts w:ascii="Times New Roman" w:hAnsi="Times New Roman" w:eastAsia="Times New Roman" w:cs="Times New Roman"/>
              <w:spacing w:val="7"/>
              <w:sz w:val="24"/>
              <w:szCs w:val="24"/>
            </w:rPr>
            <w:t>12</w:t>
          </w:r>
          <w:r>
            <w:rPr>
              <w:rFonts w:ascii="Times New Roman" w:hAnsi="Times New Roman" w:eastAsia="Times New Roman" w:cs="Times New Roman"/>
              <w:spacing w:val="7"/>
              <w:sz w:val="24"/>
              <w:szCs w:val="24"/>
            </w:rPr>
            <w:fldChar w:fldCharType="end"/>
          </w:r>
        </w:p>
        <w:p w14:paraId="00333009">
          <w:pPr>
            <w:tabs>
              <w:tab w:val="right" w:leader="dot" w:pos="8310"/>
            </w:tabs>
            <w:spacing w:before="71" w:line="185" w:lineRule="auto"/>
            <w:ind w:left="498"/>
            <w:rPr>
              <w:rFonts w:ascii="Times New Roman" w:hAnsi="Times New Roman" w:eastAsia="Times New Roman" w:cs="Times New Roman"/>
              <w:sz w:val="24"/>
              <w:szCs w:val="24"/>
            </w:rPr>
          </w:pPr>
          <w:bookmarkStart w:id="32" w:name="bookmark33"/>
          <w:bookmarkEnd w:id="32"/>
          <w:r>
            <w:fldChar w:fldCharType="begin"/>
          </w:r>
          <w:r>
            <w:instrText xml:space="preserve"> HYPERLINK \l "bookmark33" </w:instrText>
          </w:r>
          <w:r>
            <w:fldChar w:fldCharType="separate"/>
          </w:r>
          <w:r>
            <w:rPr>
              <w:rFonts w:ascii="Times New Roman" w:hAnsi="Times New Roman" w:eastAsia="Times New Roman" w:cs="Times New Roman"/>
              <w:spacing w:val="-3"/>
              <w:sz w:val="24"/>
              <w:szCs w:val="24"/>
            </w:rPr>
            <w:t>4.2.3</w:t>
          </w:r>
          <w:r>
            <w:rPr>
              <w:rFonts w:ascii="Times New Roman" w:hAnsi="Times New Roman" w:eastAsia="Times New Roman" w:cs="Times New Roman"/>
              <w:spacing w:val="8"/>
              <w:sz w:val="24"/>
              <w:szCs w:val="24"/>
            </w:rPr>
            <w:t xml:space="preserve">  </w:t>
          </w:r>
          <w:r>
            <w:rPr>
              <w:rFonts w:ascii="宋体" w:hAnsi="宋体" w:eastAsia="宋体" w:cs="宋体"/>
              <w:spacing w:val="-3"/>
              <w:sz w:val="24"/>
              <w:szCs w:val="24"/>
            </w:rPr>
            <w:t>预报</w:t>
          </w:r>
          <w:r>
            <w:rPr>
              <w:rFonts w:ascii="宋体" w:hAnsi="宋体" w:eastAsia="宋体" w:cs="宋体"/>
              <w:sz w:val="24"/>
              <w:szCs w:val="24"/>
            </w:rPr>
            <w:tab/>
          </w:r>
          <w:r>
            <w:rPr>
              <w:rFonts w:ascii="Times New Roman" w:hAnsi="Times New Roman" w:eastAsia="Times New Roman" w:cs="Times New Roman"/>
              <w:spacing w:val="7"/>
              <w:sz w:val="24"/>
              <w:szCs w:val="24"/>
            </w:rPr>
            <w:t>13</w:t>
          </w:r>
          <w:r>
            <w:rPr>
              <w:rFonts w:ascii="Times New Roman" w:hAnsi="Times New Roman" w:eastAsia="Times New Roman" w:cs="Times New Roman"/>
              <w:spacing w:val="7"/>
              <w:sz w:val="24"/>
              <w:szCs w:val="24"/>
            </w:rPr>
            <w:fldChar w:fldCharType="end"/>
          </w:r>
        </w:p>
        <w:p w14:paraId="30825ECB">
          <w:pPr>
            <w:tabs>
              <w:tab w:val="right" w:leader="dot" w:pos="8310"/>
            </w:tabs>
            <w:spacing w:before="72" w:line="185" w:lineRule="auto"/>
            <w:ind w:left="258"/>
            <w:rPr>
              <w:rFonts w:ascii="Times New Roman" w:hAnsi="Times New Roman" w:eastAsia="Times New Roman" w:cs="Times New Roman"/>
              <w:sz w:val="24"/>
              <w:szCs w:val="24"/>
            </w:rPr>
          </w:pPr>
          <w:bookmarkStart w:id="33" w:name="bookmark34"/>
          <w:bookmarkEnd w:id="33"/>
          <w:r>
            <w:fldChar w:fldCharType="begin"/>
          </w:r>
          <w:r>
            <w:instrText xml:space="preserve"> HYPERLINK \l "bookmark34" </w:instrText>
          </w:r>
          <w:r>
            <w:fldChar w:fldCharType="separate"/>
          </w:r>
          <w:r>
            <w:rPr>
              <w:rFonts w:ascii="Times New Roman" w:hAnsi="Times New Roman" w:eastAsia="Times New Roman" w:cs="Times New Roman"/>
              <w:spacing w:val="-2"/>
              <w:sz w:val="24"/>
              <w:szCs w:val="24"/>
            </w:rPr>
            <w:t>4.3</w:t>
          </w:r>
          <w:r>
            <w:rPr>
              <w:rFonts w:ascii="Times New Roman" w:hAnsi="Times New Roman" w:eastAsia="Times New Roman" w:cs="Times New Roman"/>
              <w:spacing w:val="49"/>
              <w:w w:val="101"/>
              <w:sz w:val="24"/>
              <w:szCs w:val="24"/>
            </w:rPr>
            <w:t xml:space="preserve"> </w:t>
          </w:r>
          <w:r>
            <w:rPr>
              <w:rFonts w:ascii="宋体" w:hAnsi="宋体" w:eastAsia="宋体" w:cs="宋体"/>
              <w:spacing w:val="-2"/>
              <w:sz w:val="24"/>
              <w:szCs w:val="24"/>
            </w:rPr>
            <w:t>预警分级与发布</w:t>
          </w:r>
          <w:r>
            <w:rPr>
              <w:rFonts w:ascii="宋体" w:hAnsi="宋体" w:eastAsia="宋体" w:cs="宋体"/>
              <w:sz w:val="24"/>
              <w:szCs w:val="24"/>
            </w:rPr>
            <w:tab/>
          </w:r>
          <w:r>
            <w:rPr>
              <w:rFonts w:ascii="Times New Roman" w:hAnsi="Times New Roman" w:eastAsia="Times New Roman" w:cs="Times New Roman"/>
              <w:spacing w:val="8"/>
              <w:sz w:val="24"/>
              <w:szCs w:val="24"/>
            </w:rPr>
            <w:t>13</w:t>
          </w:r>
          <w:r>
            <w:rPr>
              <w:rFonts w:ascii="Times New Roman" w:hAnsi="Times New Roman" w:eastAsia="Times New Roman" w:cs="Times New Roman"/>
              <w:spacing w:val="8"/>
              <w:sz w:val="24"/>
              <w:szCs w:val="24"/>
            </w:rPr>
            <w:fldChar w:fldCharType="end"/>
          </w:r>
        </w:p>
        <w:p w14:paraId="66F22197">
          <w:pPr>
            <w:tabs>
              <w:tab w:val="right" w:leader="dot" w:pos="8310"/>
            </w:tabs>
            <w:spacing w:before="71" w:line="185" w:lineRule="auto"/>
            <w:ind w:left="498"/>
            <w:rPr>
              <w:rFonts w:ascii="Times New Roman" w:hAnsi="Times New Roman" w:eastAsia="Times New Roman" w:cs="Times New Roman"/>
              <w:sz w:val="24"/>
              <w:szCs w:val="24"/>
            </w:rPr>
          </w:pPr>
          <w:bookmarkStart w:id="34" w:name="bookmark35"/>
          <w:bookmarkEnd w:id="34"/>
          <w:r>
            <w:fldChar w:fldCharType="begin"/>
          </w:r>
          <w:r>
            <w:instrText xml:space="preserve"> HYPERLINK \l "bookmark35" </w:instrText>
          </w:r>
          <w:r>
            <w:fldChar w:fldCharType="separate"/>
          </w:r>
          <w:r>
            <w:rPr>
              <w:rFonts w:ascii="Times New Roman" w:hAnsi="Times New Roman" w:eastAsia="Times New Roman" w:cs="Times New Roman"/>
              <w:spacing w:val="-1"/>
              <w:sz w:val="24"/>
              <w:szCs w:val="24"/>
            </w:rPr>
            <w:t xml:space="preserve">4.3.1  </w:t>
          </w:r>
          <w:r>
            <w:rPr>
              <w:rFonts w:ascii="宋体" w:hAnsi="宋体" w:eastAsia="宋体" w:cs="宋体"/>
              <w:spacing w:val="-1"/>
              <w:sz w:val="24"/>
              <w:szCs w:val="24"/>
            </w:rPr>
            <w:t>预警分级</w:t>
          </w:r>
          <w:r>
            <w:rPr>
              <w:rFonts w:ascii="宋体" w:hAnsi="宋体" w:eastAsia="宋体" w:cs="宋体"/>
              <w:sz w:val="24"/>
              <w:szCs w:val="24"/>
            </w:rPr>
            <w:tab/>
          </w:r>
          <w:r>
            <w:rPr>
              <w:rFonts w:ascii="Times New Roman" w:hAnsi="Times New Roman" w:eastAsia="Times New Roman" w:cs="Times New Roman"/>
              <w:spacing w:val="7"/>
              <w:sz w:val="24"/>
              <w:szCs w:val="24"/>
            </w:rPr>
            <w:t>13</w:t>
          </w:r>
          <w:r>
            <w:rPr>
              <w:rFonts w:ascii="Times New Roman" w:hAnsi="Times New Roman" w:eastAsia="Times New Roman" w:cs="Times New Roman"/>
              <w:spacing w:val="7"/>
              <w:sz w:val="24"/>
              <w:szCs w:val="24"/>
            </w:rPr>
            <w:fldChar w:fldCharType="end"/>
          </w:r>
        </w:p>
        <w:p w14:paraId="3474A8F9">
          <w:pPr>
            <w:tabs>
              <w:tab w:val="right" w:leader="dot" w:pos="8310"/>
            </w:tabs>
            <w:spacing w:before="72" w:line="185" w:lineRule="auto"/>
            <w:ind w:left="498"/>
            <w:rPr>
              <w:rFonts w:ascii="Times New Roman" w:hAnsi="Times New Roman" w:eastAsia="Times New Roman" w:cs="Times New Roman"/>
              <w:sz w:val="24"/>
              <w:szCs w:val="24"/>
            </w:rPr>
          </w:pPr>
          <w:bookmarkStart w:id="35" w:name="bookmark36"/>
          <w:bookmarkEnd w:id="35"/>
          <w:r>
            <w:fldChar w:fldCharType="begin"/>
          </w:r>
          <w:r>
            <w:instrText xml:space="preserve"> HYPERLINK \l "bookmark36" </w:instrText>
          </w:r>
          <w:r>
            <w:fldChar w:fldCharType="separate"/>
          </w:r>
          <w:r>
            <w:rPr>
              <w:rFonts w:ascii="Times New Roman" w:hAnsi="Times New Roman" w:eastAsia="Times New Roman" w:cs="Times New Roman"/>
              <w:spacing w:val="-1"/>
              <w:sz w:val="24"/>
              <w:szCs w:val="24"/>
            </w:rPr>
            <w:t xml:space="preserve">4.3.2  </w:t>
          </w:r>
          <w:r>
            <w:rPr>
              <w:rFonts w:ascii="宋体" w:hAnsi="宋体" w:eastAsia="宋体" w:cs="宋体"/>
              <w:spacing w:val="-1"/>
              <w:sz w:val="24"/>
              <w:szCs w:val="24"/>
            </w:rPr>
            <w:t>预警信息发布</w:t>
          </w:r>
          <w:r>
            <w:rPr>
              <w:rFonts w:ascii="宋体" w:hAnsi="宋体" w:eastAsia="宋体" w:cs="宋体"/>
              <w:sz w:val="24"/>
              <w:szCs w:val="24"/>
            </w:rPr>
            <w:tab/>
          </w:r>
          <w:r>
            <w:rPr>
              <w:rFonts w:ascii="Times New Roman" w:hAnsi="Times New Roman" w:eastAsia="Times New Roman" w:cs="Times New Roman"/>
              <w:spacing w:val="7"/>
              <w:sz w:val="24"/>
              <w:szCs w:val="24"/>
            </w:rPr>
            <w:t>13</w:t>
          </w:r>
          <w:r>
            <w:rPr>
              <w:rFonts w:ascii="Times New Roman" w:hAnsi="Times New Roman" w:eastAsia="Times New Roman" w:cs="Times New Roman"/>
              <w:spacing w:val="7"/>
              <w:sz w:val="24"/>
              <w:szCs w:val="24"/>
            </w:rPr>
            <w:fldChar w:fldCharType="end"/>
          </w:r>
        </w:p>
        <w:p w14:paraId="6862477A">
          <w:pPr>
            <w:tabs>
              <w:tab w:val="right" w:leader="dot" w:pos="8310"/>
            </w:tabs>
            <w:spacing w:before="71" w:line="185" w:lineRule="auto"/>
            <w:ind w:left="498"/>
            <w:rPr>
              <w:rFonts w:ascii="Times New Roman" w:hAnsi="Times New Roman" w:eastAsia="Times New Roman" w:cs="Times New Roman"/>
              <w:sz w:val="24"/>
              <w:szCs w:val="24"/>
            </w:rPr>
          </w:pPr>
          <w:bookmarkStart w:id="36" w:name="bookmark37"/>
          <w:bookmarkEnd w:id="36"/>
          <w:r>
            <w:fldChar w:fldCharType="begin"/>
          </w:r>
          <w:r>
            <w:instrText xml:space="preserve"> HYPERLINK \l "bookmark37" </w:instrText>
          </w:r>
          <w:r>
            <w:fldChar w:fldCharType="separate"/>
          </w:r>
          <w:r>
            <w:rPr>
              <w:rFonts w:ascii="Times New Roman" w:hAnsi="Times New Roman" w:eastAsia="Times New Roman" w:cs="Times New Roman"/>
              <w:spacing w:val="-1"/>
              <w:sz w:val="24"/>
              <w:szCs w:val="24"/>
            </w:rPr>
            <w:t xml:space="preserve">4.3.3 </w:t>
          </w:r>
          <w:r>
            <w:rPr>
              <w:rFonts w:ascii="宋体" w:hAnsi="宋体" w:eastAsia="宋体" w:cs="宋体"/>
              <w:spacing w:val="-1"/>
              <w:sz w:val="24"/>
              <w:szCs w:val="24"/>
            </w:rPr>
            <w:t>预警措施</w:t>
          </w:r>
          <w:r>
            <w:rPr>
              <w:rFonts w:ascii="宋体" w:hAnsi="宋体" w:eastAsia="宋体" w:cs="宋体"/>
              <w:sz w:val="24"/>
              <w:szCs w:val="24"/>
            </w:rPr>
            <w:tab/>
          </w:r>
          <w:r>
            <w:rPr>
              <w:rFonts w:ascii="Times New Roman" w:hAnsi="Times New Roman" w:eastAsia="Times New Roman" w:cs="Times New Roman"/>
              <w:spacing w:val="7"/>
              <w:sz w:val="24"/>
              <w:szCs w:val="24"/>
            </w:rPr>
            <w:t>13</w:t>
          </w:r>
          <w:r>
            <w:rPr>
              <w:rFonts w:ascii="Times New Roman" w:hAnsi="Times New Roman" w:eastAsia="Times New Roman" w:cs="Times New Roman"/>
              <w:spacing w:val="7"/>
              <w:sz w:val="24"/>
              <w:szCs w:val="24"/>
            </w:rPr>
            <w:fldChar w:fldCharType="end"/>
          </w:r>
        </w:p>
        <w:p w14:paraId="294CF828">
          <w:pPr>
            <w:tabs>
              <w:tab w:val="right" w:leader="dot" w:pos="8310"/>
            </w:tabs>
            <w:spacing w:before="72" w:line="185" w:lineRule="auto"/>
            <w:ind w:left="498"/>
            <w:rPr>
              <w:rFonts w:ascii="Times New Roman" w:hAnsi="Times New Roman" w:eastAsia="Times New Roman" w:cs="Times New Roman"/>
              <w:sz w:val="24"/>
              <w:szCs w:val="24"/>
            </w:rPr>
          </w:pPr>
          <w:bookmarkStart w:id="37" w:name="bookmark38"/>
          <w:bookmarkEnd w:id="37"/>
          <w:r>
            <w:fldChar w:fldCharType="begin"/>
          </w:r>
          <w:r>
            <w:instrText xml:space="preserve"> HYPERLINK \l "bookmark38" </w:instrText>
          </w:r>
          <w:r>
            <w:fldChar w:fldCharType="separate"/>
          </w:r>
          <w:r>
            <w:rPr>
              <w:rFonts w:ascii="Times New Roman" w:hAnsi="Times New Roman" w:eastAsia="Times New Roman" w:cs="Times New Roman"/>
              <w:spacing w:val="-1"/>
              <w:sz w:val="24"/>
              <w:szCs w:val="24"/>
            </w:rPr>
            <w:t xml:space="preserve">4.3.4  </w:t>
          </w:r>
          <w:r>
            <w:rPr>
              <w:rFonts w:ascii="宋体" w:hAnsi="宋体" w:eastAsia="宋体" w:cs="宋体"/>
              <w:spacing w:val="-1"/>
              <w:sz w:val="24"/>
              <w:szCs w:val="24"/>
            </w:rPr>
            <w:t>预警级别调整</w:t>
          </w:r>
          <w:r>
            <w:rPr>
              <w:rFonts w:ascii="宋体" w:hAnsi="宋体" w:eastAsia="宋体" w:cs="宋体"/>
              <w:sz w:val="24"/>
              <w:szCs w:val="24"/>
            </w:rPr>
            <w:tab/>
          </w:r>
          <w:r>
            <w:rPr>
              <w:rFonts w:ascii="Times New Roman" w:hAnsi="Times New Roman" w:eastAsia="Times New Roman" w:cs="Times New Roman"/>
              <w:spacing w:val="7"/>
              <w:sz w:val="24"/>
              <w:szCs w:val="24"/>
            </w:rPr>
            <w:t>14</w:t>
          </w:r>
          <w:r>
            <w:rPr>
              <w:rFonts w:ascii="Times New Roman" w:hAnsi="Times New Roman" w:eastAsia="Times New Roman" w:cs="Times New Roman"/>
              <w:spacing w:val="7"/>
              <w:sz w:val="24"/>
              <w:szCs w:val="24"/>
            </w:rPr>
            <w:fldChar w:fldCharType="end"/>
          </w:r>
        </w:p>
        <w:p w14:paraId="0CCC7C98">
          <w:pPr>
            <w:tabs>
              <w:tab w:val="right" w:leader="dot" w:pos="8315"/>
            </w:tabs>
            <w:spacing w:before="192" w:line="222" w:lineRule="auto"/>
            <w:ind w:left="30"/>
            <w:rPr>
              <w:rFonts w:ascii="Times New Roman" w:hAnsi="Times New Roman" w:eastAsia="Times New Roman" w:cs="Times New Roman"/>
              <w:sz w:val="24"/>
              <w:szCs w:val="24"/>
            </w:rPr>
          </w:pPr>
          <w:bookmarkStart w:id="38" w:name="bookmark39"/>
          <w:bookmarkEnd w:id="38"/>
          <w:r>
            <w:fldChar w:fldCharType="begin"/>
          </w:r>
          <w:r>
            <w:instrText xml:space="preserve"> HYPERLINK \l "bookmark39" </w:instrText>
          </w:r>
          <w:r>
            <w:fldChar w:fldCharType="separate"/>
          </w:r>
          <w:r>
            <w:rPr>
              <w:rFonts w:ascii="Times New Roman" w:hAnsi="Times New Roman" w:eastAsia="Times New Roman" w:cs="Times New Roman"/>
              <w:spacing w:val="-5"/>
              <w:sz w:val="24"/>
              <w:szCs w:val="24"/>
            </w:rPr>
            <w:t>5</w:t>
          </w:r>
          <w:r>
            <w:rPr>
              <w:rFonts w:ascii="Times New Roman" w:hAnsi="Times New Roman" w:eastAsia="Times New Roman" w:cs="Times New Roman"/>
              <w:spacing w:val="6"/>
              <w:sz w:val="24"/>
              <w:szCs w:val="24"/>
            </w:rPr>
            <w:t xml:space="preserve">  </w:t>
          </w:r>
          <w:r>
            <w:rPr>
              <w:rFonts w:ascii="宋体" w:hAnsi="宋体" w:eastAsia="宋体" w:cs="宋体"/>
              <w:spacing w:val="-5"/>
              <w:sz w:val="24"/>
              <w:szCs w:val="24"/>
            </w:rPr>
            <w:t>应急响应</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14</w:t>
          </w:r>
          <w:r>
            <w:rPr>
              <w:rFonts w:ascii="Times New Roman" w:hAnsi="Times New Roman" w:eastAsia="Times New Roman" w:cs="Times New Roman"/>
              <w:spacing w:val="10"/>
              <w:sz w:val="24"/>
              <w:szCs w:val="24"/>
            </w:rPr>
            <w:fldChar w:fldCharType="end"/>
          </w:r>
        </w:p>
      </w:sdtContent>
    </w:sdt>
    <w:p w14:paraId="44E970B9">
      <w:pPr>
        <w:spacing w:line="222" w:lineRule="auto"/>
        <w:rPr>
          <w:rFonts w:ascii="Times New Roman" w:hAnsi="Times New Roman" w:eastAsia="Times New Roman" w:cs="Times New Roman"/>
          <w:sz w:val="24"/>
          <w:szCs w:val="24"/>
        </w:rPr>
        <w:sectPr>
          <w:pgSz w:w="11907" w:h="16839"/>
          <w:pgMar w:top="1431" w:right="1785" w:bottom="400" w:left="1785" w:header="0" w:footer="0" w:gutter="0"/>
          <w:cols w:space="720" w:num="1"/>
        </w:sectPr>
      </w:pPr>
    </w:p>
    <w:sdt>
      <w:sdtPr>
        <w:rPr>
          <w:rFonts w:ascii="Times New Roman" w:hAnsi="Times New Roman" w:eastAsia="Times New Roman" w:cs="Times New Roman"/>
          <w:sz w:val="24"/>
          <w:szCs w:val="24"/>
        </w:rPr>
        <w:id w:val="147475651"/>
        <w:docPartObj>
          <w:docPartGallery w:val="Table of Contents"/>
          <w:docPartUnique/>
        </w:docPartObj>
      </w:sdtPr>
      <w:sdtEndPr>
        <w:rPr>
          <w:rFonts w:ascii="Times New Roman" w:hAnsi="Times New Roman" w:eastAsia="Times New Roman" w:cs="Times New Roman"/>
          <w:sz w:val="24"/>
          <w:szCs w:val="24"/>
        </w:rPr>
      </w:sdtEndPr>
      <w:sdtContent>
        <w:p w14:paraId="6E64A1B0">
          <w:pPr>
            <w:tabs>
              <w:tab w:val="right" w:leader="dot" w:pos="8310"/>
            </w:tabs>
            <w:spacing w:before="47" w:line="185" w:lineRule="auto"/>
            <w:ind w:left="265"/>
            <w:rPr>
              <w:rFonts w:ascii="Times New Roman" w:hAnsi="Times New Roman" w:eastAsia="Times New Roman" w:cs="Times New Roman"/>
              <w:sz w:val="24"/>
              <w:szCs w:val="24"/>
            </w:rPr>
          </w:pPr>
          <w:bookmarkStart w:id="39" w:name="bookmark40"/>
          <w:bookmarkEnd w:id="39"/>
          <w:r>
            <w:fldChar w:fldCharType="begin"/>
          </w:r>
          <w:r>
            <w:instrText xml:space="preserve"> HYPERLINK \l "bookmark40" </w:instrText>
          </w:r>
          <w:r>
            <w:fldChar w:fldCharType="separate"/>
          </w:r>
          <w:r>
            <w:rPr>
              <w:rFonts w:ascii="Times New Roman" w:hAnsi="Times New Roman" w:eastAsia="Times New Roman" w:cs="Times New Roman"/>
              <w:spacing w:val="-3"/>
              <w:sz w:val="24"/>
              <w:szCs w:val="24"/>
            </w:rPr>
            <w:t>5.1</w:t>
          </w:r>
          <w:r>
            <w:rPr>
              <w:rFonts w:ascii="Times New Roman" w:hAnsi="Times New Roman" w:eastAsia="Times New Roman" w:cs="Times New Roman"/>
              <w:spacing w:val="52"/>
              <w:sz w:val="24"/>
              <w:szCs w:val="24"/>
            </w:rPr>
            <w:t xml:space="preserve"> </w:t>
          </w:r>
          <w:r>
            <w:rPr>
              <w:rFonts w:ascii="宋体" w:hAnsi="宋体" w:eastAsia="宋体" w:cs="宋体"/>
              <w:spacing w:val="-3"/>
              <w:sz w:val="24"/>
              <w:szCs w:val="24"/>
            </w:rPr>
            <w:t>信息报告与通报</w:t>
          </w:r>
          <w:r>
            <w:rPr>
              <w:rFonts w:ascii="宋体" w:hAnsi="宋体" w:eastAsia="宋体" w:cs="宋体"/>
              <w:sz w:val="24"/>
              <w:szCs w:val="24"/>
            </w:rPr>
            <w:tab/>
          </w:r>
          <w:r>
            <w:rPr>
              <w:rFonts w:ascii="Times New Roman" w:hAnsi="Times New Roman" w:eastAsia="Times New Roman" w:cs="Times New Roman"/>
              <w:spacing w:val="8"/>
              <w:sz w:val="24"/>
              <w:szCs w:val="24"/>
            </w:rPr>
            <w:t>14</w:t>
          </w:r>
          <w:r>
            <w:rPr>
              <w:rFonts w:ascii="Times New Roman" w:hAnsi="Times New Roman" w:eastAsia="Times New Roman" w:cs="Times New Roman"/>
              <w:spacing w:val="8"/>
              <w:sz w:val="24"/>
              <w:szCs w:val="24"/>
            </w:rPr>
            <w:fldChar w:fldCharType="end"/>
          </w:r>
        </w:p>
        <w:p w14:paraId="1C2A7BF9">
          <w:pPr>
            <w:tabs>
              <w:tab w:val="right" w:leader="dot" w:pos="8310"/>
            </w:tabs>
            <w:spacing w:before="71" w:line="185" w:lineRule="auto"/>
            <w:ind w:left="505"/>
            <w:rPr>
              <w:rFonts w:ascii="Times New Roman" w:hAnsi="Times New Roman" w:eastAsia="Times New Roman" w:cs="Times New Roman"/>
              <w:sz w:val="24"/>
              <w:szCs w:val="24"/>
            </w:rPr>
          </w:pPr>
          <w:bookmarkStart w:id="40" w:name="bookmark41"/>
          <w:bookmarkEnd w:id="40"/>
          <w:r>
            <w:fldChar w:fldCharType="begin"/>
          </w:r>
          <w:r>
            <w:instrText xml:space="preserve"> HYPERLINK \l "bookmark41" </w:instrText>
          </w:r>
          <w:r>
            <w:fldChar w:fldCharType="separate"/>
          </w:r>
          <w:r>
            <w:rPr>
              <w:rFonts w:ascii="Times New Roman" w:hAnsi="Times New Roman" w:eastAsia="Times New Roman" w:cs="Times New Roman"/>
              <w:spacing w:val="-1"/>
              <w:sz w:val="24"/>
              <w:szCs w:val="24"/>
            </w:rPr>
            <w:t xml:space="preserve">5.1.1  </w:t>
          </w:r>
          <w:r>
            <w:rPr>
              <w:rFonts w:ascii="宋体" w:hAnsi="宋体" w:eastAsia="宋体" w:cs="宋体"/>
              <w:spacing w:val="-1"/>
              <w:sz w:val="24"/>
              <w:szCs w:val="24"/>
            </w:rPr>
            <w:t>建立健全辐射事故信息报告系统</w:t>
          </w:r>
          <w:r>
            <w:rPr>
              <w:rFonts w:ascii="宋体" w:hAnsi="宋体" w:eastAsia="宋体" w:cs="宋体"/>
              <w:sz w:val="24"/>
              <w:szCs w:val="24"/>
            </w:rPr>
            <w:tab/>
          </w:r>
          <w:r>
            <w:rPr>
              <w:rFonts w:ascii="Times New Roman" w:hAnsi="Times New Roman" w:eastAsia="Times New Roman" w:cs="Times New Roman"/>
              <w:spacing w:val="7"/>
              <w:sz w:val="24"/>
              <w:szCs w:val="24"/>
            </w:rPr>
            <w:t>14</w:t>
          </w:r>
          <w:r>
            <w:rPr>
              <w:rFonts w:ascii="Times New Roman" w:hAnsi="Times New Roman" w:eastAsia="Times New Roman" w:cs="Times New Roman"/>
              <w:spacing w:val="7"/>
              <w:sz w:val="24"/>
              <w:szCs w:val="24"/>
            </w:rPr>
            <w:fldChar w:fldCharType="end"/>
          </w:r>
        </w:p>
        <w:p w14:paraId="15318102">
          <w:pPr>
            <w:tabs>
              <w:tab w:val="right" w:leader="dot" w:pos="8310"/>
            </w:tabs>
            <w:spacing w:before="71" w:line="185" w:lineRule="auto"/>
            <w:ind w:left="505"/>
            <w:rPr>
              <w:rFonts w:ascii="Times New Roman" w:hAnsi="Times New Roman" w:eastAsia="Times New Roman" w:cs="Times New Roman"/>
              <w:sz w:val="24"/>
              <w:szCs w:val="24"/>
            </w:rPr>
          </w:pPr>
          <w:bookmarkStart w:id="41" w:name="bookmark42"/>
          <w:bookmarkEnd w:id="41"/>
          <w:r>
            <w:fldChar w:fldCharType="begin"/>
          </w:r>
          <w:r>
            <w:instrText xml:space="preserve"> HYPERLINK \l "bookmark42" </w:instrText>
          </w:r>
          <w:r>
            <w:fldChar w:fldCharType="separate"/>
          </w:r>
          <w:r>
            <w:rPr>
              <w:rFonts w:ascii="Times New Roman" w:hAnsi="Times New Roman" w:eastAsia="Times New Roman" w:cs="Times New Roman"/>
              <w:spacing w:val="-1"/>
              <w:sz w:val="24"/>
              <w:szCs w:val="24"/>
            </w:rPr>
            <w:t xml:space="preserve">5.1.2 </w:t>
          </w:r>
          <w:r>
            <w:rPr>
              <w:rFonts w:ascii="宋体" w:hAnsi="宋体" w:eastAsia="宋体" w:cs="宋体"/>
              <w:spacing w:val="-1"/>
              <w:sz w:val="24"/>
              <w:szCs w:val="24"/>
            </w:rPr>
            <w:t>辐射事故的报告时限和程序</w:t>
          </w:r>
          <w:r>
            <w:rPr>
              <w:rFonts w:ascii="宋体" w:hAnsi="宋体" w:eastAsia="宋体" w:cs="宋体"/>
              <w:sz w:val="24"/>
              <w:szCs w:val="24"/>
            </w:rPr>
            <w:tab/>
          </w:r>
          <w:r>
            <w:rPr>
              <w:rFonts w:ascii="Times New Roman" w:hAnsi="Times New Roman" w:eastAsia="Times New Roman" w:cs="Times New Roman"/>
              <w:spacing w:val="7"/>
              <w:sz w:val="24"/>
              <w:szCs w:val="24"/>
            </w:rPr>
            <w:t>14</w:t>
          </w:r>
          <w:r>
            <w:rPr>
              <w:rFonts w:ascii="Times New Roman" w:hAnsi="Times New Roman" w:eastAsia="Times New Roman" w:cs="Times New Roman"/>
              <w:spacing w:val="7"/>
              <w:sz w:val="24"/>
              <w:szCs w:val="24"/>
            </w:rPr>
            <w:fldChar w:fldCharType="end"/>
          </w:r>
        </w:p>
        <w:p w14:paraId="5B528DC4">
          <w:pPr>
            <w:tabs>
              <w:tab w:val="right" w:leader="dot" w:pos="8310"/>
            </w:tabs>
            <w:spacing w:before="71" w:line="185" w:lineRule="auto"/>
            <w:ind w:left="505"/>
            <w:rPr>
              <w:rFonts w:ascii="Times New Roman" w:hAnsi="Times New Roman" w:eastAsia="Times New Roman" w:cs="Times New Roman"/>
              <w:sz w:val="24"/>
              <w:szCs w:val="24"/>
            </w:rPr>
          </w:pPr>
          <w:bookmarkStart w:id="42" w:name="bookmark43"/>
          <w:bookmarkEnd w:id="42"/>
          <w:r>
            <w:fldChar w:fldCharType="begin"/>
          </w:r>
          <w:r>
            <w:instrText xml:space="preserve"> HYPERLINK \l "bookmark43" </w:instrText>
          </w:r>
          <w:r>
            <w:fldChar w:fldCharType="separate"/>
          </w:r>
          <w:r>
            <w:rPr>
              <w:rFonts w:ascii="Times New Roman" w:hAnsi="Times New Roman" w:eastAsia="Times New Roman" w:cs="Times New Roman"/>
              <w:spacing w:val="-1"/>
              <w:sz w:val="24"/>
              <w:szCs w:val="24"/>
            </w:rPr>
            <w:t xml:space="preserve">5.1.3 </w:t>
          </w:r>
          <w:r>
            <w:rPr>
              <w:rFonts w:ascii="宋体" w:hAnsi="宋体" w:eastAsia="宋体" w:cs="宋体"/>
              <w:spacing w:val="-1"/>
              <w:sz w:val="24"/>
              <w:szCs w:val="24"/>
            </w:rPr>
            <w:t>辐射事故的报告内容及形式</w:t>
          </w:r>
          <w:r>
            <w:rPr>
              <w:rFonts w:ascii="宋体" w:hAnsi="宋体" w:eastAsia="宋体" w:cs="宋体"/>
              <w:sz w:val="24"/>
              <w:szCs w:val="24"/>
            </w:rPr>
            <w:tab/>
          </w:r>
          <w:r>
            <w:rPr>
              <w:rFonts w:ascii="Times New Roman" w:hAnsi="Times New Roman" w:eastAsia="Times New Roman" w:cs="Times New Roman"/>
              <w:spacing w:val="7"/>
              <w:sz w:val="24"/>
              <w:szCs w:val="24"/>
            </w:rPr>
            <w:t>15</w:t>
          </w:r>
          <w:r>
            <w:rPr>
              <w:rFonts w:ascii="Times New Roman" w:hAnsi="Times New Roman" w:eastAsia="Times New Roman" w:cs="Times New Roman"/>
              <w:spacing w:val="7"/>
              <w:sz w:val="24"/>
              <w:szCs w:val="24"/>
            </w:rPr>
            <w:fldChar w:fldCharType="end"/>
          </w:r>
        </w:p>
        <w:p w14:paraId="5C0EF5FD">
          <w:pPr>
            <w:tabs>
              <w:tab w:val="right" w:leader="dot" w:pos="8310"/>
            </w:tabs>
            <w:spacing w:before="71" w:line="185" w:lineRule="auto"/>
            <w:ind w:left="505"/>
            <w:rPr>
              <w:rFonts w:ascii="Times New Roman" w:hAnsi="Times New Roman" w:eastAsia="Times New Roman" w:cs="Times New Roman"/>
              <w:sz w:val="24"/>
              <w:szCs w:val="24"/>
            </w:rPr>
          </w:pPr>
          <w:bookmarkStart w:id="43" w:name="bookmark44"/>
          <w:bookmarkEnd w:id="43"/>
          <w:r>
            <w:fldChar w:fldCharType="begin"/>
          </w:r>
          <w:r>
            <w:instrText xml:space="preserve"> HYPERLINK \l "bookmark44" </w:instrText>
          </w:r>
          <w:r>
            <w:fldChar w:fldCharType="separate"/>
          </w:r>
          <w:r>
            <w:rPr>
              <w:rFonts w:ascii="Times New Roman" w:hAnsi="Times New Roman" w:eastAsia="Times New Roman" w:cs="Times New Roman"/>
              <w:spacing w:val="-2"/>
              <w:sz w:val="24"/>
              <w:szCs w:val="24"/>
            </w:rPr>
            <w:t xml:space="preserve">5.1.4  </w:t>
          </w:r>
          <w:r>
            <w:rPr>
              <w:rFonts w:ascii="宋体" w:hAnsi="宋体" w:eastAsia="宋体" w:cs="宋体"/>
              <w:spacing w:val="-2"/>
              <w:sz w:val="24"/>
              <w:szCs w:val="24"/>
            </w:rPr>
            <w:t>信息通报</w:t>
          </w:r>
          <w:r>
            <w:rPr>
              <w:rFonts w:ascii="宋体" w:hAnsi="宋体" w:eastAsia="宋体" w:cs="宋体"/>
              <w:sz w:val="24"/>
              <w:szCs w:val="24"/>
            </w:rPr>
            <w:tab/>
          </w:r>
          <w:r>
            <w:rPr>
              <w:rFonts w:ascii="Times New Roman" w:hAnsi="Times New Roman" w:eastAsia="Times New Roman" w:cs="Times New Roman"/>
              <w:spacing w:val="7"/>
              <w:sz w:val="24"/>
              <w:szCs w:val="24"/>
            </w:rPr>
            <w:t>15</w:t>
          </w:r>
          <w:r>
            <w:rPr>
              <w:rFonts w:ascii="Times New Roman" w:hAnsi="Times New Roman" w:eastAsia="Times New Roman" w:cs="Times New Roman"/>
              <w:spacing w:val="7"/>
              <w:sz w:val="24"/>
              <w:szCs w:val="24"/>
            </w:rPr>
            <w:fldChar w:fldCharType="end"/>
          </w:r>
        </w:p>
        <w:p w14:paraId="623FF9D7">
          <w:pPr>
            <w:tabs>
              <w:tab w:val="right" w:leader="dot" w:pos="8310"/>
            </w:tabs>
            <w:spacing w:before="72" w:line="185" w:lineRule="auto"/>
            <w:ind w:left="265"/>
            <w:rPr>
              <w:rFonts w:ascii="Times New Roman" w:hAnsi="Times New Roman" w:eastAsia="Times New Roman" w:cs="Times New Roman"/>
              <w:sz w:val="24"/>
              <w:szCs w:val="24"/>
            </w:rPr>
          </w:pPr>
          <w:bookmarkStart w:id="44" w:name="bookmark45"/>
          <w:bookmarkEnd w:id="44"/>
          <w:r>
            <w:fldChar w:fldCharType="begin"/>
          </w:r>
          <w:r>
            <w:instrText xml:space="preserve"> HYPERLINK \l "bookmark45" </w:instrText>
          </w:r>
          <w:r>
            <w:fldChar w:fldCharType="separate"/>
          </w:r>
          <w:r>
            <w:rPr>
              <w:rFonts w:ascii="Times New Roman" w:hAnsi="Times New Roman" w:eastAsia="Times New Roman" w:cs="Times New Roman"/>
              <w:spacing w:val="-4"/>
              <w:sz w:val="24"/>
              <w:szCs w:val="24"/>
            </w:rPr>
            <w:t>5.2</w:t>
          </w:r>
          <w:r>
            <w:rPr>
              <w:rFonts w:ascii="Times New Roman" w:hAnsi="Times New Roman" w:eastAsia="Times New Roman" w:cs="Times New Roman"/>
              <w:spacing w:val="50"/>
              <w:sz w:val="24"/>
              <w:szCs w:val="24"/>
            </w:rPr>
            <w:t xml:space="preserve"> </w:t>
          </w:r>
          <w:r>
            <w:rPr>
              <w:rFonts w:ascii="宋体" w:hAnsi="宋体" w:eastAsia="宋体" w:cs="宋体"/>
              <w:spacing w:val="-4"/>
              <w:sz w:val="24"/>
              <w:szCs w:val="24"/>
            </w:rPr>
            <w:t>分级响应</w:t>
          </w:r>
          <w:r>
            <w:rPr>
              <w:rFonts w:ascii="宋体" w:hAnsi="宋体" w:eastAsia="宋体" w:cs="宋体"/>
              <w:sz w:val="24"/>
              <w:szCs w:val="24"/>
            </w:rPr>
            <w:tab/>
          </w:r>
          <w:r>
            <w:rPr>
              <w:rFonts w:ascii="Times New Roman" w:hAnsi="Times New Roman" w:eastAsia="Times New Roman" w:cs="Times New Roman"/>
              <w:spacing w:val="7"/>
              <w:sz w:val="24"/>
              <w:szCs w:val="24"/>
            </w:rPr>
            <w:t>15</w:t>
          </w:r>
          <w:r>
            <w:rPr>
              <w:rFonts w:ascii="Times New Roman" w:hAnsi="Times New Roman" w:eastAsia="Times New Roman" w:cs="Times New Roman"/>
              <w:spacing w:val="7"/>
              <w:sz w:val="24"/>
              <w:szCs w:val="24"/>
            </w:rPr>
            <w:fldChar w:fldCharType="end"/>
          </w:r>
        </w:p>
        <w:p w14:paraId="23BC7E8E">
          <w:pPr>
            <w:tabs>
              <w:tab w:val="right" w:leader="dot" w:pos="8310"/>
            </w:tabs>
            <w:spacing w:before="72" w:line="198" w:lineRule="auto"/>
            <w:ind w:left="505"/>
            <w:rPr>
              <w:rFonts w:ascii="Times New Roman" w:hAnsi="Times New Roman" w:eastAsia="Times New Roman" w:cs="Times New Roman"/>
              <w:sz w:val="24"/>
              <w:szCs w:val="24"/>
            </w:rPr>
          </w:pPr>
          <w:bookmarkStart w:id="45" w:name="bookmark46"/>
          <w:bookmarkEnd w:id="45"/>
          <w:r>
            <w:fldChar w:fldCharType="begin"/>
          </w:r>
          <w:r>
            <w:instrText xml:space="preserve"> HYPERLINK \l "bookmark46" </w:instrText>
          </w:r>
          <w:r>
            <w:fldChar w:fldCharType="separate"/>
          </w:r>
          <w:r>
            <w:rPr>
              <w:rFonts w:ascii="Times New Roman" w:hAnsi="Times New Roman" w:eastAsia="Times New Roman" w:cs="Times New Roman"/>
              <w:spacing w:val="-1"/>
              <w:sz w:val="24"/>
              <w:szCs w:val="24"/>
            </w:rPr>
            <w:t>5.2.1 Ⅰ</w:t>
          </w:r>
          <w:r>
            <w:rPr>
              <w:rFonts w:ascii="宋体" w:hAnsi="宋体" w:eastAsia="宋体" w:cs="宋体"/>
              <w:spacing w:val="-1"/>
              <w:sz w:val="24"/>
              <w:szCs w:val="24"/>
            </w:rPr>
            <w:t>级、</w:t>
          </w:r>
          <w:r>
            <w:rPr>
              <w:rFonts w:ascii="Times New Roman" w:hAnsi="Times New Roman" w:eastAsia="Times New Roman" w:cs="Times New Roman"/>
              <w:spacing w:val="-1"/>
              <w:sz w:val="24"/>
              <w:szCs w:val="24"/>
            </w:rPr>
            <w:t>Ⅱ</w:t>
          </w:r>
          <w:r>
            <w:rPr>
              <w:rFonts w:ascii="宋体" w:hAnsi="宋体" w:eastAsia="宋体" w:cs="宋体"/>
              <w:spacing w:val="-1"/>
              <w:sz w:val="24"/>
              <w:szCs w:val="24"/>
            </w:rPr>
            <w:t>级响应</w:t>
          </w:r>
          <w:r>
            <w:rPr>
              <w:rFonts w:ascii="宋体" w:hAnsi="宋体" w:eastAsia="宋体" w:cs="宋体"/>
              <w:sz w:val="24"/>
              <w:szCs w:val="24"/>
            </w:rPr>
            <w:tab/>
          </w:r>
          <w:r>
            <w:rPr>
              <w:rFonts w:ascii="Times New Roman" w:hAnsi="Times New Roman" w:eastAsia="Times New Roman" w:cs="Times New Roman"/>
              <w:spacing w:val="7"/>
              <w:sz w:val="24"/>
              <w:szCs w:val="24"/>
            </w:rPr>
            <w:t>16</w:t>
          </w:r>
          <w:r>
            <w:rPr>
              <w:rFonts w:ascii="Times New Roman" w:hAnsi="Times New Roman" w:eastAsia="Times New Roman" w:cs="Times New Roman"/>
              <w:spacing w:val="7"/>
              <w:sz w:val="24"/>
              <w:szCs w:val="24"/>
            </w:rPr>
            <w:fldChar w:fldCharType="end"/>
          </w:r>
        </w:p>
        <w:p w14:paraId="70EDCECD">
          <w:pPr>
            <w:tabs>
              <w:tab w:val="right" w:leader="dot" w:pos="8310"/>
            </w:tabs>
            <w:spacing w:before="54" w:line="185" w:lineRule="auto"/>
            <w:ind w:left="505"/>
            <w:rPr>
              <w:rFonts w:ascii="Times New Roman" w:hAnsi="Times New Roman" w:eastAsia="Times New Roman" w:cs="Times New Roman"/>
              <w:sz w:val="24"/>
              <w:szCs w:val="24"/>
            </w:rPr>
          </w:pPr>
          <w:bookmarkStart w:id="46" w:name="bookmark47"/>
          <w:bookmarkEnd w:id="46"/>
          <w:r>
            <w:fldChar w:fldCharType="begin"/>
          </w:r>
          <w:r>
            <w:instrText xml:space="preserve"> HYPERLINK \l "bookmark47" </w:instrText>
          </w:r>
          <w:r>
            <w:fldChar w:fldCharType="separate"/>
          </w:r>
          <w:r>
            <w:rPr>
              <w:rFonts w:ascii="Times New Roman" w:hAnsi="Times New Roman" w:eastAsia="Times New Roman" w:cs="Times New Roman"/>
              <w:spacing w:val="-2"/>
              <w:sz w:val="24"/>
              <w:szCs w:val="24"/>
            </w:rPr>
            <w:t>5.2.2 Ⅲ</w:t>
          </w:r>
          <w:r>
            <w:rPr>
              <w:rFonts w:ascii="宋体" w:hAnsi="宋体" w:eastAsia="宋体" w:cs="宋体"/>
              <w:spacing w:val="-2"/>
              <w:sz w:val="24"/>
              <w:szCs w:val="24"/>
            </w:rPr>
            <w:t>级响应</w:t>
          </w:r>
          <w:r>
            <w:rPr>
              <w:rFonts w:ascii="宋体" w:hAnsi="宋体" w:eastAsia="宋体" w:cs="宋体"/>
              <w:sz w:val="24"/>
              <w:szCs w:val="24"/>
            </w:rPr>
            <w:tab/>
          </w:r>
          <w:r>
            <w:rPr>
              <w:rFonts w:ascii="Times New Roman" w:hAnsi="Times New Roman" w:eastAsia="Times New Roman" w:cs="Times New Roman"/>
              <w:spacing w:val="7"/>
              <w:sz w:val="24"/>
              <w:szCs w:val="24"/>
            </w:rPr>
            <w:t>16</w:t>
          </w:r>
          <w:r>
            <w:rPr>
              <w:rFonts w:ascii="Times New Roman" w:hAnsi="Times New Roman" w:eastAsia="Times New Roman" w:cs="Times New Roman"/>
              <w:spacing w:val="7"/>
              <w:sz w:val="24"/>
              <w:szCs w:val="24"/>
            </w:rPr>
            <w:fldChar w:fldCharType="end"/>
          </w:r>
        </w:p>
        <w:p w14:paraId="4E118553">
          <w:pPr>
            <w:tabs>
              <w:tab w:val="right" w:leader="dot" w:pos="8310"/>
            </w:tabs>
            <w:spacing w:before="72" w:line="185" w:lineRule="auto"/>
            <w:ind w:left="505"/>
            <w:rPr>
              <w:rFonts w:ascii="Times New Roman" w:hAnsi="Times New Roman" w:eastAsia="Times New Roman" w:cs="Times New Roman"/>
              <w:sz w:val="24"/>
              <w:szCs w:val="24"/>
            </w:rPr>
          </w:pPr>
          <w:bookmarkStart w:id="47" w:name="bookmark48"/>
          <w:bookmarkEnd w:id="47"/>
          <w:r>
            <w:fldChar w:fldCharType="begin"/>
          </w:r>
          <w:r>
            <w:instrText xml:space="preserve"> HYPERLINK \l "bookmark48" </w:instrText>
          </w:r>
          <w:r>
            <w:fldChar w:fldCharType="separate"/>
          </w:r>
          <w:r>
            <w:rPr>
              <w:rFonts w:ascii="Times New Roman" w:hAnsi="Times New Roman" w:eastAsia="Times New Roman" w:cs="Times New Roman"/>
              <w:spacing w:val="-3"/>
              <w:sz w:val="24"/>
              <w:szCs w:val="24"/>
            </w:rPr>
            <w:t>5.2.3 IV</w:t>
          </w:r>
          <w:r>
            <w:rPr>
              <w:rFonts w:ascii="Times New Roman" w:hAnsi="Times New Roman" w:eastAsia="Times New Roman" w:cs="Times New Roman"/>
              <w:spacing w:val="20"/>
              <w:sz w:val="24"/>
              <w:szCs w:val="24"/>
            </w:rPr>
            <w:t xml:space="preserve"> </w:t>
          </w:r>
          <w:r>
            <w:rPr>
              <w:rFonts w:ascii="宋体" w:hAnsi="宋体" w:eastAsia="宋体" w:cs="宋体"/>
              <w:spacing w:val="-3"/>
              <w:sz w:val="24"/>
              <w:szCs w:val="24"/>
            </w:rPr>
            <w:t>级响应</w:t>
          </w:r>
          <w:r>
            <w:rPr>
              <w:rFonts w:ascii="宋体" w:hAnsi="宋体" w:eastAsia="宋体" w:cs="宋体"/>
              <w:spacing w:val="-56"/>
              <w:sz w:val="24"/>
              <w:szCs w:val="24"/>
            </w:rPr>
            <w:t xml:space="preserve"> </w:t>
          </w:r>
          <w:r>
            <w:rPr>
              <w:rFonts w:ascii="宋体" w:hAnsi="宋体" w:eastAsia="宋体" w:cs="宋体"/>
              <w:sz w:val="24"/>
              <w:szCs w:val="24"/>
            </w:rPr>
            <w:tab/>
          </w:r>
          <w:r>
            <w:rPr>
              <w:rFonts w:ascii="Times New Roman" w:hAnsi="Times New Roman" w:eastAsia="Times New Roman" w:cs="Times New Roman"/>
              <w:spacing w:val="7"/>
              <w:sz w:val="24"/>
              <w:szCs w:val="24"/>
            </w:rPr>
            <w:t>16</w:t>
          </w:r>
          <w:r>
            <w:rPr>
              <w:rFonts w:ascii="Times New Roman" w:hAnsi="Times New Roman" w:eastAsia="Times New Roman" w:cs="Times New Roman"/>
              <w:spacing w:val="7"/>
              <w:sz w:val="24"/>
              <w:szCs w:val="24"/>
            </w:rPr>
            <w:fldChar w:fldCharType="end"/>
          </w:r>
        </w:p>
        <w:p w14:paraId="0FD19957">
          <w:pPr>
            <w:tabs>
              <w:tab w:val="right" w:leader="dot" w:pos="8310"/>
            </w:tabs>
            <w:spacing w:before="71" w:line="185" w:lineRule="auto"/>
            <w:ind w:left="265"/>
            <w:rPr>
              <w:rFonts w:ascii="Times New Roman" w:hAnsi="Times New Roman" w:eastAsia="Times New Roman" w:cs="Times New Roman"/>
              <w:sz w:val="24"/>
              <w:szCs w:val="24"/>
            </w:rPr>
          </w:pPr>
          <w:bookmarkStart w:id="48" w:name="bookmark49"/>
          <w:bookmarkEnd w:id="48"/>
          <w:r>
            <w:fldChar w:fldCharType="begin"/>
          </w:r>
          <w:r>
            <w:instrText xml:space="preserve"> HYPERLINK \l "bookmark49" </w:instrText>
          </w:r>
          <w:r>
            <w:fldChar w:fldCharType="separate"/>
          </w:r>
          <w:r>
            <w:rPr>
              <w:rFonts w:ascii="Times New Roman" w:hAnsi="Times New Roman" w:eastAsia="Times New Roman" w:cs="Times New Roman"/>
              <w:spacing w:val="-4"/>
              <w:sz w:val="24"/>
              <w:szCs w:val="24"/>
            </w:rPr>
            <w:t>5.3</w:t>
          </w:r>
          <w:r>
            <w:rPr>
              <w:rFonts w:ascii="Times New Roman" w:hAnsi="Times New Roman" w:eastAsia="Times New Roman" w:cs="Times New Roman"/>
              <w:spacing w:val="50"/>
              <w:sz w:val="24"/>
              <w:szCs w:val="24"/>
            </w:rPr>
            <w:t xml:space="preserve"> </w:t>
          </w:r>
          <w:r>
            <w:rPr>
              <w:rFonts w:ascii="宋体" w:hAnsi="宋体" w:eastAsia="宋体" w:cs="宋体"/>
              <w:spacing w:val="-4"/>
              <w:sz w:val="24"/>
              <w:szCs w:val="24"/>
            </w:rPr>
            <w:t>应急处置</w:t>
          </w:r>
          <w:r>
            <w:rPr>
              <w:rFonts w:ascii="宋体" w:hAnsi="宋体" w:eastAsia="宋体" w:cs="宋体"/>
              <w:sz w:val="24"/>
              <w:szCs w:val="24"/>
            </w:rPr>
            <w:tab/>
          </w:r>
          <w:r>
            <w:rPr>
              <w:rFonts w:ascii="Times New Roman" w:hAnsi="Times New Roman" w:eastAsia="Times New Roman" w:cs="Times New Roman"/>
              <w:spacing w:val="7"/>
              <w:sz w:val="24"/>
              <w:szCs w:val="24"/>
            </w:rPr>
            <w:t>17</w:t>
          </w:r>
          <w:r>
            <w:rPr>
              <w:rFonts w:ascii="Times New Roman" w:hAnsi="Times New Roman" w:eastAsia="Times New Roman" w:cs="Times New Roman"/>
              <w:spacing w:val="7"/>
              <w:sz w:val="24"/>
              <w:szCs w:val="24"/>
            </w:rPr>
            <w:fldChar w:fldCharType="end"/>
          </w:r>
        </w:p>
        <w:p w14:paraId="69314F65">
          <w:pPr>
            <w:tabs>
              <w:tab w:val="right" w:leader="dot" w:pos="8310"/>
            </w:tabs>
            <w:spacing w:before="72" w:line="185" w:lineRule="auto"/>
            <w:ind w:left="505"/>
            <w:rPr>
              <w:rFonts w:ascii="Times New Roman" w:hAnsi="Times New Roman" w:eastAsia="Times New Roman" w:cs="Times New Roman"/>
              <w:sz w:val="24"/>
              <w:szCs w:val="24"/>
            </w:rPr>
          </w:pPr>
          <w:bookmarkStart w:id="49" w:name="bookmark50"/>
          <w:bookmarkEnd w:id="49"/>
          <w:r>
            <w:fldChar w:fldCharType="begin"/>
          </w:r>
          <w:r>
            <w:instrText xml:space="preserve"> HYPERLINK \l "bookmark50" </w:instrText>
          </w:r>
          <w:r>
            <w:fldChar w:fldCharType="separate"/>
          </w:r>
          <w:r>
            <w:rPr>
              <w:rFonts w:ascii="Times New Roman" w:hAnsi="Times New Roman" w:eastAsia="Times New Roman" w:cs="Times New Roman"/>
              <w:spacing w:val="-3"/>
              <w:sz w:val="24"/>
              <w:szCs w:val="24"/>
            </w:rPr>
            <w:t>5.3.1</w:t>
          </w:r>
          <w:r>
            <w:rPr>
              <w:rFonts w:ascii="Times New Roman" w:hAnsi="Times New Roman" w:eastAsia="Times New Roman" w:cs="Times New Roman"/>
              <w:spacing w:val="7"/>
              <w:sz w:val="24"/>
              <w:szCs w:val="24"/>
            </w:rPr>
            <w:t xml:space="preserve">  </w:t>
          </w:r>
          <w:r>
            <w:rPr>
              <w:rFonts w:ascii="宋体" w:hAnsi="宋体" w:eastAsia="宋体" w:cs="宋体"/>
              <w:spacing w:val="-3"/>
              <w:sz w:val="24"/>
              <w:szCs w:val="24"/>
            </w:rPr>
            <w:t>先期处置</w:t>
          </w:r>
          <w:r>
            <w:rPr>
              <w:rFonts w:ascii="宋体" w:hAnsi="宋体" w:eastAsia="宋体" w:cs="宋体"/>
              <w:sz w:val="24"/>
              <w:szCs w:val="24"/>
            </w:rPr>
            <w:tab/>
          </w:r>
          <w:r>
            <w:rPr>
              <w:rFonts w:ascii="Times New Roman" w:hAnsi="Times New Roman" w:eastAsia="Times New Roman" w:cs="Times New Roman"/>
              <w:spacing w:val="7"/>
              <w:sz w:val="24"/>
              <w:szCs w:val="24"/>
            </w:rPr>
            <w:t>18</w:t>
          </w:r>
          <w:r>
            <w:rPr>
              <w:rFonts w:ascii="Times New Roman" w:hAnsi="Times New Roman" w:eastAsia="Times New Roman" w:cs="Times New Roman"/>
              <w:spacing w:val="7"/>
              <w:sz w:val="24"/>
              <w:szCs w:val="24"/>
            </w:rPr>
            <w:fldChar w:fldCharType="end"/>
          </w:r>
        </w:p>
        <w:p w14:paraId="7B249511">
          <w:pPr>
            <w:tabs>
              <w:tab w:val="right" w:leader="dot" w:pos="8310"/>
            </w:tabs>
            <w:spacing w:before="71" w:line="185" w:lineRule="auto"/>
            <w:ind w:left="505"/>
            <w:rPr>
              <w:rFonts w:ascii="Times New Roman" w:hAnsi="Times New Roman" w:eastAsia="Times New Roman" w:cs="Times New Roman"/>
              <w:sz w:val="24"/>
              <w:szCs w:val="24"/>
            </w:rPr>
          </w:pPr>
          <w:bookmarkStart w:id="50" w:name="bookmark51"/>
          <w:bookmarkEnd w:id="50"/>
          <w:r>
            <w:fldChar w:fldCharType="begin"/>
          </w:r>
          <w:r>
            <w:instrText xml:space="preserve"> HYPERLINK \l "bookmark51" </w:instrText>
          </w:r>
          <w:r>
            <w:fldChar w:fldCharType="separate"/>
          </w:r>
          <w:r>
            <w:rPr>
              <w:rFonts w:ascii="Times New Roman" w:hAnsi="Times New Roman" w:eastAsia="Times New Roman" w:cs="Times New Roman"/>
              <w:spacing w:val="-1"/>
              <w:sz w:val="24"/>
              <w:szCs w:val="24"/>
            </w:rPr>
            <w:t xml:space="preserve">5.3.2 </w:t>
          </w:r>
          <w:r>
            <w:rPr>
              <w:rFonts w:ascii="宋体" w:hAnsi="宋体" w:eastAsia="宋体" w:cs="宋体"/>
              <w:spacing w:val="-1"/>
              <w:sz w:val="24"/>
              <w:szCs w:val="24"/>
            </w:rPr>
            <w:t>辐射事故缓解和控制</w:t>
          </w:r>
          <w:r>
            <w:rPr>
              <w:rFonts w:ascii="宋体" w:hAnsi="宋体" w:eastAsia="宋体" w:cs="宋体"/>
              <w:sz w:val="24"/>
              <w:szCs w:val="24"/>
            </w:rPr>
            <w:tab/>
          </w:r>
          <w:r>
            <w:rPr>
              <w:rFonts w:ascii="Times New Roman" w:hAnsi="Times New Roman" w:eastAsia="Times New Roman" w:cs="Times New Roman"/>
              <w:spacing w:val="7"/>
              <w:sz w:val="24"/>
              <w:szCs w:val="24"/>
            </w:rPr>
            <w:t>19</w:t>
          </w:r>
          <w:r>
            <w:rPr>
              <w:rFonts w:ascii="Times New Roman" w:hAnsi="Times New Roman" w:eastAsia="Times New Roman" w:cs="Times New Roman"/>
              <w:spacing w:val="7"/>
              <w:sz w:val="24"/>
              <w:szCs w:val="24"/>
            </w:rPr>
            <w:fldChar w:fldCharType="end"/>
          </w:r>
        </w:p>
        <w:p w14:paraId="0181FF5D">
          <w:pPr>
            <w:tabs>
              <w:tab w:val="right" w:leader="dot" w:pos="8310"/>
            </w:tabs>
            <w:spacing w:before="72" w:line="185" w:lineRule="auto"/>
            <w:ind w:left="505"/>
            <w:rPr>
              <w:rFonts w:ascii="Times New Roman" w:hAnsi="Times New Roman" w:eastAsia="Times New Roman" w:cs="Times New Roman"/>
              <w:sz w:val="24"/>
              <w:szCs w:val="24"/>
            </w:rPr>
          </w:pPr>
          <w:bookmarkStart w:id="51" w:name="bookmark52"/>
          <w:bookmarkEnd w:id="51"/>
          <w:r>
            <w:fldChar w:fldCharType="begin"/>
          </w:r>
          <w:r>
            <w:instrText xml:space="preserve"> HYPERLINK \l "bookmark52" </w:instrText>
          </w:r>
          <w:r>
            <w:fldChar w:fldCharType="separate"/>
          </w:r>
          <w:r>
            <w:rPr>
              <w:rFonts w:ascii="Times New Roman" w:hAnsi="Times New Roman" w:eastAsia="Times New Roman" w:cs="Times New Roman"/>
              <w:spacing w:val="-1"/>
              <w:sz w:val="24"/>
              <w:szCs w:val="24"/>
            </w:rPr>
            <w:t xml:space="preserve">5.3.3  </w:t>
          </w:r>
          <w:r>
            <w:rPr>
              <w:rFonts w:ascii="宋体" w:hAnsi="宋体" w:eastAsia="宋体" w:cs="宋体"/>
              <w:spacing w:val="-1"/>
              <w:sz w:val="24"/>
              <w:szCs w:val="24"/>
            </w:rPr>
            <w:t>辐射监测和后果评价</w:t>
          </w:r>
          <w:r>
            <w:rPr>
              <w:rFonts w:ascii="宋体" w:hAnsi="宋体" w:eastAsia="宋体" w:cs="宋体"/>
              <w:sz w:val="24"/>
              <w:szCs w:val="24"/>
            </w:rPr>
            <w:tab/>
          </w:r>
          <w:r>
            <w:rPr>
              <w:rFonts w:ascii="Times New Roman" w:hAnsi="Times New Roman" w:eastAsia="Times New Roman" w:cs="Times New Roman"/>
              <w:spacing w:val="7"/>
              <w:sz w:val="24"/>
              <w:szCs w:val="24"/>
            </w:rPr>
            <w:t>20</w:t>
          </w:r>
          <w:r>
            <w:rPr>
              <w:rFonts w:ascii="Times New Roman" w:hAnsi="Times New Roman" w:eastAsia="Times New Roman" w:cs="Times New Roman"/>
              <w:spacing w:val="7"/>
              <w:sz w:val="24"/>
              <w:szCs w:val="24"/>
            </w:rPr>
            <w:fldChar w:fldCharType="end"/>
          </w:r>
        </w:p>
        <w:p w14:paraId="09254702">
          <w:pPr>
            <w:tabs>
              <w:tab w:val="right" w:leader="dot" w:pos="8310"/>
            </w:tabs>
            <w:spacing w:before="71" w:line="185" w:lineRule="auto"/>
            <w:ind w:left="505"/>
            <w:rPr>
              <w:rFonts w:ascii="Times New Roman" w:hAnsi="Times New Roman" w:eastAsia="Times New Roman" w:cs="Times New Roman"/>
              <w:sz w:val="24"/>
              <w:szCs w:val="24"/>
            </w:rPr>
          </w:pPr>
          <w:bookmarkStart w:id="52" w:name="bookmark53"/>
          <w:bookmarkEnd w:id="52"/>
          <w:r>
            <w:fldChar w:fldCharType="begin"/>
          </w:r>
          <w:r>
            <w:instrText xml:space="preserve"> HYPERLINK \l "bookmark53" </w:instrText>
          </w:r>
          <w:r>
            <w:fldChar w:fldCharType="separate"/>
          </w:r>
          <w:r>
            <w:rPr>
              <w:rFonts w:ascii="Times New Roman" w:hAnsi="Times New Roman" w:eastAsia="Times New Roman" w:cs="Times New Roman"/>
              <w:spacing w:val="-1"/>
              <w:sz w:val="24"/>
              <w:szCs w:val="24"/>
            </w:rPr>
            <w:t xml:space="preserve">5.3.4  </w:t>
          </w:r>
          <w:r>
            <w:rPr>
              <w:rFonts w:ascii="宋体" w:hAnsi="宋体" w:eastAsia="宋体" w:cs="宋体"/>
              <w:spacing w:val="-1"/>
              <w:sz w:val="24"/>
              <w:szCs w:val="24"/>
            </w:rPr>
            <w:t>人员放射性照射防护</w:t>
          </w:r>
          <w:r>
            <w:rPr>
              <w:rFonts w:ascii="宋体" w:hAnsi="宋体" w:eastAsia="宋体" w:cs="宋体"/>
              <w:sz w:val="24"/>
              <w:szCs w:val="24"/>
            </w:rPr>
            <w:tab/>
          </w:r>
          <w:r>
            <w:rPr>
              <w:rFonts w:ascii="Times New Roman" w:hAnsi="Times New Roman" w:eastAsia="Times New Roman" w:cs="Times New Roman"/>
              <w:spacing w:val="7"/>
              <w:sz w:val="24"/>
              <w:szCs w:val="24"/>
            </w:rPr>
            <w:t>20</w:t>
          </w:r>
          <w:r>
            <w:rPr>
              <w:rFonts w:ascii="Times New Roman" w:hAnsi="Times New Roman" w:eastAsia="Times New Roman" w:cs="Times New Roman"/>
              <w:spacing w:val="7"/>
              <w:sz w:val="24"/>
              <w:szCs w:val="24"/>
            </w:rPr>
            <w:fldChar w:fldCharType="end"/>
          </w:r>
        </w:p>
        <w:p w14:paraId="7C860999">
          <w:pPr>
            <w:tabs>
              <w:tab w:val="right" w:leader="dot" w:pos="8310"/>
            </w:tabs>
            <w:spacing w:before="72" w:line="185" w:lineRule="auto"/>
            <w:ind w:left="505"/>
            <w:rPr>
              <w:rFonts w:ascii="Times New Roman" w:hAnsi="Times New Roman" w:eastAsia="Times New Roman" w:cs="Times New Roman"/>
              <w:sz w:val="24"/>
              <w:szCs w:val="24"/>
            </w:rPr>
          </w:pPr>
          <w:bookmarkStart w:id="53" w:name="bookmark54"/>
          <w:bookmarkEnd w:id="53"/>
          <w:r>
            <w:fldChar w:fldCharType="begin"/>
          </w:r>
          <w:r>
            <w:instrText xml:space="preserve"> HYPERLINK \l "bookmark54" </w:instrText>
          </w:r>
          <w:r>
            <w:fldChar w:fldCharType="separate"/>
          </w:r>
          <w:r>
            <w:rPr>
              <w:rFonts w:ascii="Times New Roman" w:hAnsi="Times New Roman" w:eastAsia="Times New Roman" w:cs="Times New Roman"/>
              <w:spacing w:val="-1"/>
              <w:sz w:val="24"/>
              <w:szCs w:val="24"/>
            </w:rPr>
            <w:t xml:space="preserve">5.3.5  </w:t>
          </w:r>
          <w:r>
            <w:rPr>
              <w:rFonts w:ascii="宋体" w:hAnsi="宋体" w:eastAsia="宋体" w:cs="宋体"/>
              <w:spacing w:val="-1"/>
              <w:sz w:val="24"/>
              <w:szCs w:val="24"/>
            </w:rPr>
            <w:t>去污洗消和医疗救治</w:t>
          </w:r>
          <w:r>
            <w:rPr>
              <w:rFonts w:ascii="宋体" w:hAnsi="宋体" w:eastAsia="宋体" w:cs="宋体"/>
              <w:sz w:val="24"/>
              <w:szCs w:val="24"/>
            </w:rPr>
            <w:tab/>
          </w:r>
          <w:r>
            <w:rPr>
              <w:rFonts w:ascii="Times New Roman" w:hAnsi="Times New Roman" w:eastAsia="Times New Roman" w:cs="Times New Roman"/>
              <w:spacing w:val="7"/>
              <w:sz w:val="24"/>
              <w:szCs w:val="24"/>
            </w:rPr>
            <w:t>21</w:t>
          </w:r>
          <w:r>
            <w:rPr>
              <w:rFonts w:ascii="Times New Roman" w:hAnsi="Times New Roman" w:eastAsia="Times New Roman" w:cs="Times New Roman"/>
              <w:spacing w:val="7"/>
              <w:sz w:val="24"/>
              <w:szCs w:val="24"/>
            </w:rPr>
            <w:fldChar w:fldCharType="end"/>
          </w:r>
        </w:p>
        <w:p w14:paraId="057C871B">
          <w:pPr>
            <w:tabs>
              <w:tab w:val="right" w:leader="dot" w:pos="8310"/>
            </w:tabs>
            <w:spacing w:before="71" w:line="185" w:lineRule="auto"/>
            <w:ind w:left="505"/>
            <w:rPr>
              <w:rFonts w:ascii="Times New Roman" w:hAnsi="Times New Roman" w:eastAsia="Times New Roman" w:cs="Times New Roman"/>
              <w:sz w:val="24"/>
              <w:szCs w:val="24"/>
            </w:rPr>
          </w:pPr>
          <w:bookmarkStart w:id="54" w:name="bookmark55"/>
          <w:bookmarkEnd w:id="54"/>
          <w:r>
            <w:fldChar w:fldCharType="begin"/>
          </w:r>
          <w:r>
            <w:instrText xml:space="preserve"> HYPERLINK \l "bookmark55" </w:instrText>
          </w:r>
          <w:r>
            <w:fldChar w:fldCharType="separate"/>
          </w:r>
          <w:r>
            <w:rPr>
              <w:rFonts w:ascii="Times New Roman" w:hAnsi="Times New Roman" w:eastAsia="Times New Roman" w:cs="Times New Roman"/>
              <w:spacing w:val="-4"/>
              <w:sz w:val="24"/>
              <w:szCs w:val="24"/>
            </w:rPr>
            <w:t>5.3.6</w:t>
          </w:r>
          <w:r>
            <w:rPr>
              <w:rFonts w:ascii="Times New Roman" w:hAnsi="Times New Roman" w:eastAsia="Times New Roman" w:cs="Times New Roman"/>
              <w:spacing w:val="17"/>
              <w:w w:val="101"/>
              <w:sz w:val="24"/>
              <w:szCs w:val="24"/>
            </w:rPr>
            <w:t xml:space="preserve">  </w:t>
          </w:r>
          <w:r>
            <w:rPr>
              <w:rFonts w:ascii="宋体" w:hAnsi="宋体" w:eastAsia="宋体" w:cs="宋体"/>
              <w:spacing w:val="-4"/>
              <w:sz w:val="24"/>
              <w:szCs w:val="24"/>
            </w:rPr>
            <w:t>出入通道及控制</w:t>
          </w:r>
          <w:r>
            <w:rPr>
              <w:rFonts w:ascii="宋体" w:hAnsi="宋体" w:eastAsia="宋体" w:cs="宋体"/>
              <w:sz w:val="24"/>
              <w:szCs w:val="24"/>
            </w:rPr>
            <w:tab/>
          </w:r>
          <w:r>
            <w:rPr>
              <w:rFonts w:ascii="Times New Roman" w:hAnsi="Times New Roman" w:eastAsia="Times New Roman" w:cs="Times New Roman"/>
              <w:spacing w:val="7"/>
              <w:sz w:val="24"/>
              <w:szCs w:val="24"/>
            </w:rPr>
            <w:t>21</w:t>
          </w:r>
          <w:r>
            <w:rPr>
              <w:rFonts w:ascii="Times New Roman" w:hAnsi="Times New Roman" w:eastAsia="Times New Roman" w:cs="Times New Roman"/>
              <w:spacing w:val="7"/>
              <w:sz w:val="24"/>
              <w:szCs w:val="24"/>
            </w:rPr>
            <w:fldChar w:fldCharType="end"/>
          </w:r>
        </w:p>
        <w:p w14:paraId="2AADE4C2">
          <w:pPr>
            <w:tabs>
              <w:tab w:val="right" w:leader="dot" w:pos="8310"/>
            </w:tabs>
            <w:spacing w:before="71" w:line="185" w:lineRule="auto"/>
            <w:ind w:left="505"/>
            <w:rPr>
              <w:rFonts w:ascii="Times New Roman" w:hAnsi="Times New Roman" w:eastAsia="Times New Roman" w:cs="Times New Roman"/>
              <w:sz w:val="24"/>
              <w:szCs w:val="24"/>
            </w:rPr>
          </w:pPr>
          <w:bookmarkStart w:id="55" w:name="bookmark56"/>
          <w:bookmarkEnd w:id="55"/>
          <w:r>
            <w:fldChar w:fldCharType="begin"/>
          </w:r>
          <w:r>
            <w:instrText xml:space="preserve"> HYPERLINK \l "bookmark56" </w:instrText>
          </w:r>
          <w:r>
            <w:fldChar w:fldCharType="separate"/>
          </w:r>
          <w:r>
            <w:rPr>
              <w:rFonts w:ascii="Times New Roman" w:hAnsi="Times New Roman" w:eastAsia="Times New Roman" w:cs="Times New Roman"/>
              <w:spacing w:val="-1"/>
              <w:sz w:val="24"/>
              <w:szCs w:val="24"/>
            </w:rPr>
            <w:t xml:space="preserve">5.3.7  </w:t>
          </w:r>
          <w:r>
            <w:rPr>
              <w:rFonts w:ascii="宋体" w:hAnsi="宋体" w:eastAsia="宋体" w:cs="宋体"/>
              <w:spacing w:val="-1"/>
              <w:sz w:val="24"/>
              <w:szCs w:val="24"/>
            </w:rPr>
            <w:t>市场监管和调控</w:t>
          </w:r>
          <w:r>
            <w:rPr>
              <w:rFonts w:ascii="宋体" w:hAnsi="宋体" w:eastAsia="宋体" w:cs="宋体"/>
              <w:sz w:val="24"/>
              <w:szCs w:val="24"/>
            </w:rPr>
            <w:tab/>
          </w:r>
          <w:r>
            <w:rPr>
              <w:rFonts w:ascii="Times New Roman" w:hAnsi="Times New Roman" w:eastAsia="Times New Roman" w:cs="Times New Roman"/>
              <w:spacing w:val="7"/>
              <w:sz w:val="24"/>
              <w:szCs w:val="24"/>
            </w:rPr>
            <w:t>21</w:t>
          </w:r>
          <w:r>
            <w:rPr>
              <w:rFonts w:ascii="Times New Roman" w:hAnsi="Times New Roman" w:eastAsia="Times New Roman" w:cs="Times New Roman"/>
              <w:spacing w:val="7"/>
              <w:sz w:val="24"/>
              <w:szCs w:val="24"/>
            </w:rPr>
            <w:fldChar w:fldCharType="end"/>
          </w:r>
        </w:p>
        <w:p w14:paraId="2C89005A">
          <w:pPr>
            <w:tabs>
              <w:tab w:val="right" w:leader="dot" w:pos="8310"/>
            </w:tabs>
            <w:spacing w:before="72" w:line="185" w:lineRule="auto"/>
            <w:ind w:left="505"/>
            <w:rPr>
              <w:rFonts w:ascii="Times New Roman" w:hAnsi="Times New Roman" w:eastAsia="Times New Roman" w:cs="Times New Roman"/>
              <w:sz w:val="24"/>
              <w:szCs w:val="24"/>
            </w:rPr>
          </w:pPr>
          <w:bookmarkStart w:id="56" w:name="bookmark57"/>
          <w:bookmarkEnd w:id="56"/>
          <w:r>
            <w:fldChar w:fldCharType="begin"/>
          </w:r>
          <w:r>
            <w:instrText xml:space="preserve"> HYPERLINK \l "bookmark57" </w:instrText>
          </w:r>
          <w:r>
            <w:fldChar w:fldCharType="separate"/>
          </w:r>
          <w:r>
            <w:rPr>
              <w:rFonts w:ascii="Times New Roman" w:hAnsi="Times New Roman" w:eastAsia="Times New Roman" w:cs="Times New Roman"/>
              <w:spacing w:val="-1"/>
              <w:sz w:val="24"/>
              <w:szCs w:val="24"/>
            </w:rPr>
            <w:t xml:space="preserve">5.3.8  </w:t>
          </w:r>
          <w:r>
            <w:rPr>
              <w:rFonts w:ascii="宋体" w:hAnsi="宋体" w:eastAsia="宋体" w:cs="宋体"/>
              <w:spacing w:val="-1"/>
              <w:sz w:val="24"/>
              <w:szCs w:val="24"/>
            </w:rPr>
            <w:t>维护社会治安</w:t>
          </w:r>
          <w:r>
            <w:rPr>
              <w:rFonts w:ascii="宋体" w:hAnsi="宋体" w:eastAsia="宋体" w:cs="宋体"/>
              <w:sz w:val="24"/>
              <w:szCs w:val="24"/>
            </w:rPr>
            <w:tab/>
          </w:r>
          <w:r>
            <w:rPr>
              <w:rFonts w:ascii="Times New Roman" w:hAnsi="Times New Roman" w:eastAsia="Times New Roman" w:cs="Times New Roman"/>
              <w:spacing w:val="7"/>
              <w:sz w:val="24"/>
              <w:szCs w:val="24"/>
            </w:rPr>
            <w:t>21</w:t>
          </w:r>
          <w:r>
            <w:rPr>
              <w:rFonts w:ascii="Times New Roman" w:hAnsi="Times New Roman" w:eastAsia="Times New Roman" w:cs="Times New Roman"/>
              <w:spacing w:val="7"/>
              <w:sz w:val="24"/>
              <w:szCs w:val="24"/>
            </w:rPr>
            <w:fldChar w:fldCharType="end"/>
          </w:r>
        </w:p>
        <w:p w14:paraId="55CE1386">
          <w:pPr>
            <w:tabs>
              <w:tab w:val="right" w:leader="dot" w:pos="8310"/>
            </w:tabs>
            <w:spacing w:before="71" w:line="185" w:lineRule="auto"/>
            <w:ind w:left="265"/>
            <w:rPr>
              <w:rFonts w:ascii="Times New Roman" w:hAnsi="Times New Roman" w:eastAsia="Times New Roman" w:cs="Times New Roman"/>
              <w:sz w:val="24"/>
              <w:szCs w:val="24"/>
            </w:rPr>
          </w:pPr>
          <w:bookmarkStart w:id="57" w:name="bookmark58"/>
          <w:bookmarkEnd w:id="57"/>
          <w:r>
            <w:fldChar w:fldCharType="begin"/>
          </w:r>
          <w:r>
            <w:instrText xml:space="preserve"> HYPERLINK \l "bookmark58" </w:instrText>
          </w:r>
          <w:r>
            <w:fldChar w:fldCharType="separate"/>
          </w:r>
          <w:r>
            <w:rPr>
              <w:rFonts w:ascii="Times New Roman" w:hAnsi="Times New Roman" w:eastAsia="Times New Roman" w:cs="Times New Roman"/>
              <w:spacing w:val="-2"/>
              <w:sz w:val="24"/>
              <w:szCs w:val="24"/>
            </w:rPr>
            <w:t xml:space="preserve">5.4 </w:t>
          </w:r>
          <w:r>
            <w:rPr>
              <w:rFonts w:ascii="宋体" w:hAnsi="宋体" w:eastAsia="宋体" w:cs="宋体"/>
              <w:spacing w:val="-2"/>
              <w:sz w:val="24"/>
              <w:szCs w:val="24"/>
            </w:rPr>
            <w:t>应急监测</w:t>
          </w:r>
          <w:r>
            <w:rPr>
              <w:rFonts w:ascii="宋体" w:hAnsi="宋体" w:eastAsia="宋体" w:cs="宋体"/>
              <w:sz w:val="24"/>
              <w:szCs w:val="24"/>
            </w:rPr>
            <w:tab/>
          </w:r>
          <w:r>
            <w:rPr>
              <w:rFonts w:ascii="Times New Roman" w:hAnsi="Times New Roman" w:eastAsia="Times New Roman" w:cs="Times New Roman"/>
              <w:spacing w:val="7"/>
              <w:sz w:val="24"/>
              <w:szCs w:val="24"/>
            </w:rPr>
            <w:t>21</w:t>
          </w:r>
          <w:r>
            <w:rPr>
              <w:rFonts w:ascii="Times New Roman" w:hAnsi="Times New Roman" w:eastAsia="Times New Roman" w:cs="Times New Roman"/>
              <w:spacing w:val="7"/>
              <w:sz w:val="24"/>
              <w:szCs w:val="24"/>
            </w:rPr>
            <w:fldChar w:fldCharType="end"/>
          </w:r>
        </w:p>
        <w:p w14:paraId="5BFD6C0E">
          <w:pPr>
            <w:tabs>
              <w:tab w:val="right" w:leader="dot" w:pos="8310"/>
            </w:tabs>
            <w:spacing w:before="72" w:line="185" w:lineRule="auto"/>
            <w:ind w:left="265"/>
            <w:rPr>
              <w:rFonts w:ascii="Times New Roman" w:hAnsi="Times New Roman" w:eastAsia="Times New Roman" w:cs="Times New Roman"/>
              <w:sz w:val="24"/>
              <w:szCs w:val="24"/>
            </w:rPr>
          </w:pPr>
          <w:bookmarkStart w:id="58" w:name="bookmark59"/>
          <w:bookmarkEnd w:id="58"/>
          <w:r>
            <w:fldChar w:fldCharType="begin"/>
          </w:r>
          <w:r>
            <w:instrText xml:space="preserve"> HYPERLINK \l "bookmark59" </w:instrText>
          </w:r>
          <w:r>
            <w:fldChar w:fldCharType="separate"/>
          </w:r>
          <w:r>
            <w:rPr>
              <w:rFonts w:ascii="Times New Roman" w:hAnsi="Times New Roman" w:eastAsia="Times New Roman" w:cs="Times New Roman"/>
              <w:spacing w:val="-1"/>
              <w:sz w:val="24"/>
              <w:szCs w:val="24"/>
            </w:rPr>
            <w:t>5.5</w:t>
          </w:r>
          <w:r>
            <w:rPr>
              <w:rFonts w:ascii="Times New Roman" w:hAnsi="Times New Roman" w:eastAsia="Times New Roman" w:cs="Times New Roman"/>
              <w:spacing w:val="47"/>
              <w:sz w:val="24"/>
              <w:szCs w:val="24"/>
            </w:rPr>
            <w:t xml:space="preserve"> </w:t>
          </w:r>
          <w:r>
            <w:rPr>
              <w:rFonts w:ascii="宋体" w:hAnsi="宋体" w:eastAsia="宋体" w:cs="宋体"/>
              <w:spacing w:val="-1"/>
              <w:sz w:val="24"/>
              <w:szCs w:val="24"/>
            </w:rPr>
            <w:t>周边区域发生影响本区的辐射事故时</w:t>
          </w:r>
          <w:r>
            <w:rPr>
              <w:rFonts w:ascii="宋体" w:hAnsi="宋体" w:eastAsia="宋体" w:cs="宋体"/>
              <w:spacing w:val="-2"/>
              <w:sz w:val="24"/>
              <w:szCs w:val="24"/>
            </w:rPr>
            <w:t>的响应</w:t>
          </w:r>
          <w:r>
            <w:rPr>
              <w:rFonts w:ascii="宋体" w:hAnsi="宋体" w:eastAsia="宋体" w:cs="宋体"/>
              <w:sz w:val="24"/>
              <w:szCs w:val="24"/>
            </w:rPr>
            <w:tab/>
          </w:r>
          <w:r>
            <w:rPr>
              <w:rFonts w:ascii="Times New Roman" w:hAnsi="Times New Roman" w:eastAsia="Times New Roman" w:cs="Times New Roman"/>
              <w:spacing w:val="7"/>
              <w:sz w:val="24"/>
              <w:szCs w:val="24"/>
            </w:rPr>
            <w:t>22</w:t>
          </w:r>
          <w:r>
            <w:rPr>
              <w:rFonts w:ascii="Times New Roman" w:hAnsi="Times New Roman" w:eastAsia="Times New Roman" w:cs="Times New Roman"/>
              <w:spacing w:val="7"/>
              <w:sz w:val="24"/>
              <w:szCs w:val="24"/>
            </w:rPr>
            <w:fldChar w:fldCharType="end"/>
          </w:r>
        </w:p>
        <w:p w14:paraId="2F4D88FB">
          <w:pPr>
            <w:tabs>
              <w:tab w:val="right" w:leader="dot" w:pos="8310"/>
            </w:tabs>
            <w:spacing w:before="72" w:line="185" w:lineRule="auto"/>
            <w:ind w:left="265"/>
            <w:rPr>
              <w:rFonts w:ascii="Times New Roman" w:hAnsi="Times New Roman" w:eastAsia="Times New Roman" w:cs="Times New Roman"/>
              <w:sz w:val="24"/>
              <w:szCs w:val="24"/>
            </w:rPr>
          </w:pPr>
          <w:bookmarkStart w:id="59" w:name="bookmark60"/>
          <w:bookmarkEnd w:id="59"/>
          <w:r>
            <w:fldChar w:fldCharType="begin"/>
          </w:r>
          <w:r>
            <w:instrText xml:space="preserve"> HYPERLINK \l "bookmark60" </w:instrText>
          </w:r>
          <w:r>
            <w:fldChar w:fldCharType="separate"/>
          </w:r>
          <w:r>
            <w:rPr>
              <w:rFonts w:ascii="Times New Roman" w:hAnsi="Times New Roman" w:eastAsia="Times New Roman" w:cs="Times New Roman"/>
              <w:spacing w:val="-2"/>
              <w:sz w:val="24"/>
              <w:szCs w:val="24"/>
            </w:rPr>
            <w:t>5.6</w:t>
          </w:r>
          <w:r>
            <w:rPr>
              <w:rFonts w:ascii="Times New Roman" w:hAnsi="Times New Roman" w:eastAsia="Times New Roman" w:cs="Times New Roman"/>
              <w:spacing w:val="46"/>
              <w:sz w:val="24"/>
              <w:szCs w:val="24"/>
            </w:rPr>
            <w:t xml:space="preserve"> </w:t>
          </w:r>
          <w:r>
            <w:rPr>
              <w:rFonts w:ascii="宋体" w:hAnsi="宋体" w:eastAsia="宋体" w:cs="宋体"/>
              <w:spacing w:val="-2"/>
              <w:sz w:val="24"/>
              <w:szCs w:val="24"/>
            </w:rPr>
            <w:t>其他核事故应急响应</w:t>
          </w:r>
          <w:r>
            <w:rPr>
              <w:rFonts w:ascii="宋体" w:hAnsi="宋体" w:eastAsia="宋体" w:cs="宋体"/>
              <w:sz w:val="24"/>
              <w:szCs w:val="24"/>
            </w:rPr>
            <w:tab/>
          </w:r>
          <w:r>
            <w:rPr>
              <w:rFonts w:ascii="Times New Roman" w:hAnsi="Times New Roman" w:eastAsia="Times New Roman" w:cs="Times New Roman"/>
              <w:spacing w:val="7"/>
              <w:sz w:val="24"/>
              <w:szCs w:val="24"/>
            </w:rPr>
            <w:t>22</w:t>
          </w:r>
          <w:r>
            <w:rPr>
              <w:rFonts w:ascii="Times New Roman" w:hAnsi="Times New Roman" w:eastAsia="Times New Roman" w:cs="Times New Roman"/>
              <w:spacing w:val="7"/>
              <w:sz w:val="24"/>
              <w:szCs w:val="24"/>
            </w:rPr>
            <w:fldChar w:fldCharType="end"/>
          </w:r>
        </w:p>
        <w:p w14:paraId="2F4766FF">
          <w:pPr>
            <w:tabs>
              <w:tab w:val="right" w:leader="dot" w:pos="8310"/>
            </w:tabs>
            <w:spacing w:before="71" w:line="185" w:lineRule="auto"/>
            <w:ind w:left="265"/>
            <w:rPr>
              <w:rFonts w:ascii="Times New Roman" w:hAnsi="Times New Roman" w:eastAsia="Times New Roman" w:cs="Times New Roman"/>
              <w:sz w:val="24"/>
              <w:szCs w:val="24"/>
            </w:rPr>
          </w:pPr>
          <w:bookmarkStart w:id="60" w:name="bookmark61"/>
          <w:bookmarkEnd w:id="60"/>
          <w:r>
            <w:fldChar w:fldCharType="begin"/>
          </w:r>
          <w:r>
            <w:instrText xml:space="preserve"> HYPERLINK \l "bookmark61" </w:instrText>
          </w:r>
          <w:r>
            <w:fldChar w:fldCharType="separate"/>
          </w:r>
          <w:r>
            <w:rPr>
              <w:rFonts w:ascii="Times New Roman" w:hAnsi="Times New Roman" w:eastAsia="Times New Roman" w:cs="Times New Roman"/>
              <w:spacing w:val="-4"/>
              <w:sz w:val="24"/>
              <w:szCs w:val="24"/>
            </w:rPr>
            <w:t>5.7</w:t>
          </w:r>
          <w:r>
            <w:rPr>
              <w:rFonts w:ascii="Times New Roman" w:hAnsi="Times New Roman" w:eastAsia="Times New Roman" w:cs="Times New Roman"/>
              <w:spacing w:val="50"/>
              <w:sz w:val="24"/>
              <w:szCs w:val="24"/>
            </w:rPr>
            <w:t xml:space="preserve"> </w:t>
          </w:r>
          <w:r>
            <w:rPr>
              <w:rFonts w:ascii="宋体" w:hAnsi="宋体" w:eastAsia="宋体" w:cs="宋体"/>
              <w:spacing w:val="-4"/>
              <w:sz w:val="24"/>
              <w:szCs w:val="24"/>
            </w:rPr>
            <w:t>人员防护</w:t>
          </w:r>
          <w:r>
            <w:rPr>
              <w:rFonts w:ascii="宋体" w:hAnsi="宋体" w:eastAsia="宋体" w:cs="宋体"/>
              <w:sz w:val="24"/>
              <w:szCs w:val="24"/>
            </w:rPr>
            <w:tab/>
          </w:r>
          <w:r>
            <w:rPr>
              <w:rFonts w:ascii="Times New Roman" w:hAnsi="Times New Roman" w:eastAsia="Times New Roman" w:cs="Times New Roman"/>
              <w:spacing w:val="7"/>
              <w:sz w:val="24"/>
              <w:szCs w:val="24"/>
            </w:rPr>
            <w:t>22</w:t>
          </w:r>
          <w:r>
            <w:rPr>
              <w:rFonts w:ascii="Times New Roman" w:hAnsi="Times New Roman" w:eastAsia="Times New Roman" w:cs="Times New Roman"/>
              <w:spacing w:val="7"/>
              <w:sz w:val="24"/>
              <w:szCs w:val="24"/>
            </w:rPr>
            <w:fldChar w:fldCharType="end"/>
          </w:r>
        </w:p>
        <w:p w14:paraId="04502FC0">
          <w:pPr>
            <w:tabs>
              <w:tab w:val="right" w:leader="dot" w:pos="8310"/>
            </w:tabs>
            <w:spacing w:before="72" w:line="185" w:lineRule="auto"/>
            <w:ind w:left="265"/>
            <w:rPr>
              <w:rFonts w:ascii="Times New Roman" w:hAnsi="Times New Roman" w:eastAsia="Times New Roman" w:cs="Times New Roman"/>
              <w:sz w:val="24"/>
              <w:szCs w:val="24"/>
            </w:rPr>
          </w:pPr>
          <w:bookmarkStart w:id="61" w:name="bookmark62"/>
          <w:bookmarkEnd w:id="61"/>
          <w:r>
            <w:fldChar w:fldCharType="begin"/>
          </w:r>
          <w:r>
            <w:instrText xml:space="preserve"> HYPERLINK \l "bookmark62" </w:instrText>
          </w:r>
          <w:r>
            <w:fldChar w:fldCharType="separate"/>
          </w:r>
          <w:r>
            <w:rPr>
              <w:rFonts w:ascii="Times New Roman" w:hAnsi="Times New Roman" w:eastAsia="Times New Roman" w:cs="Times New Roman"/>
              <w:spacing w:val="-4"/>
              <w:sz w:val="24"/>
              <w:szCs w:val="24"/>
            </w:rPr>
            <w:t>5.8</w:t>
          </w:r>
          <w:r>
            <w:rPr>
              <w:rFonts w:ascii="Times New Roman" w:hAnsi="Times New Roman" w:eastAsia="Times New Roman" w:cs="Times New Roman"/>
              <w:spacing w:val="50"/>
              <w:sz w:val="24"/>
              <w:szCs w:val="24"/>
            </w:rPr>
            <w:t xml:space="preserve"> </w:t>
          </w:r>
          <w:r>
            <w:rPr>
              <w:rFonts w:ascii="宋体" w:hAnsi="宋体" w:eastAsia="宋体" w:cs="宋体"/>
              <w:spacing w:val="-4"/>
              <w:sz w:val="24"/>
              <w:szCs w:val="24"/>
            </w:rPr>
            <w:t>信息发布</w:t>
          </w:r>
          <w:r>
            <w:rPr>
              <w:rFonts w:ascii="宋体" w:hAnsi="宋体" w:eastAsia="宋体" w:cs="宋体"/>
              <w:sz w:val="24"/>
              <w:szCs w:val="24"/>
            </w:rPr>
            <w:tab/>
          </w:r>
          <w:r>
            <w:rPr>
              <w:rFonts w:ascii="Times New Roman" w:hAnsi="Times New Roman" w:eastAsia="Times New Roman" w:cs="Times New Roman"/>
              <w:spacing w:val="7"/>
              <w:sz w:val="24"/>
              <w:szCs w:val="24"/>
            </w:rPr>
            <w:t>22</w:t>
          </w:r>
          <w:r>
            <w:rPr>
              <w:rFonts w:ascii="Times New Roman" w:hAnsi="Times New Roman" w:eastAsia="Times New Roman" w:cs="Times New Roman"/>
              <w:spacing w:val="7"/>
              <w:sz w:val="24"/>
              <w:szCs w:val="24"/>
            </w:rPr>
            <w:fldChar w:fldCharType="end"/>
          </w:r>
        </w:p>
        <w:p w14:paraId="621C137A">
          <w:pPr>
            <w:tabs>
              <w:tab w:val="right" w:leader="dot" w:pos="8310"/>
            </w:tabs>
            <w:spacing w:before="71" w:line="185" w:lineRule="auto"/>
            <w:ind w:left="505"/>
            <w:rPr>
              <w:rFonts w:ascii="Times New Roman" w:hAnsi="Times New Roman" w:eastAsia="Times New Roman" w:cs="Times New Roman"/>
              <w:sz w:val="24"/>
              <w:szCs w:val="24"/>
            </w:rPr>
          </w:pPr>
          <w:bookmarkStart w:id="62" w:name="bookmark63"/>
          <w:bookmarkEnd w:id="62"/>
          <w:r>
            <w:fldChar w:fldCharType="begin"/>
          </w:r>
          <w:r>
            <w:instrText xml:space="preserve"> HYPERLINK \l "bookmark63" </w:instrText>
          </w:r>
          <w:r>
            <w:fldChar w:fldCharType="separate"/>
          </w:r>
          <w:r>
            <w:rPr>
              <w:rFonts w:ascii="Times New Roman" w:hAnsi="Times New Roman" w:eastAsia="Times New Roman" w:cs="Times New Roman"/>
              <w:spacing w:val="-2"/>
              <w:sz w:val="24"/>
              <w:szCs w:val="24"/>
            </w:rPr>
            <w:t xml:space="preserve">5.8.1 </w:t>
          </w:r>
          <w:r>
            <w:rPr>
              <w:rFonts w:ascii="宋体" w:hAnsi="宋体" w:eastAsia="宋体" w:cs="宋体"/>
              <w:spacing w:val="-2"/>
              <w:sz w:val="24"/>
              <w:szCs w:val="24"/>
            </w:rPr>
            <w:t>信息发布</w:t>
          </w:r>
          <w:r>
            <w:rPr>
              <w:rFonts w:ascii="宋体" w:hAnsi="宋体" w:eastAsia="宋体" w:cs="宋体"/>
              <w:sz w:val="24"/>
              <w:szCs w:val="24"/>
            </w:rPr>
            <w:tab/>
          </w:r>
          <w:r>
            <w:rPr>
              <w:rFonts w:ascii="Times New Roman" w:hAnsi="Times New Roman" w:eastAsia="Times New Roman" w:cs="Times New Roman"/>
              <w:spacing w:val="7"/>
              <w:sz w:val="24"/>
              <w:szCs w:val="24"/>
            </w:rPr>
            <w:t>22</w:t>
          </w:r>
          <w:r>
            <w:rPr>
              <w:rFonts w:ascii="Times New Roman" w:hAnsi="Times New Roman" w:eastAsia="Times New Roman" w:cs="Times New Roman"/>
              <w:spacing w:val="7"/>
              <w:sz w:val="24"/>
              <w:szCs w:val="24"/>
            </w:rPr>
            <w:fldChar w:fldCharType="end"/>
          </w:r>
        </w:p>
        <w:p w14:paraId="0A1D9C79">
          <w:pPr>
            <w:tabs>
              <w:tab w:val="right" w:leader="dot" w:pos="8310"/>
            </w:tabs>
            <w:spacing w:before="72" w:line="185" w:lineRule="auto"/>
            <w:ind w:left="505"/>
            <w:rPr>
              <w:rFonts w:ascii="Times New Roman" w:hAnsi="Times New Roman" w:eastAsia="Times New Roman" w:cs="Times New Roman"/>
              <w:sz w:val="24"/>
              <w:szCs w:val="24"/>
            </w:rPr>
          </w:pPr>
          <w:bookmarkStart w:id="63" w:name="bookmark64"/>
          <w:bookmarkEnd w:id="63"/>
          <w:r>
            <w:fldChar w:fldCharType="begin"/>
          </w:r>
          <w:r>
            <w:instrText xml:space="preserve"> HYPERLINK \l "bookmark64" </w:instrText>
          </w:r>
          <w:r>
            <w:fldChar w:fldCharType="separate"/>
          </w:r>
          <w:r>
            <w:rPr>
              <w:rFonts w:ascii="Times New Roman" w:hAnsi="Times New Roman" w:eastAsia="Times New Roman" w:cs="Times New Roman"/>
              <w:spacing w:val="-2"/>
              <w:sz w:val="24"/>
              <w:szCs w:val="24"/>
            </w:rPr>
            <w:t xml:space="preserve">5.8.2 </w:t>
          </w:r>
          <w:r>
            <w:rPr>
              <w:rFonts w:ascii="宋体" w:hAnsi="宋体" w:eastAsia="宋体" w:cs="宋体"/>
              <w:spacing w:val="-2"/>
              <w:sz w:val="24"/>
              <w:szCs w:val="24"/>
            </w:rPr>
            <w:t>新闻报道</w:t>
          </w:r>
          <w:r>
            <w:rPr>
              <w:rFonts w:ascii="宋体" w:hAnsi="宋体" w:eastAsia="宋体" w:cs="宋体"/>
              <w:sz w:val="24"/>
              <w:szCs w:val="24"/>
            </w:rPr>
            <w:tab/>
          </w:r>
          <w:r>
            <w:rPr>
              <w:rFonts w:ascii="Times New Roman" w:hAnsi="Times New Roman" w:eastAsia="Times New Roman" w:cs="Times New Roman"/>
              <w:spacing w:val="7"/>
              <w:sz w:val="24"/>
              <w:szCs w:val="24"/>
            </w:rPr>
            <w:t>23</w:t>
          </w:r>
          <w:r>
            <w:rPr>
              <w:rFonts w:ascii="Times New Roman" w:hAnsi="Times New Roman" w:eastAsia="Times New Roman" w:cs="Times New Roman"/>
              <w:spacing w:val="7"/>
              <w:sz w:val="24"/>
              <w:szCs w:val="24"/>
            </w:rPr>
            <w:fldChar w:fldCharType="end"/>
          </w:r>
        </w:p>
        <w:p w14:paraId="5F27B806">
          <w:pPr>
            <w:tabs>
              <w:tab w:val="right" w:leader="dot" w:pos="8310"/>
            </w:tabs>
            <w:spacing w:before="71" w:line="185" w:lineRule="auto"/>
            <w:ind w:left="265"/>
            <w:rPr>
              <w:rFonts w:ascii="Times New Roman" w:hAnsi="Times New Roman" w:eastAsia="Times New Roman" w:cs="Times New Roman"/>
              <w:sz w:val="24"/>
              <w:szCs w:val="24"/>
            </w:rPr>
          </w:pPr>
          <w:bookmarkStart w:id="64" w:name="bookmark65"/>
          <w:bookmarkEnd w:id="64"/>
          <w:r>
            <w:fldChar w:fldCharType="begin"/>
          </w:r>
          <w:r>
            <w:instrText xml:space="preserve"> HYPERLINK \l "bookmark65" </w:instrText>
          </w:r>
          <w:r>
            <w:fldChar w:fldCharType="separate"/>
          </w:r>
          <w:r>
            <w:rPr>
              <w:rFonts w:ascii="Times New Roman" w:hAnsi="Times New Roman" w:eastAsia="Times New Roman" w:cs="Times New Roman"/>
              <w:spacing w:val="-4"/>
              <w:sz w:val="24"/>
              <w:szCs w:val="24"/>
            </w:rPr>
            <w:t>5.9</w:t>
          </w:r>
          <w:r>
            <w:rPr>
              <w:rFonts w:ascii="Times New Roman" w:hAnsi="Times New Roman" w:eastAsia="Times New Roman" w:cs="Times New Roman"/>
              <w:spacing w:val="50"/>
              <w:sz w:val="24"/>
              <w:szCs w:val="24"/>
            </w:rPr>
            <w:t xml:space="preserve"> </w:t>
          </w:r>
          <w:r>
            <w:rPr>
              <w:rFonts w:ascii="宋体" w:hAnsi="宋体" w:eastAsia="宋体" w:cs="宋体"/>
              <w:spacing w:val="-4"/>
              <w:sz w:val="24"/>
              <w:szCs w:val="24"/>
            </w:rPr>
            <w:t>应急终止</w:t>
          </w:r>
          <w:r>
            <w:rPr>
              <w:rFonts w:ascii="宋体" w:hAnsi="宋体" w:eastAsia="宋体" w:cs="宋体"/>
              <w:sz w:val="24"/>
              <w:szCs w:val="24"/>
            </w:rPr>
            <w:tab/>
          </w:r>
          <w:r>
            <w:rPr>
              <w:rFonts w:ascii="Times New Roman" w:hAnsi="Times New Roman" w:eastAsia="Times New Roman" w:cs="Times New Roman"/>
              <w:spacing w:val="7"/>
              <w:sz w:val="24"/>
              <w:szCs w:val="24"/>
            </w:rPr>
            <w:t>23</w:t>
          </w:r>
          <w:r>
            <w:rPr>
              <w:rFonts w:ascii="Times New Roman" w:hAnsi="Times New Roman" w:eastAsia="Times New Roman" w:cs="Times New Roman"/>
              <w:spacing w:val="7"/>
              <w:sz w:val="24"/>
              <w:szCs w:val="24"/>
            </w:rPr>
            <w:fldChar w:fldCharType="end"/>
          </w:r>
        </w:p>
        <w:p w14:paraId="5025FE98">
          <w:pPr>
            <w:tabs>
              <w:tab w:val="right" w:leader="dot" w:pos="8310"/>
            </w:tabs>
            <w:spacing w:before="72" w:line="185" w:lineRule="auto"/>
            <w:ind w:left="505"/>
            <w:rPr>
              <w:rFonts w:ascii="Times New Roman" w:hAnsi="Times New Roman" w:eastAsia="Times New Roman" w:cs="Times New Roman"/>
              <w:sz w:val="24"/>
              <w:szCs w:val="24"/>
            </w:rPr>
          </w:pPr>
          <w:bookmarkStart w:id="65" w:name="bookmark66"/>
          <w:bookmarkEnd w:id="65"/>
          <w:r>
            <w:fldChar w:fldCharType="begin"/>
          </w:r>
          <w:r>
            <w:instrText xml:space="preserve"> HYPERLINK \l "bookmark66" </w:instrText>
          </w:r>
          <w:r>
            <w:fldChar w:fldCharType="separate"/>
          </w:r>
          <w:r>
            <w:rPr>
              <w:rFonts w:ascii="Times New Roman" w:hAnsi="Times New Roman" w:eastAsia="Times New Roman" w:cs="Times New Roman"/>
              <w:spacing w:val="-1"/>
              <w:sz w:val="24"/>
              <w:szCs w:val="24"/>
            </w:rPr>
            <w:t xml:space="preserve">5.9.1  </w:t>
          </w:r>
          <w:r>
            <w:rPr>
              <w:rFonts w:ascii="宋体" w:hAnsi="宋体" w:eastAsia="宋体" w:cs="宋体"/>
              <w:spacing w:val="-1"/>
              <w:sz w:val="24"/>
              <w:szCs w:val="24"/>
            </w:rPr>
            <w:t>应急响应终止</w:t>
          </w:r>
          <w:r>
            <w:rPr>
              <w:rFonts w:ascii="宋体" w:hAnsi="宋体" w:eastAsia="宋体" w:cs="宋体"/>
              <w:sz w:val="24"/>
              <w:szCs w:val="24"/>
            </w:rPr>
            <w:tab/>
          </w:r>
          <w:r>
            <w:rPr>
              <w:rFonts w:ascii="Times New Roman" w:hAnsi="Times New Roman" w:eastAsia="Times New Roman" w:cs="Times New Roman"/>
              <w:spacing w:val="7"/>
              <w:sz w:val="24"/>
              <w:szCs w:val="24"/>
            </w:rPr>
            <w:t>23</w:t>
          </w:r>
          <w:r>
            <w:rPr>
              <w:rFonts w:ascii="Times New Roman" w:hAnsi="Times New Roman" w:eastAsia="Times New Roman" w:cs="Times New Roman"/>
              <w:spacing w:val="7"/>
              <w:sz w:val="24"/>
              <w:szCs w:val="24"/>
            </w:rPr>
            <w:fldChar w:fldCharType="end"/>
          </w:r>
        </w:p>
        <w:p w14:paraId="56A28010">
          <w:pPr>
            <w:tabs>
              <w:tab w:val="right" w:leader="dot" w:pos="8310"/>
            </w:tabs>
            <w:spacing w:before="71" w:line="185" w:lineRule="auto"/>
            <w:ind w:left="505"/>
            <w:rPr>
              <w:rFonts w:ascii="Times New Roman" w:hAnsi="Times New Roman" w:eastAsia="Times New Roman" w:cs="Times New Roman"/>
              <w:sz w:val="24"/>
              <w:szCs w:val="24"/>
            </w:rPr>
          </w:pPr>
          <w:bookmarkStart w:id="66" w:name="bookmark67"/>
          <w:bookmarkEnd w:id="66"/>
          <w:r>
            <w:fldChar w:fldCharType="begin"/>
          </w:r>
          <w:r>
            <w:instrText xml:space="preserve"> HYPERLINK \l "bookmark67" </w:instrText>
          </w:r>
          <w:r>
            <w:fldChar w:fldCharType="separate"/>
          </w:r>
          <w:r>
            <w:rPr>
              <w:rFonts w:ascii="Times New Roman" w:hAnsi="Times New Roman" w:eastAsia="Times New Roman" w:cs="Times New Roman"/>
              <w:spacing w:val="-1"/>
              <w:sz w:val="24"/>
              <w:szCs w:val="24"/>
            </w:rPr>
            <w:t xml:space="preserve">5.9.2  </w:t>
          </w:r>
          <w:r>
            <w:rPr>
              <w:rFonts w:ascii="宋体" w:hAnsi="宋体" w:eastAsia="宋体" w:cs="宋体"/>
              <w:spacing w:val="-1"/>
              <w:sz w:val="24"/>
              <w:szCs w:val="24"/>
            </w:rPr>
            <w:t>处置情况上报</w:t>
          </w:r>
          <w:r>
            <w:rPr>
              <w:rFonts w:ascii="宋体" w:hAnsi="宋体" w:eastAsia="宋体" w:cs="宋体"/>
              <w:sz w:val="24"/>
              <w:szCs w:val="24"/>
            </w:rPr>
            <w:tab/>
          </w:r>
          <w:r>
            <w:rPr>
              <w:rFonts w:ascii="Times New Roman" w:hAnsi="Times New Roman" w:eastAsia="Times New Roman" w:cs="Times New Roman"/>
              <w:spacing w:val="7"/>
              <w:sz w:val="24"/>
              <w:szCs w:val="24"/>
            </w:rPr>
            <w:t>23</w:t>
          </w:r>
          <w:r>
            <w:rPr>
              <w:rFonts w:ascii="Times New Roman" w:hAnsi="Times New Roman" w:eastAsia="Times New Roman" w:cs="Times New Roman"/>
              <w:spacing w:val="7"/>
              <w:sz w:val="24"/>
              <w:szCs w:val="24"/>
            </w:rPr>
            <w:fldChar w:fldCharType="end"/>
          </w:r>
        </w:p>
        <w:p w14:paraId="637EBA7D">
          <w:pPr>
            <w:tabs>
              <w:tab w:val="right" w:leader="dot" w:pos="8315"/>
            </w:tabs>
            <w:spacing w:before="192" w:line="185" w:lineRule="auto"/>
            <w:ind w:left="29"/>
            <w:rPr>
              <w:rFonts w:ascii="Times New Roman" w:hAnsi="Times New Roman" w:eastAsia="Times New Roman" w:cs="Times New Roman"/>
              <w:sz w:val="24"/>
              <w:szCs w:val="24"/>
            </w:rPr>
          </w:pPr>
          <w:bookmarkStart w:id="67" w:name="bookmark68"/>
          <w:bookmarkEnd w:id="67"/>
          <w:r>
            <w:fldChar w:fldCharType="begin"/>
          </w:r>
          <w:r>
            <w:instrText xml:space="preserve"> HYPERLINK \l "bookmark68" </w:instrText>
          </w:r>
          <w:r>
            <w:fldChar w:fldCharType="separate"/>
          </w:r>
          <w:r>
            <w:rPr>
              <w:rFonts w:ascii="Times New Roman" w:hAnsi="Times New Roman" w:eastAsia="Times New Roman" w:cs="Times New Roman"/>
              <w:spacing w:val="-1"/>
              <w:sz w:val="24"/>
              <w:szCs w:val="24"/>
            </w:rPr>
            <w:t>6    Ⅳ</w:t>
          </w:r>
          <w:r>
            <w:rPr>
              <w:rFonts w:ascii="宋体" w:hAnsi="宋体" w:eastAsia="宋体" w:cs="宋体"/>
              <w:spacing w:val="-1"/>
              <w:sz w:val="24"/>
              <w:szCs w:val="24"/>
            </w:rPr>
            <w:t>级（一般）辐射事故后期处置</w:t>
          </w:r>
          <w:r>
            <w:rPr>
              <w:rFonts w:ascii="宋体" w:hAnsi="宋体" w:eastAsia="宋体" w:cs="宋体"/>
              <w:spacing w:val="-52"/>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23</w:t>
          </w:r>
          <w:r>
            <w:rPr>
              <w:rFonts w:ascii="Times New Roman" w:hAnsi="Times New Roman" w:eastAsia="Times New Roman" w:cs="Times New Roman"/>
              <w:spacing w:val="10"/>
              <w:sz w:val="24"/>
              <w:szCs w:val="24"/>
            </w:rPr>
            <w:fldChar w:fldCharType="end"/>
          </w:r>
        </w:p>
        <w:p w14:paraId="14214599">
          <w:pPr>
            <w:tabs>
              <w:tab w:val="right" w:leader="dot" w:pos="8310"/>
            </w:tabs>
            <w:spacing w:before="191" w:line="185" w:lineRule="auto"/>
            <w:ind w:left="264"/>
            <w:rPr>
              <w:rFonts w:ascii="Times New Roman" w:hAnsi="Times New Roman" w:eastAsia="Times New Roman" w:cs="Times New Roman"/>
              <w:sz w:val="24"/>
              <w:szCs w:val="24"/>
            </w:rPr>
          </w:pPr>
          <w:bookmarkStart w:id="68" w:name="bookmark69"/>
          <w:bookmarkEnd w:id="68"/>
          <w:r>
            <w:fldChar w:fldCharType="begin"/>
          </w:r>
          <w:r>
            <w:instrText xml:space="preserve"> HYPERLINK \l "bookmark69" </w:instrText>
          </w:r>
          <w:r>
            <w:fldChar w:fldCharType="separate"/>
          </w:r>
          <w:r>
            <w:rPr>
              <w:rFonts w:ascii="Times New Roman" w:hAnsi="Times New Roman" w:eastAsia="Times New Roman" w:cs="Times New Roman"/>
              <w:spacing w:val="-3"/>
              <w:sz w:val="24"/>
              <w:szCs w:val="24"/>
            </w:rPr>
            <w:t>6.1</w:t>
          </w:r>
          <w:r>
            <w:rPr>
              <w:rFonts w:ascii="Times New Roman" w:hAnsi="Times New Roman" w:eastAsia="Times New Roman" w:cs="Times New Roman"/>
              <w:spacing w:val="45"/>
              <w:sz w:val="24"/>
              <w:szCs w:val="24"/>
            </w:rPr>
            <w:t xml:space="preserve"> </w:t>
          </w:r>
          <w:r>
            <w:rPr>
              <w:rFonts w:ascii="宋体" w:hAnsi="宋体" w:eastAsia="宋体" w:cs="宋体"/>
              <w:spacing w:val="-3"/>
              <w:sz w:val="24"/>
              <w:szCs w:val="24"/>
            </w:rPr>
            <w:t>损害评估</w:t>
          </w:r>
          <w:r>
            <w:rPr>
              <w:rFonts w:ascii="宋体" w:hAnsi="宋体" w:eastAsia="宋体" w:cs="宋体"/>
              <w:sz w:val="24"/>
              <w:szCs w:val="24"/>
            </w:rPr>
            <w:tab/>
          </w:r>
          <w:r>
            <w:rPr>
              <w:rFonts w:ascii="Times New Roman" w:hAnsi="Times New Roman" w:eastAsia="Times New Roman" w:cs="Times New Roman"/>
              <w:spacing w:val="7"/>
              <w:sz w:val="24"/>
              <w:szCs w:val="24"/>
            </w:rPr>
            <w:t>24</w:t>
          </w:r>
          <w:r>
            <w:rPr>
              <w:rFonts w:ascii="Times New Roman" w:hAnsi="Times New Roman" w:eastAsia="Times New Roman" w:cs="Times New Roman"/>
              <w:spacing w:val="7"/>
              <w:sz w:val="24"/>
              <w:szCs w:val="24"/>
            </w:rPr>
            <w:fldChar w:fldCharType="end"/>
          </w:r>
        </w:p>
        <w:p w14:paraId="7DE0717B">
          <w:pPr>
            <w:tabs>
              <w:tab w:val="right" w:leader="dot" w:pos="8310"/>
            </w:tabs>
            <w:spacing w:before="72" w:line="185" w:lineRule="auto"/>
            <w:ind w:left="264"/>
            <w:rPr>
              <w:rFonts w:ascii="Times New Roman" w:hAnsi="Times New Roman" w:eastAsia="Times New Roman" w:cs="Times New Roman"/>
              <w:sz w:val="24"/>
              <w:szCs w:val="24"/>
            </w:rPr>
          </w:pPr>
          <w:bookmarkStart w:id="69" w:name="bookmark70"/>
          <w:bookmarkEnd w:id="69"/>
          <w:r>
            <w:fldChar w:fldCharType="begin"/>
          </w:r>
          <w:r>
            <w:instrText xml:space="preserve"> HYPERLINK \l "bookmark70" </w:instrText>
          </w:r>
          <w:r>
            <w:fldChar w:fldCharType="separate"/>
          </w:r>
          <w:r>
            <w:rPr>
              <w:rFonts w:ascii="Times New Roman" w:hAnsi="Times New Roman" w:eastAsia="Times New Roman" w:cs="Times New Roman"/>
              <w:spacing w:val="-3"/>
              <w:sz w:val="24"/>
              <w:szCs w:val="24"/>
            </w:rPr>
            <w:t>6.2</w:t>
          </w:r>
          <w:r>
            <w:rPr>
              <w:rFonts w:ascii="Times New Roman" w:hAnsi="Times New Roman" w:eastAsia="Times New Roman" w:cs="Times New Roman"/>
              <w:spacing w:val="45"/>
              <w:sz w:val="24"/>
              <w:szCs w:val="24"/>
            </w:rPr>
            <w:t xml:space="preserve"> </w:t>
          </w:r>
          <w:r>
            <w:rPr>
              <w:rFonts w:ascii="宋体" w:hAnsi="宋体" w:eastAsia="宋体" w:cs="宋体"/>
              <w:spacing w:val="-3"/>
              <w:sz w:val="24"/>
              <w:szCs w:val="24"/>
            </w:rPr>
            <w:t>事件调查</w:t>
          </w:r>
          <w:r>
            <w:rPr>
              <w:rFonts w:ascii="宋体" w:hAnsi="宋体" w:eastAsia="宋体" w:cs="宋体"/>
              <w:sz w:val="24"/>
              <w:szCs w:val="24"/>
            </w:rPr>
            <w:tab/>
          </w:r>
          <w:r>
            <w:rPr>
              <w:rFonts w:ascii="Times New Roman" w:hAnsi="Times New Roman" w:eastAsia="Times New Roman" w:cs="Times New Roman"/>
              <w:spacing w:val="7"/>
              <w:sz w:val="24"/>
              <w:szCs w:val="24"/>
            </w:rPr>
            <w:t>24</w:t>
          </w:r>
          <w:r>
            <w:rPr>
              <w:rFonts w:ascii="Times New Roman" w:hAnsi="Times New Roman" w:eastAsia="Times New Roman" w:cs="Times New Roman"/>
              <w:spacing w:val="7"/>
              <w:sz w:val="24"/>
              <w:szCs w:val="24"/>
            </w:rPr>
            <w:fldChar w:fldCharType="end"/>
          </w:r>
        </w:p>
        <w:p w14:paraId="7BC2B7ED">
          <w:pPr>
            <w:tabs>
              <w:tab w:val="right" w:leader="dot" w:pos="8310"/>
            </w:tabs>
            <w:spacing w:before="71" w:line="185" w:lineRule="auto"/>
            <w:ind w:left="264"/>
            <w:rPr>
              <w:rFonts w:ascii="Times New Roman" w:hAnsi="Times New Roman" w:eastAsia="Times New Roman" w:cs="Times New Roman"/>
              <w:sz w:val="24"/>
              <w:szCs w:val="24"/>
            </w:rPr>
          </w:pPr>
          <w:bookmarkStart w:id="70" w:name="bookmark71"/>
          <w:bookmarkEnd w:id="70"/>
          <w:r>
            <w:fldChar w:fldCharType="begin"/>
          </w:r>
          <w:r>
            <w:instrText xml:space="preserve"> HYPERLINK \l "bookmark71" </w:instrText>
          </w:r>
          <w:r>
            <w:fldChar w:fldCharType="separate"/>
          </w:r>
          <w:r>
            <w:rPr>
              <w:rFonts w:ascii="Times New Roman" w:hAnsi="Times New Roman" w:eastAsia="Times New Roman" w:cs="Times New Roman"/>
              <w:spacing w:val="-4"/>
              <w:sz w:val="24"/>
              <w:szCs w:val="24"/>
            </w:rPr>
            <w:t>6.3</w:t>
          </w:r>
          <w:r>
            <w:rPr>
              <w:rFonts w:ascii="Times New Roman" w:hAnsi="Times New Roman" w:eastAsia="Times New Roman" w:cs="Times New Roman"/>
              <w:spacing w:val="51"/>
              <w:sz w:val="24"/>
              <w:szCs w:val="24"/>
            </w:rPr>
            <w:t xml:space="preserve"> </w:t>
          </w:r>
          <w:r>
            <w:rPr>
              <w:rFonts w:ascii="宋体" w:hAnsi="宋体" w:eastAsia="宋体" w:cs="宋体"/>
              <w:spacing w:val="-4"/>
              <w:sz w:val="24"/>
              <w:szCs w:val="24"/>
            </w:rPr>
            <w:t>善后处置</w:t>
          </w:r>
          <w:r>
            <w:rPr>
              <w:rFonts w:ascii="宋体" w:hAnsi="宋体" w:eastAsia="宋体" w:cs="宋体"/>
              <w:sz w:val="24"/>
              <w:szCs w:val="24"/>
            </w:rPr>
            <w:tab/>
          </w:r>
          <w:r>
            <w:rPr>
              <w:rFonts w:ascii="Times New Roman" w:hAnsi="Times New Roman" w:eastAsia="Times New Roman" w:cs="Times New Roman"/>
              <w:spacing w:val="7"/>
              <w:sz w:val="24"/>
              <w:szCs w:val="24"/>
            </w:rPr>
            <w:t>24</w:t>
          </w:r>
          <w:r>
            <w:rPr>
              <w:rFonts w:ascii="Times New Roman" w:hAnsi="Times New Roman" w:eastAsia="Times New Roman" w:cs="Times New Roman"/>
              <w:spacing w:val="7"/>
              <w:sz w:val="24"/>
              <w:szCs w:val="24"/>
            </w:rPr>
            <w:fldChar w:fldCharType="end"/>
          </w:r>
        </w:p>
        <w:p w14:paraId="48704081">
          <w:pPr>
            <w:tabs>
              <w:tab w:val="right" w:leader="dot" w:pos="8315"/>
            </w:tabs>
            <w:spacing w:before="192" w:line="185" w:lineRule="auto"/>
            <w:ind w:left="28"/>
            <w:rPr>
              <w:rFonts w:ascii="Times New Roman" w:hAnsi="Times New Roman" w:eastAsia="Times New Roman" w:cs="Times New Roman"/>
              <w:sz w:val="24"/>
              <w:szCs w:val="24"/>
            </w:rPr>
          </w:pPr>
          <w:bookmarkStart w:id="71" w:name="bookmark72"/>
          <w:bookmarkEnd w:id="71"/>
          <w:r>
            <w:fldChar w:fldCharType="begin"/>
          </w:r>
          <w:r>
            <w:instrText xml:space="preserve"> HYPERLINK \l "bookmark72" </w:instrText>
          </w:r>
          <w:r>
            <w:fldChar w:fldCharType="separate"/>
          </w:r>
          <w:r>
            <w:rPr>
              <w:rFonts w:ascii="Times New Roman" w:hAnsi="Times New Roman" w:eastAsia="Times New Roman" w:cs="Times New Roman"/>
              <w:spacing w:val="-4"/>
              <w:sz w:val="24"/>
              <w:szCs w:val="24"/>
            </w:rPr>
            <w:t>7</w:t>
          </w:r>
          <w:r>
            <w:rPr>
              <w:rFonts w:ascii="Times New Roman" w:hAnsi="Times New Roman" w:eastAsia="Times New Roman" w:cs="Times New Roman"/>
              <w:spacing w:val="5"/>
              <w:sz w:val="24"/>
              <w:szCs w:val="24"/>
            </w:rPr>
            <w:t xml:space="preserve">  </w:t>
          </w:r>
          <w:r>
            <w:rPr>
              <w:rFonts w:ascii="宋体" w:hAnsi="宋体" w:eastAsia="宋体" w:cs="宋体"/>
              <w:spacing w:val="-4"/>
              <w:sz w:val="24"/>
              <w:szCs w:val="24"/>
            </w:rPr>
            <w:t>应急保障</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24</w:t>
          </w:r>
          <w:r>
            <w:rPr>
              <w:rFonts w:ascii="Times New Roman" w:hAnsi="Times New Roman" w:eastAsia="Times New Roman" w:cs="Times New Roman"/>
              <w:spacing w:val="10"/>
              <w:sz w:val="24"/>
              <w:szCs w:val="24"/>
            </w:rPr>
            <w:fldChar w:fldCharType="end"/>
          </w:r>
        </w:p>
        <w:p w14:paraId="3ABE1961">
          <w:pPr>
            <w:tabs>
              <w:tab w:val="right" w:leader="dot" w:pos="8310"/>
            </w:tabs>
            <w:spacing w:before="191" w:line="185" w:lineRule="auto"/>
            <w:ind w:left="263"/>
            <w:rPr>
              <w:rFonts w:ascii="Times New Roman" w:hAnsi="Times New Roman" w:eastAsia="Times New Roman" w:cs="Times New Roman"/>
              <w:sz w:val="24"/>
              <w:szCs w:val="24"/>
            </w:rPr>
          </w:pPr>
          <w:bookmarkStart w:id="72" w:name="bookmark73"/>
          <w:bookmarkEnd w:id="72"/>
          <w:r>
            <w:fldChar w:fldCharType="begin"/>
          </w:r>
          <w:r>
            <w:instrText xml:space="preserve"> HYPERLINK \l "bookmark73" </w:instrText>
          </w:r>
          <w:r>
            <w:fldChar w:fldCharType="separate"/>
          </w:r>
          <w:r>
            <w:rPr>
              <w:rFonts w:ascii="Times New Roman" w:hAnsi="Times New Roman" w:eastAsia="Times New Roman" w:cs="Times New Roman"/>
              <w:spacing w:val="-2"/>
              <w:sz w:val="24"/>
              <w:szCs w:val="24"/>
            </w:rPr>
            <w:t>7.1</w:t>
          </w:r>
          <w:r>
            <w:rPr>
              <w:rFonts w:ascii="Times New Roman" w:hAnsi="Times New Roman" w:eastAsia="Times New Roman" w:cs="Times New Roman"/>
              <w:spacing w:val="48"/>
              <w:w w:val="101"/>
              <w:sz w:val="24"/>
              <w:szCs w:val="24"/>
            </w:rPr>
            <w:t xml:space="preserve"> </w:t>
          </w:r>
          <w:r>
            <w:rPr>
              <w:rFonts w:hint="eastAsia" w:ascii="宋体" w:hAnsi="宋体" w:eastAsia="宋体" w:cs="宋体"/>
              <w:spacing w:val="-2"/>
              <w:sz w:val="24"/>
              <w:szCs w:val="24"/>
              <w:lang w:eastAsia="zh-CN"/>
            </w:rPr>
            <w:t>应急物资</w:t>
          </w:r>
          <w:r>
            <w:rPr>
              <w:rFonts w:ascii="宋体" w:hAnsi="宋体" w:eastAsia="宋体" w:cs="宋体"/>
              <w:spacing w:val="-2"/>
              <w:sz w:val="24"/>
              <w:szCs w:val="24"/>
            </w:rPr>
            <w:t>与设备保障</w:t>
          </w:r>
          <w:r>
            <w:rPr>
              <w:rFonts w:ascii="宋体" w:hAnsi="宋体" w:eastAsia="宋体" w:cs="宋体"/>
              <w:sz w:val="24"/>
              <w:szCs w:val="24"/>
            </w:rPr>
            <w:tab/>
          </w:r>
          <w:r>
            <w:rPr>
              <w:rFonts w:ascii="Times New Roman" w:hAnsi="Times New Roman" w:eastAsia="Times New Roman" w:cs="Times New Roman"/>
              <w:spacing w:val="7"/>
              <w:sz w:val="24"/>
              <w:szCs w:val="24"/>
            </w:rPr>
            <w:t>24</w:t>
          </w:r>
          <w:r>
            <w:rPr>
              <w:rFonts w:ascii="Times New Roman" w:hAnsi="Times New Roman" w:eastAsia="Times New Roman" w:cs="Times New Roman"/>
              <w:spacing w:val="7"/>
              <w:sz w:val="24"/>
              <w:szCs w:val="24"/>
            </w:rPr>
            <w:fldChar w:fldCharType="end"/>
          </w:r>
        </w:p>
        <w:p w14:paraId="6680C39C">
          <w:pPr>
            <w:tabs>
              <w:tab w:val="right" w:leader="dot" w:pos="8310"/>
            </w:tabs>
            <w:spacing w:before="72" w:line="185" w:lineRule="auto"/>
            <w:ind w:left="263"/>
            <w:rPr>
              <w:rFonts w:ascii="Times New Roman" w:hAnsi="Times New Roman" w:eastAsia="Times New Roman" w:cs="Times New Roman"/>
              <w:sz w:val="24"/>
              <w:szCs w:val="24"/>
            </w:rPr>
          </w:pPr>
          <w:bookmarkStart w:id="73" w:name="bookmark74"/>
          <w:bookmarkEnd w:id="73"/>
          <w:r>
            <w:fldChar w:fldCharType="begin"/>
          </w:r>
          <w:r>
            <w:instrText xml:space="preserve"> HYPERLINK \l "bookmark74" </w:instrText>
          </w:r>
          <w:r>
            <w:fldChar w:fldCharType="separate"/>
          </w:r>
          <w:r>
            <w:rPr>
              <w:rFonts w:ascii="Times New Roman" w:hAnsi="Times New Roman" w:eastAsia="Times New Roman" w:cs="Times New Roman"/>
              <w:spacing w:val="-2"/>
              <w:sz w:val="24"/>
              <w:szCs w:val="24"/>
            </w:rPr>
            <w:t>7.2</w:t>
          </w:r>
          <w:r>
            <w:rPr>
              <w:rFonts w:ascii="Times New Roman" w:hAnsi="Times New Roman" w:eastAsia="Times New Roman" w:cs="Times New Roman"/>
              <w:spacing w:val="58"/>
              <w:w w:val="101"/>
              <w:sz w:val="24"/>
              <w:szCs w:val="24"/>
            </w:rPr>
            <w:t xml:space="preserve"> </w:t>
          </w:r>
          <w:r>
            <w:rPr>
              <w:rFonts w:ascii="宋体" w:hAnsi="宋体" w:eastAsia="宋体" w:cs="宋体"/>
              <w:spacing w:val="-2"/>
              <w:sz w:val="24"/>
              <w:szCs w:val="24"/>
            </w:rPr>
            <w:t>应急准备工作要求及其检查要求</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10882F15">
          <w:pPr>
            <w:tabs>
              <w:tab w:val="right" w:leader="dot" w:pos="8310"/>
            </w:tabs>
            <w:spacing w:before="71" w:line="185" w:lineRule="auto"/>
            <w:ind w:left="503"/>
            <w:rPr>
              <w:rFonts w:ascii="Times New Roman" w:hAnsi="Times New Roman" w:eastAsia="Times New Roman" w:cs="Times New Roman"/>
              <w:sz w:val="24"/>
              <w:szCs w:val="24"/>
            </w:rPr>
          </w:pPr>
          <w:bookmarkStart w:id="74" w:name="bookmark75"/>
          <w:bookmarkEnd w:id="74"/>
          <w:r>
            <w:fldChar w:fldCharType="begin"/>
          </w:r>
          <w:r>
            <w:instrText xml:space="preserve"> HYPERLINK \l "bookmark75" </w:instrText>
          </w:r>
          <w:r>
            <w:fldChar w:fldCharType="separate"/>
          </w:r>
          <w:r>
            <w:rPr>
              <w:rFonts w:ascii="Times New Roman" w:hAnsi="Times New Roman" w:eastAsia="Times New Roman" w:cs="Times New Roman"/>
              <w:spacing w:val="-1"/>
              <w:sz w:val="24"/>
              <w:szCs w:val="24"/>
            </w:rPr>
            <w:t xml:space="preserve">7.2.1  </w:t>
          </w:r>
          <w:r>
            <w:rPr>
              <w:rFonts w:ascii="宋体" w:hAnsi="宋体" w:eastAsia="宋体" w:cs="宋体"/>
              <w:spacing w:val="-1"/>
              <w:sz w:val="24"/>
              <w:szCs w:val="24"/>
            </w:rPr>
            <w:t>应急准备工作</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6BE38FCC">
          <w:pPr>
            <w:tabs>
              <w:tab w:val="right" w:leader="dot" w:pos="8310"/>
            </w:tabs>
            <w:spacing w:before="72" w:line="185" w:lineRule="auto"/>
            <w:ind w:left="503"/>
            <w:rPr>
              <w:rFonts w:ascii="Times New Roman" w:hAnsi="Times New Roman" w:eastAsia="Times New Roman" w:cs="Times New Roman"/>
              <w:sz w:val="24"/>
              <w:szCs w:val="24"/>
            </w:rPr>
          </w:pPr>
          <w:bookmarkStart w:id="75" w:name="bookmark76"/>
          <w:bookmarkEnd w:id="75"/>
          <w:r>
            <w:fldChar w:fldCharType="begin"/>
          </w:r>
          <w:r>
            <w:instrText xml:space="preserve"> HYPERLINK \l "bookmark76" </w:instrText>
          </w:r>
          <w:r>
            <w:fldChar w:fldCharType="separate"/>
          </w:r>
          <w:r>
            <w:rPr>
              <w:rFonts w:ascii="Times New Roman" w:hAnsi="Times New Roman" w:eastAsia="Times New Roman" w:cs="Times New Roman"/>
              <w:spacing w:val="-1"/>
              <w:sz w:val="24"/>
              <w:szCs w:val="24"/>
            </w:rPr>
            <w:t xml:space="preserve">7.2.2  </w:t>
          </w:r>
          <w:r>
            <w:rPr>
              <w:rFonts w:ascii="宋体" w:hAnsi="宋体" w:eastAsia="宋体" w:cs="宋体"/>
              <w:spacing w:val="-1"/>
              <w:sz w:val="24"/>
              <w:szCs w:val="24"/>
            </w:rPr>
            <w:t>应急准备工作检查</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6E7E269C">
          <w:pPr>
            <w:tabs>
              <w:tab w:val="right" w:leader="dot" w:pos="8310"/>
            </w:tabs>
            <w:spacing w:before="71" w:line="185" w:lineRule="auto"/>
            <w:ind w:left="263"/>
            <w:rPr>
              <w:rFonts w:ascii="Times New Roman" w:hAnsi="Times New Roman" w:eastAsia="Times New Roman" w:cs="Times New Roman"/>
              <w:sz w:val="24"/>
              <w:szCs w:val="24"/>
            </w:rPr>
          </w:pPr>
          <w:bookmarkStart w:id="76" w:name="bookmark77"/>
          <w:bookmarkEnd w:id="76"/>
          <w:r>
            <w:fldChar w:fldCharType="begin"/>
          </w:r>
          <w:r>
            <w:instrText xml:space="preserve"> HYPERLINK \l "bookmark77" </w:instrText>
          </w:r>
          <w:r>
            <w:fldChar w:fldCharType="separate"/>
          </w:r>
          <w:r>
            <w:rPr>
              <w:rFonts w:ascii="Times New Roman" w:hAnsi="Times New Roman" w:eastAsia="Times New Roman" w:cs="Times New Roman"/>
              <w:spacing w:val="-4"/>
              <w:sz w:val="24"/>
              <w:szCs w:val="24"/>
            </w:rPr>
            <w:t>7.3</w:t>
          </w:r>
          <w:r>
            <w:rPr>
              <w:rFonts w:ascii="Times New Roman" w:hAnsi="Times New Roman" w:eastAsia="Times New Roman" w:cs="Times New Roman"/>
              <w:spacing w:val="52"/>
              <w:w w:val="101"/>
              <w:sz w:val="24"/>
              <w:szCs w:val="24"/>
            </w:rPr>
            <w:t xml:space="preserve"> </w:t>
          </w:r>
          <w:r>
            <w:rPr>
              <w:rFonts w:ascii="宋体" w:hAnsi="宋体" w:eastAsia="宋体" w:cs="宋体"/>
              <w:spacing w:val="-4"/>
              <w:sz w:val="24"/>
              <w:szCs w:val="24"/>
            </w:rPr>
            <w:t>经费保障</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64B63A13">
          <w:pPr>
            <w:tabs>
              <w:tab w:val="right" w:leader="dot" w:pos="8310"/>
            </w:tabs>
            <w:spacing w:before="72" w:line="185" w:lineRule="auto"/>
            <w:ind w:left="263"/>
            <w:rPr>
              <w:rFonts w:ascii="Times New Roman" w:hAnsi="Times New Roman" w:eastAsia="Times New Roman" w:cs="Times New Roman"/>
              <w:sz w:val="24"/>
              <w:szCs w:val="24"/>
            </w:rPr>
          </w:pPr>
          <w:bookmarkStart w:id="77" w:name="bookmark78"/>
          <w:bookmarkEnd w:id="77"/>
          <w:r>
            <w:fldChar w:fldCharType="begin"/>
          </w:r>
          <w:r>
            <w:instrText xml:space="preserve"> HYPERLINK \l "bookmark78" </w:instrText>
          </w:r>
          <w:r>
            <w:fldChar w:fldCharType="separate"/>
          </w:r>
          <w:r>
            <w:rPr>
              <w:rFonts w:ascii="Times New Roman" w:hAnsi="Times New Roman" w:eastAsia="Times New Roman" w:cs="Times New Roman"/>
              <w:spacing w:val="-3"/>
              <w:sz w:val="24"/>
              <w:szCs w:val="24"/>
            </w:rPr>
            <w:t>7.4</w:t>
          </w:r>
          <w:r>
            <w:rPr>
              <w:rFonts w:ascii="Times New Roman" w:hAnsi="Times New Roman" w:eastAsia="Times New Roman" w:cs="Times New Roman"/>
              <w:spacing w:val="45"/>
              <w:w w:val="101"/>
              <w:sz w:val="24"/>
              <w:szCs w:val="24"/>
            </w:rPr>
            <w:t xml:space="preserve"> </w:t>
          </w:r>
          <w:r>
            <w:rPr>
              <w:rFonts w:ascii="宋体" w:hAnsi="宋体" w:eastAsia="宋体" w:cs="宋体"/>
              <w:spacing w:val="-3"/>
              <w:sz w:val="24"/>
              <w:szCs w:val="24"/>
            </w:rPr>
            <w:t>通信保障</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485FA86E">
          <w:pPr>
            <w:tabs>
              <w:tab w:val="right" w:leader="dot" w:pos="8310"/>
            </w:tabs>
            <w:spacing w:before="72" w:line="185" w:lineRule="auto"/>
            <w:ind w:left="503"/>
            <w:rPr>
              <w:rFonts w:ascii="Times New Roman" w:hAnsi="Times New Roman" w:eastAsia="Times New Roman" w:cs="Times New Roman"/>
              <w:sz w:val="24"/>
              <w:szCs w:val="24"/>
            </w:rPr>
          </w:pPr>
          <w:bookmarkStart w:id="78" w:name="bookmark79"/>
          <w:bookmarkEnd w:id="78"/>
          <w:r>
            <w:fldChar w:fldCharType="begin"/>
          </w:r>
          <w:r>
            <w:instrText xml:space="preserve"> HYPERLINK \l "bookmark79" </w:instrText>
          </w:r>
          <w:r>
            <w:fldChar w:fldCharType="separate"/>
          </w:r>
          <w:r>
            <w:rPr>
              <w:rFonts w:ascii="Times New Roman" w:hAnsi="Times New Roman" w:eastAsia="Times New Roman" w:cs="Times New Roman"/>
              <w:spacing w:val="-1"/>
              <w:sz w:val="24"/>
              <w:szCs w:val="24"/>
            </w:rPr>
            <w:t xml:space="preserve">7.4.1 </w:t>
          </w:r>
          <w:r>
            <w:rPr>
              <w:rFonts w:ascii="宋体" w:hAnsi="宋体" w:eastAsia="宋体" w:cs="宋体"/>
              <w:spacing w:val="-1"/>
              <w:sz w:val="24"/>
              <w:szCs w:val="24"/>
            </w:rPr>
            <w:t>接警电话</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06BA862E">
          <w:pPr>
            <w:tabs>
              <w:tab w:val="right" w:leader="dot" w:pos="8310"/>
            </w:tabs>
            <w:spacing w:before="71" w:line="185" w:lineRule="auto"/>
            <w:ind w:left="503"/>
            <w:rPr>
              <w:rFonts w:ascii="Times New Roman" w:hAnsi="Times New Roman" w:eastAsia="Times New Roman" w:cs="Times New Roman"/>
              <w:sz w:val="24"/>
              <w:szCs w:val="24"/>
            </w:rPr>
          </w:pPr>
          <w:bookmarkStart w:id="79" w:name="bookmark80"/>
          <w:bookmarkEnd w:id="79"/>
          <w:r>
            <w:fldChar w:fldCharType="begin"/>
          </w:r>
          <w:r>
            <w:instrText xml:space="preserve"> HYPERLINK \l "bookmark80" </w:instrText>
          </w:r>
          <w:r>
            <w:fldChar w:fldCharType="separate"/>
          </w:r>
          <w:r>
            <w:rPr>
              <w:rFonts w:ascii="Times New Roman" w:hAnsi="Times New Roman" w:eastAsia="Times New Roman" w:cs="Times New Roman"/>
              <w:spacing w:val="-1"/>
              <w:sz w:val="24"/>
              <w:szCs w:val="24"/>
            </w:rPr>
            <w:t xml:space="preserve">7.4.2 </w:t>
          </w:r>
          <w:r>
            <w:rPr>
              <w:rFonts w:ascii="宋体" w:hAnsi="宋体" w:eastAsia="宋体" w:cs="宋体"/>
              <w:spacing w:val="-1"/>
              <w:sz w:val="24"/>
              <w:szCs w:val="24"/>
            </w:rPr>
            <w:t>应急通信保障</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1547E4E1">
          <w:pPr>
            <w:tabs>
              <w:tab w:val="right" w:leader="dot" w:pos="8310"/>
            </w:tabs>
            <w:spacing w:before="72" w:line="185" w:lineRule="auto"/>
            <w:ind w:left="263"/>
            <w:rPr>
              <w:rFonts w:ascii="Times New Roman" w:hAnsi="Times New Roman" w:eastAsia="Times New Roman" w:cs="Times New Roman"/>
              <w:sz w:val="24"/>
              <w:szCs w:val="24"/>
            </w:rPr>
          </w:pPr>
          <w:bookmarkStart w:id="80" w:name="bookmark81"/>
          <w:bookmarkEnd w:id="80"/>
          <w:r>
            <w:fldChar w:fldCharType="begin"/>
          </w:r>
          <w:r>
            <w:instrText xml:space="preserve"> HYPERLINK \l "bookmark81" </w:instrText>
          </w:r>
          <w:r>
            <w:fldChar w:fldCharType="separate"/>
          </w:r>
          <w:r>
            <w:rPr>
              <w:rFonts w:ascii="Times New Roman" w:hAnsi="Times New Roman" w:eastAsia="Times New Roman" w:cs="Times New Roman"/>
              <w:spacing w:val="-4"/>
              <w:sz w:val="24"/>
              <w:szCs w:val="24"/>
            </w:rPr>
            <w:t xml:space="preserve">7.5  </w:t>
          </w:r>
          <w:r>
            <w:rPr>
              <w:rFonts w:ascii="宋体" w:hAnsi="宋体" w:eastAsia="宋体" w:cs="宋体"/>
              <w:spacing w:val="-4"/>
              <w:sz w:val="24"/>
              <w:szCs w:val="24"/>
            </w:rPr>
            <w:t>队伍保障</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p w14:paraId="1B46C1C5">
          <w:pPr>
            <w:tabs>
              <w:tab w:val="right" w:leader="dot" w:pos="8310"/>
            </w:tabs>
            <w:spacing w:before="71" w:line="220" w:lineRule="auto"/>
            <w:ind w:left="503"/>
            <w:rPr>
              <w:rFonts w:ascii="Times New Roman" w:hAnsi="Times New Roman" w:eastAsia="Times New Roman" w:cs="Times New Roman"/>
              <w:sz w:val="24"/>
              <w:szCs w:val="24"/>
            </w:rPr>
          </w:pPr>
          <w:bookmarkStart w:id="81" w:name="bookmark82"/>
          <w:bookmarkEnd w:id="81"/>
          <w:r>
            <w:fldChar w:fldCharType="begin"/>
          </w:r>
          <w:r>
            <w:instrText xml:space="preserve"> HYPERLINK \l "bookmark82" </w:instrText>
          </w:r>
          <w:r>
            <w:fldChar w:fldCharType="separate"/>
          </w:r>
          <w:r>
            <w:rPr>
              <w:rFonts w:ascii="Times New Roman" w:hAnsi="Times New Roman" w:eastAsia="Times New Roman" w:cs="Times New Roman"/>
              <w:spacing w:val="-1"/>
              <w:sz w:val="24"/>
              <w:szCs w:val="24"/>
            </w:rPr>
            <w:t xml:space="preserve">7.5.1 </w:t>
          </w:r>
          <w:r>
            <w:rPr>
              <w:rFonts w:ascii="宋体" w:hAnsi="宋体" w:eastAsia="宋体" w:cs="宋体"/>
              <w:spacing w:val="-1"/>
              <w:sz w:val="24"/>
              <w:szCs w:val="24"/>
            </w:rPr>
            <w:t>应急救援队伍</w:t>
          </w:r>
          <w:r>
            <w:rPr>
              <w:rFonts w:ascii="宋体" w:hAnsi="宋体" w:eastAsia="宋体" w:cs="宋体"/>
              <w:sz w:val="24"/>
              <w:szCs w:val="24"/>
            </w:rPr>
            <w:tab/>
          </w:r>
          <w:r>
            <w:rPr>
              <w:rFonts w:ascii="Times New Roman" w:hAnsi="Times New Roman" w:eastAsia="Times New Roman" w:cs="Times New Roman"/>
              <w:spacing w:val="7"/>
              <w:sz w:val="24"/>
              <w:szCs w:val="24"/>
            </w:rPr>
            <w:t>25</w:t>
          </w:r>
          <w:r>
            <w:rPr>
              <w:rFonts w:ascii="Times New Roman" w:hAnsi="Times New Roman" w:eastAsia="Times New Roman" w:cs="Times New Roman"/>
              <w:spacing w:val="7"/>
              <w:sz w:val="24"/>
              <w:szCs w:val="24"/>
            </w:rPr>
            <w:fldChar w:fldCharType="end"/>
          </w:r>
        </w:p>
      </w:sdtContent>
    </w:sdt>
    <w:p w14:paraId="4DA04F46">
      <w:pPr>
        <w:spacing w:line="220" w:lineRule="auto"/>
        <w:rPr>
          <w:rFonts w:ascii="Times New Roman" w:hAnsi="Times New Roman" w:eastAsia="Times New Roman" w:cs="Times New Roman"/>
          <w:sz w:val="24"/>
          <w:szCs w:val="24"/>
        </w:rPr>
        <w:sectPr>
          <w:pgSz w:w="11907" w:h="16839"/>
          <w:pgMar w:top="1427" w:right="1785" w:bottom="400" w:left="1785" w:header="0" w:footer="0" w:gutter="0"/>
          <w:cols w:space="720" w:num="1"/>
        </w:sectPr>
      </w:pPr>
    </w:p>
    <w:sdt>
      <w:sdtPr>
        <w:rPr>
          <w:rFonts w:ascii="Times New Roman" w:hAnsi="Times New Roman" w:eastAsia="Times New Roman" w:cs="Times New Roman"/>
          <w:sz w:val="24"/>
          <w:szCs w:val="24"/>
        </w:rPr>
        <w:id w:val="147461550"/>
        <w:docPartObj>
          <w:docPartGallery w:val="Table of Contents"/>
          <w:docPartUnique/>
        </w:docPartObj>
      </w:sdtPr>
      <w:sdtEndPr>
        <w:rPr>
          <w:rFonts w:ascii="Times New Roman" w:hAnsi="Times New Roman" w:eastAsia="Times New Roman" w:cs="Times New Roman"/>
          <w:sz w:val="24"/>
          <w:szCs w:val="24"/>
        </w:rPr>
      </w:sdtEndPr>
      <w:sdtContent>
        <w:p w14:paraId="2F668DC8">
          <w:pPr>
            <w:tabs>
              <w:tab w:val="right" w:leader="dot" w:pos="8310"/>
            </w:tabs>
            <w:spacing w:before="47" w:line="185" w:lineRule="auto"/>
            <w:ind w:left="503"/>
            <w:rPr>
              <w:rFonts w:ascii="Times New Roman" w:hAnsi="Times New Roman" w:eastAsia="Times New Roman" w:cs="Times New Roman"/>
              <w:sz w:val="24"/>
              <w:szCs w:val="24"/>
            </w:rPr>
          </w:pPr>
          <w:bookmarkStart w:id="82" w:name="bookmark83"/>
          <w:bookmarkEnd w:id="82"/>
          <w:r>
            <w:fldChar w:fldCharType="begin"/>
          </w:r>
          <w:r>
            <w:instrText xml:space="preserve"> HYPERLINK \l "bookmark83" </w:instrText>
          </w:r>
          <w:r>
            <w:fldChar w:fldCharType="separate"/>
          </w:r>
          <w:r>
            <w:rPr>
              <w:rFonts w:ascii="Times New Roman" w:hAnsi="Times New Roman" w:eastAsia="Times New Roman" w:cs="Times New Roman"/>
              <w:spacing w:val="-1"/>
              <w:sz w:val="24"/>
              <w:szCs w:val="24"/>
            </w:rPr>
            <w:t xml:space="preserve">7.5.2  </w:t>
          </w:r>
          <w:r>
            <w:rPr>
              <w:rFonts w:ascii="宋体" w:hAnsi="宋体" w:eastAsia="宋体" w:cs="宋体"/>
              <w:spacing w:val="-1"/>
              <w:sz w:val="24"/>
              <w:szCs w:val="24"/>
            </w:rPr>
            <w:t>应急监测队伍保障</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79C47270">
          <w:pPr>
            <w:tabs>
              <w:tab w:val="right" w:leader="dot" w:pos="8310"/>
            </w:tabs>
            <w:spacing w:before="71" w:line="185" w:lineRule="auto"/>
            <w:ind w:left="503"/>
            <w:rPr>
              <w:rFonts w:ascii="Times New Roman" w:hAnsi="Times New Roman" w:eastAsia="Times New Roman" w:cs="Times New Roman"/>
              <w:sz w:val="24"/>
              <w:szCs w:val="24"/>
            </w:rPr>
          </w:pPr>
          <w:bookmarkStart w:id="83" w:name="bookmark84"/>
          <w:bookmarkEnd w:id="83"/>
          <w:r>
            <w:fldChar w:fldCharType="begin"/>
          </w:r>
          <w:r>
            <w:instrText xml:space="preserve"> HYPERLINK \l "bookmark84" </w:instrText>
          </w:r>
          <w:r>
            <w:fldChar w:fldCharType="separate"/>
          </w:r>
          <w:r>
            <w:rPr>
              <w:rFonts w:ascii="Times New Roman" w:hAnsi="Times New Roman" w:eastAsia="Times New Roman" w:cs="Times New Roman"/>
              <w:spacing w:val="-1"/>
              <w:sz w:val="24"/>
              <w:szCs w:val="24"/>
            </w:rPr>
            <w:t xml:space="preserve">7.5.3  </w:t>
          </w:r>
          <w:r>
            <w:rPr>
              <w:rFonts w:ascii="宋体" w:hAnsi="宋体" w:eastAsia="宋体" w:cs="宋体"/>
              <w:spacing w:val="-1"/>
              <w:sz w:val="24"/>
              <w:szCs w:val="24"/>
            </w:rPr>
            <w:t>应急专家队伍保障</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16E6CB37">
          <w:pPr>
            <w:tabs>
              <w:tab w:val="right" w:leader="dot" w:pos="8310"/>
            </w:tabs>
            <w:spacing w:before="71" w:line="185" w:lineRule="auto"/>
            <w:ind w:left="263"/>
            <w:rPr>
              <w:rFonts w:ascii="Times New Roman" w:hAnsi="Times New Roman" w:eastAsia="Times New Roman" w:cs="Times New Roman"/>
              <w:sz w:val="24"/>
              <w:szCs w:val="24"/>
            </w:rPr>
          </w:pPr>
          <w:bookmarkStart w:id="84" w:name="bookmark85"/>
          <w:bookmarkEnd w:id="84"/>
          <w:r>
            <w:fldChar w:fldCharType="begin"/>
          </w:r>
          <w:r>
            <w:instrText xml:space="preserve"> HYPERLINK \l "bookmark85" </w:instrText>
          </w:r>
          <w:r>
            <w:fldChar w:fldCharType="separate"/>
          </w:r>
          <w:r>
            <w:rPr>
              <w:rFonts w:ascii="Times New Roman" w:hAnsi="Times New Roman" w:eastAsia="Times New Roman" w:cs="Times New Roman"/>
              <w:spacing w:val="-4"/>
              <w:sz w:val="24"/>
              <w:szCs w:val="24"/>
            </w:rPr>
            <w:t>7.6</w:t>
          </w:r>
          <w:r>
            <w:rPr>
              <w:rFonts w:ascii="Times New Roman" w:hAnsi="Times New Roman" w:eastAsia="Times New Roman" w:cs="Times New Roman"/>
              <w:spacing w:val="60"/>
              <w:w w:val="101"/>
              <w:sz w:val="24"/>
              <w:szCs w:val="24"/>
            </w:rPr>
            <w:t xml:space="preserve"> </w:t>
          </w:r>
          <w:r>
            <w:rPr>
              <w:rFonts w:ascii="宋体" w:hAnsi="宋体" w:eastAsia="宋体" w:cs="宋体"/>
              <w:spacing w:val="-4"/>
              <w:sz w:val="24"/>
              <w:szCs w:val="24"/>
            </w:rPr>
            <w:t>医疗卫生保障</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37B2B6B3">
          <w:pPr>
            <w:tabs>
              <w:tab w:val="right" w:leader="dot" w:pos="8310"/>
            </w:tabs>
            <w:spacing w:before="71" w:line="185" w:lineRule="auto"/>
            <w:ind w:left="263"/>
            <w:rPr>
              <w:rFonts w:ascii="Times New Roman" w:hAnsi="Times New Roman" w:eastAsia="Times New Roman" w:cs="Times New Roman"/>
              <w:sz w:val="24"/>
              <w:szCs w:val="24"/>
            </w:rPr>
          </w:pPr>
          <w:bookmarkStart w:id="85" w:name="bookmark86"/>
          <w:bookmarkEnd w:id="85"/>
          <w:r>
            <w:fldChar w:fldCharType="begin"/>
          </w:r>
          <w:r>
            <w:instrText xml:space="preserve"> HYPERLINK \l "bookmark86" </w:instrText>
          </w:r>
          <w:r>
            <w:fldChar w:fldCharType="separate"/>
          </w:r>
          <w:r>
            <w:rPr>
              <w:rFonts w:ascii="Times New Roman" w:hAnsi="Times New Roman" w:eastAsia="Times New Roman" w:cs="Times New Roman"/>
              <w:spacing w:val="-3"/>
              <w:sz w:val="24"/>
              <w:szCs w:val="24"/>
            </w:rPr>
            <w:t>7.7</w:t>
          </w:r>
          <w:r>
            <w:rPr>
              <w:rFonts w:ascii="Times New Roman" w:hAnsi="Times New Roman" w:eastAsia="Times New Roman" w:cs="Times New Roman"/>
              <w:spacing w:val="51"/>
              <w:w w:val="101"/>
              <w:sz w:val="24"/>
              <w:szCs w:val="24"/>
            </w:rPr>
            <w:t xml:space="preserve"> </w:t>
          </w:r>
          <w:r>
            <w:rPr>
              <w:rFonts w:ascii="宋体" w:hAnsi="宋体" w:eastAsia="宋体" w:cs="宋体"/>
              <w:spacing w:val="-3"/>
              <w:sz w:val="24"/>
              <w:szCs w:val="24"/>
            </w:rPr>
            <w:t>交通运输保障</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795E3B30">
          <w:pPr>
            <w:tabs>
              <w:tab w:val="right" w:leader="dot" w:pos="8310"/>
            </w:tabs>
            <w:spacing w:before="71" w:line="185" w:lineRule="auto"/>
            <w:ind w:left="263"/>
            <w:rPr>
              <w:rFonts w:ascii="Times New Roman" w:hAnsi="Times New Roman" w:eastAsia="Times New Roman" w:cs="Times New Roman"/>
              <w:sz w:val="24"/>
              <w:szCs w:val="24"/>
            </w:rPr>
          </w:pPr>
          <w:bookmarkStart w:id="86" w:name="bookmark87"/>
          <w:bookmarkEnd w:id="86"/>
          <w:r>
            <w:fldChar w:fldCharType="begin"/>
          </w:r>
          <w:r>
            <w:instrText xml:space="preserve"> HYPERLINK \l "bookmark87" </w:instrText>
          </w:r>
          <w:r>
            <w:fldChar w:fldCharType="separate"/>
          </w:r>
          <w:r>
            <w:rPr>
              <w:rFonts w:ascii="Times New Roman" w:hAnsi="Times New Roman" w:eastAsia="Times New Roman" w:cs="Times New Roman"/>
              <w:spacing w:val="-4"/>
              <w:sz w:val="24"/>
              <w:szCs w:val="24"/>
            </w:rPr>
            <w:t>7.8</w:t>
          </w:r>
          <w:r>
            <w:rPr>
              <w:rFonts w:ascii="Times New Roman" w:hAnsi="Times New Roman" w:eastAsia="Times New Roman" w:cs="Times New Roman"/>
              <w:spacing w:val="52"/>
              <w:w w:val="101"/>
              <w:sz w:val="24"/>
              <w:szCs w:val="24"/>
            </w:rPr>
            <w:t xml:space="preserve"> </w:t>
          </w:r>
          <w:r>
            <w:rPr>
              <w:rFonts w:ascii="宋体" w:hAnsi="宋体" w:eastAsia="宋体" w:cs="宋体"/>
              <w:spacing w:val="-4"/>
              <w:sz w:val="24"/>
              <w:szCs w:val="24"/>
            </w:rPr>
            <w:t>治安保障</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56F8C696">
          <w:pPr>
            <w:tabs>
              <w:tab w:val="right" w:leader="dot" w:pos="8315"/>
            </w:tabs>
            <w:spacing w:before="192" w:line="185" w:lineRule="auto"/>
            <w:ind w:left="33"/>
            <w:rPr>
              <w:rFonts w:ascii="Times New Roman" w:hAnsi="Times New Roman" w:eastAsia="Times New Roman" w:cs="Times New Roman"/>
              <w:sz w:val="24"/>
              <w:szCs w:val="24"/>
            </w:rPr>
          </w:pPr>
          <w:bookmarkStart w:id="87" w:name="bookmark88"/>
          <w:bookmarkEnd w:id="87"/>
          <w:r>
            <w:fldChar w:fldCharType="begin"/>
          </w:r>
          <w:r>
            <w:instrText xml:space="preserve"> HYPERLINK \l "bookmark88" </w:instrText>
          </w:r>
          <w:r>
            <w:fldChar w:fldCharType="separate"/>
          </w:r>
          <w:r>
            <w:rPr>
              <w:rFonts w:ascii="Times New Roman" w:hAnsi="Times New Roman" w:eastAsia="Times New Roman" w:cs="Times New Roman"/>
              <w:spacing w:val="-5"/>
              <w:sz w:val="24"/>
              <w:szCs w:val="24"/>
            </w:rPr>
            <w:t>8</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监督管理</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26</w:t>
          </w:r>
          <w:r>
            <w:rPr>
              <w:rFonts w:ascii="Times New Roman" w:hAnsi="Times New Roman" w:eastAsia="Times New Roman" w:cs="Times New Roman"/>
              <w:spacing w:val="10"/>
              <w:sz w:val="24"/>
              <w:szCs w:val="24"/>
            </w:rPr>
            <w:fldChar w:fldCharType="end"/>
          </w:r>
        </w:p>
        <w:p w14:paraId="6189CAEE">
          <w:pPr>
            <w:tabs>
              <w:tab w:val="right" w:leader="dot" w:pos="8310"/>
            </w:tabs>
            <w:spacing w:before="191" w:line="185" w:lineRule="auto"/>
            <w:ind w:left="269"/>
            <w:rPr>
              <w:rFonts w:ascii="Times New Roman" w:hAnsi="Times New Roman" w:eastAsia="Times New Roman" w:cs="Times New Roman"/>
              <w:sz w:val="24"/>
              <w:szCs w:val="24"/>
            </w:rPr>
          </w:pPr>
          <w:bookmarkStart w:id="88" w:name="bookmark89"/>
          <w:bookmarkEnd w:id="88"/>
          <w:r>
            <w:fldChar w:fldCharType="begin"/>
          </w:r>
          <w:r>
            <w:instrText xml:space="preserve"> HYPERLINK \l "bookmark89" </w:instrText>
          </w:r>
          <w:r>
            <w:fldChar w:fldCharType="separate"/>
          </w:r>
          <w:r>
            <w:rPr>
              <w:rFonts w:ascii="Times New Roman" w:hAnsi="Times New Roman" w:eastAsia="Times New Roman" w:cs="Times New Roman"/>
              <w:spacing w:val="-4"/>
              <w:sz w:val="24"/>
              <w:szCs w:val="24"/>
            </w:rPr>
            <w:t>8.1</w:t>
          </w:r>
          <w:r>
            <w:rPr>
              <w:rFonts w:ascii="Times New Roman" w:hAnsi="Times New Roman" w:eastAsia="Times New Roman" w:cs="Times New Roman"/>
              <w:spacing w:val="47"/>
              <w:sz w:val="24"/>
              <w:szCs w:val="24"/>
            </w:rPr>
            <w:t xml:space="preserve"> </w:t>
          </w:r>
          <w:r>
            <w:rPr>
              <w:rFonts w:ascii="宋体" w:hAnsi="宋体" w:eastAsia="宋体" w:cs="宋体"/>
              <w:spacing w:val="-4"/>
              <w:sz w:val="24"/>
              <w:szCs w:val="24"/>
            </w:rPr>
            <w:t>预案解释</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175B9C89">
          <w:pPr>
            <w:tabs>
              <w:tab w:val="right" w:leader="dot" w:pos="8310"/>
            </w:tabs>
            <w:spacing w:before="72" w:line="185" w:lineRule="auto"/>
            <w:ind w:left="269"/>
            <w:rPr>
              <w:rFonts w:ascii="Times New Roman" w:hAnsi="Times New Roman" w:eastAsia="Times New Roman" w:cs="Times New Roman"/>
              <w:sz w:val="24"/>
              <w:szCs w:val="24"/>
            </w:rPr>
          </w:pPr>
          <w:bookmarkStart w:id="89" w:name="bookmark90"/>
          <w:bookmarkEnd w:id="89"/>
          <w:r>
            <w:fldChar w:fldCharType="begin"/>
          </w:r>
          <w:r>
            <w:instrText xml:space="preserve"> HYPERLINK \l "bookmark90" </w:instrText>
          </w:r>
          <w:r>
            <w:fldChar w:fldCharType="separate"/>
          </w:r>
          <w:r>
            <w:rPr>
              <w:rFonts w:ascii="Times New Roman" w:hAnsi="Times New Roman" w:eastAsia="Times New Roman" w:cs="Times New Roman"/>
              <w:spacing w:val="-4"/>
              <w:sz w:val="24"/>
              <w:szCs w:val="24"/>
            </w:rPr>
            <w:t>8.2</w:t>
          </w:r>
          <w:r>
            <w:rPr>
              <w:rFonts w:ascii="Times New Roman" w:hAnsi="Times New Roman" w:eastAsia="Times New Roman" w:cs="Times New Roman"/>
              <w:spacing w:val="47"/>
              <w:sz w:val="24"/>
              <w:szCs w:val="24"/>
            </w:rPr>
            <w:t xml:space="preserve"> </w:t>
          </w:r>
          <w:r>
            <w:rPr>
              <w:rFonts w:ascii="宋体" w:hAnsi="宋体" w:eastAsia="宋体" w:cs="宋体"/>
              <w:spacing w:val="-4"/>
              <w:sz w:val="24"/>
              <w:szCs w:val="24"/>
            </w:rPr>
            <w:t>预案修订</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5C0EB1FF">
          <w:pPr>
            <w:tabs>
              <w:tab w:val="right" w:leader="dot" w:pos="8310"/>
            </w:tabs>
            <w:spacing w:before="71" w:line="185" w:lineRule="auto"/>
            <w:ind w:left="269"/>
            <w:rPr>
              <w:rFonts w:ascii="Times New Roman" w:hAnsi="Times New Roman" w:eastAsia="Times New Roman" w:cs="Times New Roman"/>
              <w:sz w:val="24"/>
              <w:szCs w:val="24"/>
            </w:rPr>
          </w:pPr>
          <w:bookmarkStart w:id="90" w:name="bookmark91"/>
          <w:bookmarkEnd w:id="90"/>
          <w:r>
            <w:fldChar w:fldCharType="begin"/>
          </w:r>
          <w:r>
            <w:instrText xml:space="preserve"> HYPERLINK \l "bookmark91" </w:instrText>
          </w:r>
          <w:r>
            <w:fldChar w:fldCharType="separate"/>
          </w:r>
          <w:r>
            <w:rPr>
              <w:rFonts w:ascii="Times New Roman" w:hAnsi="Times New Roman" w:eastAsia="Times New Roman" w:cs="Times New Roman"/>
              <w:spacing w:val="-4"/>
              <w:sz w:val="24"/>
              <w:szCs w:val="24"/>
            </w:rPr>
            <w:t>8.3</w:t>
          </w:r>
          <w:r>
            <w:rPr>
              <w:rFonts w:ascii="Times New Roman" w:hAnsi="Times New Roman" w:eastAsia="Times New Roman" w:cs="Times New Roman"/>
              <w:spacing w:val="47"/>
              <w:sz w:val="24"/>
              <w:szCs w:val="24"/>
            </w:rPr>
            <w:t xml:space="preserve"> </w:t>
          </w:r>
          <w:r>
            <w:rPr>
              <w:rFonts w:ascii="宋体" w:hAnsi="宋体" w:eastAsia="宋体" w:cs="宋体"/>
              <w:spacing w:val="-4"/>
              <w:sz w:val="24"/>
              <w:szCs w:val="24"/>
            </w:rPr>
            <w:t>预案实施</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1CAF4FE4">
          <w:pPr>
            <w:tabs>
              <w:tab w:val="right" w:leader="dot" w:pos="8310"/>
            </w:tabs>
            <w:spacing w:before="72" w:line="185" w:lineRule="auto"/>
            <w:ind w:left="269"/>
            <w:rPr>
              <w:rFonts w:ascii="Times New Roman" w:hAnsi="Times New Roman" w:eastAsia="Times New Roman" w:cs="Times New Roman"/>
              <w:sz w:val="24"/>
              <w:szCs w:val="24"/>
            </w:rPr>
          </w:pPr>
          <w:bookmarkStart w:id="91" w:name="bookmark92"/>
          <w:bookmarkEnd w:id="91"/>
          <w:r>
            <w:fldChar w:fldCharType="begin"/>
          </w:r>
          <w:r>
            <w:instrText xml:space="preserve"> HYPERLINK \l "bookmark92" </w:instrText>
          </w:r>
          <w:r>
            <w:fldChar w:fldCharType="separate"/>
          </w:r>
          <w:r>
            <w:rPr>
              <w:rFonts w:ascii="Times New Roman" w:hAnsi="Times New Roman" w:eastAsia="Times New Roman" w:cs="Times New Roman"/>
              <w:spacing w:val="-4"/>
              <w:sz w:val="24"/>
              <w:szCs w:val="24"/>
            </w:rPr>
            <w:t>8.4</w:t>
          </w:r>
          <w:r>
            <w:rPr>
              <w:rFonts w:ascii="Times New Roman" w:hAnsi="Times New Roman" w:eastAsia="Times New Roman" w:cs="Times New Roman"/>
              <w:spacing w:val="55"/>
              <w:sz w:val="24"/>
              <w:szCs w:val="24"/>
            </w:rPr>
            <w:t xml:space="preserve"> </w:t>
          </w:r>
          <w:r>
            <w:rPr>
              <w:rFonts w:ascii="宋体" w:hAnsi="宋体" w:eastAsia="宋体" w:cs="宋体"/>
              <w:spacing w:val="-4"/>
              <w:sz w:val="24"/>
              <w:szCs w:val="24"/>
            </w:rPr>
            <w:t>公众宣传教育</w:t>
          </w:r>
          <w:r>
            <w:rPr>
              <w:rFonts w:ascii="宋体" w:hAnsi="宋体" w:eastAsia="宋体" w:cs="宋体"/>
              <w:sz w:val="24"/>
              <w:szCs w:val="24"/>
            </w:rPr>
            <w:tab/>
          </w:r>
          <w:r>
            <w:rPr>
              <w:rFonts w:ascii="Times New Roman" w:hAnsi="Times New Roman" w:eastAsia="Times New Roman" w:cs="Times New Roman"/>
              <w:spacing w:val="7"/>
              <w:sz w:val="24"/>
              <w:szCs w:val="24"/>
            </w:rPr>
            <w:t>26</w:t>
          </w:r>
          <w:r>
            <w:rPr>
              <w:rFonts w:ascii="Times New Roman" w:hAnsi="Times New Roman" w:eastAsia="Times New Roman" w:cs="Times New Roman"/>
              <w:spacing w:val="7"/>
              <w:sz w:val="24"/>
              <w:szCs w:val="24"/>
            </w:rPr>
            <w:fldChar w:fldCharType="end"/>
          </w:r>
        </w:p>
        <w:p w14:paraId="1CE7396A">
          <w:pPr>
            <w:tabs>
              <w:tab w:val="right" w:leader="dot" w:pos="8310"/>
            </w:tabs>
            <w:spacing w:before="71" w:line="185" w:lineRule="auto"/>
            <w:ind w:left="269"/>
            <w:rPr>
              <w:rFonts w:ascii="Times New Roman" w:hAnsi="Times New Roman" w:eastAsia="Times New Roman" w:cs="Times New Roman"/>
              <w:sz w:val="24"/>
              <w:szCs w:val="24"/>
            </w:rPr>
          </w:pPr>
          <w:bookmarkStart w:id="92" w:name="bookmark93"/>
          <w:bookmarkEnd w:id="92"/>
          <w:r>
            <w:fldChar w:fldCharType="begin"/>
          </w:r>
          <w:r>
            <w:instrText xml:space="preserve"> HYPERLINK \l "bookmark93" </w:instrText>
          </w:r>
          <w:r>
            <w:fldChar w:fldCharType="separate"/>
          </w:r>
          <w:r>
            <w:rPr>
              <w:rFonts w:ascii="Times New Roman" w:hAnsi="Times New Roman" w:eastAsia="Times New Roman" w:cs="Times New Roman"/>
              <w:spacing w:val="-5"/>
              <w:sz w:val="24"/>
              <w:szCs w:val="24"/>
            </w:rPr>
            <w:t>8.5</w:t>
          </w:r>
          <w:r>
            <w:rPr>
              <w:rFonts w:ascii="Times New Roman" w:hAnsi="Times New Roman" w:eastAsia="Times New Roman" w:cs="Times New Roman"/>
              <w:spacing w:val="46"/>
              <w:sz w:val="24"/>
              <w:szCs w:val="24"/>
            </w:rPr>
            <w:t xml:space="preserve"> </w:t>
          </w:r>
          <w:r>
            <w:rPr>
              <w:rFonts w:ascii="宋体" w:hAnsi="宋体" w:eastAsia="宋体" w:cs="宋体"/>
              <w:spacing w:val="-5"/>
              <w:sz w:val="24"/>
              <w:szCs w:val="24"/>
            </w:rPr>
            <w:t>培训</w:t>
          </w:r>
          <w:r>
            <w:rPr>
              <w:rFonts w:ascii="宋体" w:hAnsi="宋体" w:eastAsia="宋体" w:cs="宋体"/>
              <w:sz w:val="24"/>
              <w:szCs w:val="24"/>
            </w:rPr>
            <w:tab/>
          </w:r>
          <w:r>
            <w:rPr>
              <w:rFonts w:ascii="Times New Roman" w:hAnsi="Times New Roman" w:eastAsia="Times New Roman" w:cs="Times New Roman"/>
              <w:spacing w:val="7"/>
              <w:sz w:val="24"/>
              <w:szCs w:val="24"/>
            </w:rPr>
            <w:t>27</w:t>
          </w:r>
          <w:r>
            <w:rPr>
              <w:rFonts w:ascii="Times New Roman" w:hAnsi="Times New Roman" w:eastAsia="Times New Roman" w:cs="Times New Roman"/>
              <w:spacing w:val="7"/>
              <w:sz w:val="24"/>
              <w:szCs w:val="24"/>
            </w:rPr>
            <w:fldChar w:fldCharType="end"/>
          </w:r>
        </w:p>
        <w:p w14:paraId="1E8149E7">
          <w:pPr>
            <w:tabs>
              <w:tab w:val="right" w:leader="dot" w:pos="8310"/>
            </w:tabs>
            <w:spacing w:before="72" w:line="185" w:lineRule="auto"/>
            <w:ind w:left="269"/>
            <w:rPr>
              <w:rFonts w:ascii="Times New Roman" w:hAnsi="Times New Roman" w:eastAsia="Times New Roman" w:cs="Times New Roman"/>
              <w:sz w:val="24"/>
              <w:szCs w:val="24"/>
            </w:rPr>
          </w:pPr>
          <w:bookmarkStart w:id="93" w:name="bookmark94"/>
          <w:bookmarkEnd w:id="93"/>
          <w:r>
            <w:fldChar w:fldCharType="begin"/>
          </w:r>
          <w:r>
            <w:instrText xml:space="preserve"> HYPERLINK \l "bookmark94" </w:instrText>
          </w:r>
          <w:r>
            <w:fldChar w:fldCharType="separate"/>
          </w:r>
          <w:r>
            <w:rPr>
              <w:rFonts w:ascii="Times New Roman" w:hAnsi="Times New Roman" w:eastAsia="Times New Roman" w:cs="Times New Roman"/>
              <w:spacing w:val="-5"/>
              <w:sz w:val="24"/>
              <w:szCs w:val="24"/>
            </w:rPr>
            <w:t>8.6</w:t>
          </w:r>
          <w:r>
            <w:rPr>
              <w:rFonts w:ascii="Times New Roman" w:hAnsi="Times New Roman" w:eastAsia="Times New Roman" w:cs="Times New Roman"/>
              <w:spacing w:val="46"/>
              <w:sz w:val="24"/>
              <w:szCs w:val="24"/>
            </w:rPr>
            <w:t xml:space="preserve"> </w:t>
          </w:r>
          <w:r>
            <w:rPr>
              <w:rFonts w:ascii="宋体" w:hAnsi="宋体" w:eastAsia="宋体" w:cs="宋体"/>
              <w:spacing w:val="-5"/>
              <w:sz w:val="24"/>
              <w:szCs w:val="24"/>
            </w:rPr>
            <w:t>演练</w:t>
          </w:r>
          <w:r>
            <w:rPr>
              <w:rFonts w:ascii="宋体" w:hAnsi="宋体" w:eastAsia="宋体" w:cs="宋体"/>
              <w:sz w:val="24"/>
              <w:szCs w:val="24"/>
            </w:rPr>
            <w:tab/>
          </w:r>
          <w:r>
            <w:rPr>
              <w:rFonts w:ascii="Times New Roman" w:hAnsi="Times New Roman" w:eastAsia="Times New Roman" w:cs="Times New Roman"/>
              <w:spacing w:val="7"/>
              <w:sz w:val="24"/>
              <w:szCs w:val="24"/>
            </w:rPr>
            <w:t>27</w:t>
          </w:r>
          <w:r>
            <w:rPr>
              <w:rFonts w:ascii="Times New Roman" w:hAnsi="Times New Roman" w:eastAsia="Times New Roman" w:cs="Times New Roman"/>
              <w:spacing w:val="7"/>
              <w:sz w:val="24"/>
              <w:szCs w:val="24"/>
            </w:rPr>
            <w:fldChar w:fldCharType="end"/>
          </w:r>
        </w:p>
        <w:p w14:paraId="2D78661E">
          <w:pPr>
            <w:tabs>
              <w:tab w:val="right" w:leader="dot" w:pos="8310"/>
            </w:tabs>
            <w:spacing w:before="71" w:line="185" w:lineRule="auto"/>
            <w:ind w:left="269"/>
            <w:rPr>
              <w:rFonts w:ascii="Times New Roman" w:hAnsi="Times New Roman" w:eastAsia="Times New Roman" w:cs="Times New Roman"/>
              <w:sz w:val="24"/>
              <w:szCs w:val="24"/>
            </w:rPr>
          </w:pPr>
          <w:bookmarkStart w:id="94" w:name="bookmark95"/>
          <w:bookmarkEnd w:id="94"/>
          <w:r>
            <w:fldChar w:fldCharType="begin"/>
          </w:r>
          <w:r>
            <w:instrText xml:space="preserve"> HYPERLINK \l "bookmark95" </w:instrText>
          </w:r>
          <w:r>
            <w:fldChar w:fldCharType="separate"/>
          </w:r>
          <w:r>
            <w:rPr>
              <w:rFonts w:ascii="Times New Roman" w:hAnsi="Times New Roman" w:eastAsia="Times New Roman" w:cs="Times New Roman"/>
              <w:spacing w:val="-6"/>
              <w:sz w:val="24"/>
              <w:szCs w:val="24"/>
            </w:rPr>
            <w:t>8.7</w:t>
          </w:r>
          <w:r>
            <w:rPr>
              <w:rFonts w:ascii="Times New Roman" w:hAnsi="Times New Roman" w:eastAsia="Times New Roman" w:cs="Times New Roman"/>
              <w:spacing w:val="50"/>
              <w:sz w:val="24"/>
              <w:szCs w:val="24"/>
            </w:rPr>
            <w:t xml:space="preserve"> </w:t>
          </w:r>
          <w:r>
            <w:rPr>
              <w:rFonts w:ascii="宋体" w:hAnsi="宋体" w:eastAsia="宋体" w:cs="宋体"/>
              <w:spacing w:val="-6"/>
              <w:sz w:val="24"/>
              <w:szCs w:val="24"/>
            </w:rPr>
            <w:t>奖惩</w:t>
          </w:r>
          <w:r>
            <w:rPr>
              <w:rFonts w:ascii="宋体" w:hAnsi="宋体" w:eastAsia="宋体" w:cs="宋体"/>
              <w:sz w:val="24"/>
              <w:szCs w:val="24"/>
            </w:rPr>
            <w:tab/>
          </w:r>
          <w:r>
            <w:rPr>
              <w:rFonts w:ascii="Times New Roman" w:hAnsi="Times New Roman" w:eastAsia="Times New Roman" w:cs="Times New Roman"/>
              <w:spacing w:val="7"/>
              <w:sz w:val="24"/>
              <w:szCs w:val="24"/>
            </w:rPr>
            <w:t>27</w:t>
          </w:r>
          <w:r>
            <w:rPr>
              <w:rFonts w:ascii="Times New Roman" w:hAnsi="Times New Roman" w:eastAsia="Times New Roman" w:cs="Times New Roman"/>
              <w:spacing w:val="7"/>
              <w:sz w:val="24"/>
              <w:szCs w:val="24"/>
            </w:rPr>
            <w:fldChar w:fldCharType="end"/>
          </w:r>
        </w:p>
        <w:p w14:paraId="2835E752">
          <w:pPr>
            <w:tabs>
              <w:tab w:val="right" w:leader="dot" w:pos="8310"/>
            </w:tabs>
            <w:spacing w:before="72" w:line="185" w:lineRule="auto"/>
            <w:ind w:left="509"/>
            <w:rPr>
              <w:rFonts w:ascii="Times New Roman" w:hAnsi="Times New Roman" w:eastAsia="Times New Roman" w:cs="Times New Roman"/>
              <w:sz w:val="24"/>
              <w:szCs w:val="24"/>
            </w:rPr>
          </w:pPr>
          <w:bookmarkStart w:id="95" w:name="bookmark96"/>
          <w:bookmarkEnd w:id="95"/>
          <w:r>
            <w:fldChar w:fldCharType="begin"/>
          </w:r>
          <w:r>
            <w:instrText xml:space="preserve"> HYPERLINK \l "bookmark96" </w:instrText>
          </w:r>
          <w:r>
            <w:fldChar w:fldCharType="separate"/>
          </w:r>
          <w:r>
            <w:rPr>
              <w:rFonts w:ascii="Times New Roman" w:hAnsi="Times New Roman" w:eastAsia="Times New Roman" w:cs="Times New Roman"/>
              <w:spacing w:val="-4"/>
              <w:sz w:val="24"/>
              <w:szCs w:val="24"/>
            </w:rPr>
            <w:t>8.7.1</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奖励</w:t>
          </w:r>
          <w:r>
            <w:rPr>
              <w:rFonts w:ascii="宋体" w:hAnsi="宋体" w:eastAsia="宋体" w:cs="宋体"/>
              <w:sz w:val="24"/>
              <w:szCs w:val="24"/>
            </w:rPr>
            <w:tab/>
          </w:r>
          <w:r>
            <w:rPr>
              <w:rFonts w:ascii="Times New Roman" w:hAnsi="Times New Roman" w:eastAsia="Times New Roman" w:cs="Times New Roman"/>
              <w:spacing w:val="7"/>
              <w:sz w:val="24"/>
              <w:szCs w:val="24"/>
            </w:rPr>
            <w:t>27</w:t>
          </w:r>
          <w:r>
            <w:rPr>
              <w:rFonts w:ascii="Times New Roman" w:hAnsi="Times New Roman" w:eastAsia="Times New Roman" w:cs="Times New Roman"/>
              <w:spacing w:val="7"/>
              <w:sz w:val="24"/>
              <w:szCs w:val="24"/>
            </w:rPr>
            <w:fldChar w:fldCharType="end"/>
          </w:r>
        </w:p>
        <w:p w14:paraId="02221829">
          <w:pPr>
            <w:tabs>
              <w:tab w:val="right" w:leader="dot" w:pos="8310"/>
            </w:tabs>
            <w:spacing w:before="71" w:line="185" w:lineRule="auto"/>
            <w:ind w:left="509"/>
            <w:rPr>
              <w:rFonts w:ascii="Times New Roman" w:hAnsi="Times New Roman" w:eastAsia="Times New Roman" w:cs="Times New Roman"/>
              <w:sz w:val="24"/>
              <w:szCs w:val="24"/>
            </w:rPr>
          </w:pPr>
          <w:bookmarkStart w:id="96" w:name="bookmark97"/>
          <w:bookmarkEnd w:id="96"/>
          <w:r>
            <w:fldChar w:fldCharType="begin"/>
          </w:r>
          <w:r>
            <w:instrText xml:space="preserve"> HYPERLINK \l "bookmark97" </w:instrText>
          </w:r>
          <w:r>
            <w:fldChar w:fldCharType="separate"/>
          </w:r>
          <w:r>
            <w:rPr>
              <w:rFonts w:ascii="Times New Roman" w:hAnsi="Times New Roman" w:eastAsia="Times New Roman" w:cs="Times New Roman"/>
              <w:spacing w:val="-5"/>
              <w:sz w:val="24"/>
              <w:szCs w:val="24"/>
            </w:rPr>
            <w:t>8.7.2</w:t>
          </w:r>
          <w:r>
            <w:rPr>
              <w:rFonts w:ascii="Times New Roman" w:hAnsi="Times New Roman" w:eastAsia="Times New Roman" w:cs="Times New Roman"/>
              <w:spacing w:val="9"/>
              <w:sz w:val="24"/>
              <w:szCs w:val="24"/>
            </w:rPr>
            <w:t xml:space="preserve">  </w:t>
          </w:r>
          <w:r>
            <w:rPr>
              <w:rFonts w:ascii="宋体" w:hAnsi="宋体" w:eastAsia="宋体" w:cs="宋体"/>
              <w:spacing w:val="-5"/>
              <w:sz w:val="24"/>
              <w:szCs w:val="24"/>
            </w:rPr>
            <w:t>惩罚</w:t>
          </w:r>
          <w:r>
            <w:rPr>
              <w:rFonts w:ascii="宋体" w:hAnsi="宋体" w:eastAsia="宋体" w:cs="宋体"/>
              <w:sz w:val="24"/>
              <w:szCs w:val="24"/>
            </w:rPr>
            <w:tab/>
          </w:r>
          <w:r>
            <w:rPr>
              <w:rFonts w:ascii="Times New Roman" w:hAnsi="Times New Roman" w:eastAsia="Times New Roman" w:cs="Times New Roman"/>
              <w:spacing w:val="7"/>
              <w:sz w:val="24"/>
              <w:szCs w:val="24"/>
            </w:rPr>
            <w:t>27</w:t>
          </w:r>
          <w:r>
            <w:rPr>
              <w:rFonts w:ascii="Times New Roman" w:hAnsi="Times New Roman" w:eastAsia="Times New Roman" w:cs="Times New Roman"/>
              <w:spacing w:val="7"/>
              <w:sz w:val="24"/>
              <w:szCs w:val="24"/>
            </w:rPr>
            <w:fldChar w:fldCharType="end"/>
          </w:r>
        </w:p>
        <w:p w14:paraId="2FFFEE5B">
          <w:pPr>
            <w:tabs>
              <w:tab w:val="right" w:leader="dot" w:pos="8315"/>
            </w:tabs>
            <w:spacing w:before="192" w:line="185" w:lineRule="auto"/>
            <w:ind w:left="28"/>
            <w:rPr>
              <w:rFonts w:ascii="Times New Roman" w:hAnsi="Times New Roman" w:eastAsia="Times New Roman" w:cs="Times New Roman"/>
              <w:sz w:val="24"/>
              <w:szCs w:val="24"/>
            </w:rPr>
          </w:pPr>
          <w:bookmarkStart w:id="97" w:name="bookmark98"/>
          <w:bookmarkEnd w:id="97"/>
          <w:r>
            <w:fldChar w:fldCharType="begin"/>
          </w:r>
          <w:r>
            <w:instrText xml:space="preserve"> HYPERLINK \l "bookmark98" </w:instrText>
          </w:r>
          <w:r>
            <w:fldChar w:fldCharType="separate"/>
          </w:r>
          <w:r>
            <w:rPr>
              <w:rFonts w:ascii="Times New Roman" w:hAnsi="Times New Roman" w:eastAsia="Times New Roman" w:cs="Times New Roman"/>
              <w:spacing w:val="-13"/>
              <w:sz w:val="24"/>
              <w:szCs w:val="24"/>
            </w:rPr>
            <w:t>9</w:t>
          </w:r>
          <w:r>
            <w:rPr>
              <w:rFonts w:ascii="Times New Roman" w:hAnsi="Times New Roman" w:eastAsia="Times New Roman" w:cs="Times New Roman"/>
              <w:spacing w:val="14"/>
              <w:sz w:val="24"/>
              <w:szCs w:val="24"/>
            </w:rPr>
            <w:t xml:space="preserve">  </w:t>
          </w:r>
          <w:r>
            <w:rPr>
              <w:rFonts w:ascii="宋体" w:hAnsi="宋体" w:eastAsia="宋体" w:cs="宋体"/>
              <w:spacing w:val="-13"/>
              <w:sz w:val="24"/>
              <w:szCs w:val="24"/>
            </w:rPr>
            <w:t>附则</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28</w:t>
          </w:r>
          <w:r>
            <w:rPr>
              <w:rFonts w:ascii="Times New Roman" w:hAnsi="Times New Roman" w:eastAsia="Times New Roman" w:cs="Times New Roman"/>
              <w:spacing w:val="10"/>
              <w:sz w:val="24"/>
              <w:szCs w:val="24"/>
            </w:rPr>
            <w:fldChar w:fldCharType="end"/>
          </w:r>
        </w:p>
        <w:p w14:paraId="360E8593">
          <w:pPr>
            <w:tabs>
              <w:tab w:val="right" w:leader="dot" w:pos="8310"/>
            </w:tabs>
            <w:spacing w:before="191" w:line="185" w:lineRule="auto"/>
            <w:ind w:left="264"/>
            <w:rPr>
              <w:rFonts w:ascii="Times New Roman" w:hAnsi="Times New Roman" w:eastAsia="Times New Roman" w:cs="Times New Roman"/>
              <w:sz w:val="24"/>
              <w:szCs w:val="24"/>
            </w:rPr>
          </w:pPr>
          <w:bookmarkStart w:id="98" w:name="bookmark99"/>
          <w:bookmarkEnd w:id="98"/>
          <w:r>
            <w:fldChar w:fldCharType="begin"/>
          </w:r>
          <w:r>
            <w:instrText xml:space="preserve"> HYPERLINK \l "bookmark99" </w:instrText>
          </w:r>
          <w:r>
            <w:fldChar w:fldCharType="separate"/>
          </w:r>
          <w:r>
            <w:rPr>
              <w:rFonts w:ascii="Times New Roman" w:hAnsi="Times New Roman" w:eastAsia="Times New Roman" w:cs="Times New Roman"/>
              <w:spacing w:val="-3"/>
              <w:sz w:val="24"/>
              <w:szCs w:val="24"/>
            </w:rPr>
            <w:t>9.1</w:t>
          </w:r>
          <w:r>
            <w:rPr>
              <w:rFonts w:ascii="Times New Roman" w:hAnsi="Times New Roman" w:eastAsia="Times New Roman" w:cs="Times New Roman"/>
              <w:spacing w:val="54"/>
              <w:sz w:val="24"/>
              <w:szCs w:val="24"/>
            </w:rPr>
            <w:t xml:space="preserve"> </w:t>
          </w:r>
          <w:r>
            <w:rPr>
              <w:rFonts w:ascii="宋体" w:hAnsi="宋体" w:eastAsia="宋体" w:cs="宋体"/>
              <w:spacing w:val="-3"/>
              <w:sz w:val="24"/>
              <w:szCs w:val="24"/>
            </w:rPr>
            <w:t>名词、术语定义</w:t>
          </w:r>
          <w:r>
            <w:rPr>
              <w:rFonts w:ascii="宋体" w:hAnsi="宋体" w:eastAsia="宋体" w:cs="宋体"/>
              <w:sz w:val="24"/>
              <w:szCs w:val="24"/>
            </w:rPr>
            <w:tab/>
          </w:r>
          <w:r>
            <w:rPr>
              <w:rFonts w:ascii="Times New Roman" w:hAnsi="Times New Roman" w:eastAsia="Times New Roman" w:cs="Times New Roman"/>
              <w:spacing w:val="8"/>
              <w:sz w:val="24"/>
              <w:szCs w:val="24"/>
            </w:rPr>
            <w:t>28</w:t>
          </w:r>
          <w:r>
            <w:rPr>
              <w:rFonts w:ascii="Times New Roman" w:hAnsi="Times New Roman" w:eastAsia="Times New Roman" w:cs="Times New Roman"/>
              <w:spacing w:val="8"/>
              <w:sz w:val="24"/>
              <w:szCs w:val="24"/>
            </w:rPr>
            <w:fldChar w:fldCharType="end"/>
          </w:r>
        </w:p>
        <w:p w14:paraId="29C2AF8B">
          <w:pPr>
            <w:tabs>
              <w:tab w:val="right" w:leader="dot" w:pos="8310"/>
            </w:tabs>
            <w:spacing w:before="72" w:line="185" w:lineRule="auto"/>
            <w:ind w:left="264"/>
            <w:rPr>
              <w:rFonts w:ascii="Times New Roman" w:hAnsi="Times New Roman" w:eastAsia="Times New Roman" w:cs="Times New Roman"/>
              <w:sz w:val="24"/>
              <w:szCs w:val="24"/>
            </w:rPr>
          </w:pPr>
          <w:bookmarkStart w:id="99" w:name="bookmark100"/>
          <w:bookmarkEnd w:id="99"/>
          <w:r>
            <w:fldChar w:fldCharType="begin"/>
          </w:r>
          <w:r>
            <w:instrText xml:space="preserve"> HYPERLINK \l "bookmark100" </w:instrText>
          </w:r>
          <w:r>
            <w:fldChar w:fldCharType="separate"/>
          </w:r>
          <w:r>
            <w:rPr>
              <w:rFonts w:ascii="Times New Roman" w:hAnsi="Times New Roman" w:eastAsia="Times New Roman" w:cs="Times New Roman"/>
              <w:spacing w:val="-4"/>
              <w:sz w:val="24"/>
              <w:szCs w:val="24"/>
            </w:rPr>
            <w:t>9.2</w:t>
          </w:r>
          <w:r>
            <w:rPr>
              <w:rFonts w:ascii="Times New Roman" w:hAnsi="Times New Roman" w:eastAsia="Times New Roman" w:cs="Times New Roman"/>
              <w:spacing w:val="52"/>
              <w:sz w:val="24"/>
              <w:szCs w:val="24"/>
            </w:rPr>
            <w:t xml:space="preserve"> </w:t>
          </w:r>
          <w:r>
            <w:rPr>
              <w:rFonts w:ascii="宋体" w:hAnsi="宋体" w:eastAsia="宋体" w:cs="宋体"/>
              <w:spacing w:val="-4"/>
              <w:sz w:val="24"/>
              <w:szCs w:val="24"/>
            </w:rPr>
            <w:t>预案制定</w:t>
          </w:r>
          <w:r>
            <w:rPr>
              <w:rFonts w:ascii="宋体" w:hAnsi="宋体" w:eastAsia="宋体" w:cs="宋体"/>
              <w:sz w:val="24"/>
              <w:szCs w:val="24"/>
            </w:rPr>
            <w:tab/>
          </w:r>
          <w:r>
            <w:rPr>
              <w:rFonts w:ascii="Times New Roman" w:hAnsi="Times New Roman" w:eastAsia="Times New Roman" w:cs="Times New Roman"/>
              <w:spacing w:val="7"/>
              <w:sz w:val="24"/>
              <w:szCs w:val="24"/>
            </w:rPr>
            <w:t>28</w:t>
          </w:r>
          <w:r>
            <w:rPr>
              <w:rFonts w:ascii="Times New Roman" w:hAnsi="Times New Roman" w:eastAsia="Times New Roman" w:cs="Times New Roman"/>
              <w:spacing w:val="7"/>
              <w:sz w:val="24"/>
              <w:szCs w:val="24"/>
            </w:rPr>
            <w:fldChar w:fldCharType="end"/>
          </w:r>
        </w:p>
        <w:p w14:paraId="657EE1E5">
          <w:pPr>
            <w:tabs>
              <w:tab w:val="right" w:leader="dot" w:pos="8310"/>
            </w:tabs>
            <w:spacing w:before="71" w:line="185" w:lineRule="auto"/>
            <w:ind w:left="264"/>
            <w:rPr>
              <w:rFonts w:ascii="Times New Roman" w:hAnsi="Times New Roman" w:eastAsia="Times New Roman" w:cs="Times New Roman"/>
              <w:sz w:val="24"/>
              <w:szCs w:val="24"/>
            </w:rPr>
          </w:pPr>
          <w:bookmarkStart w:id="100" w:name="bookmark101"/>
          <w:bookmarkEnd w:id="100"/>
          <w:r>
            <w:fldChar w:fldCharType="begin"/>
          </w:r>
          <w:r>
            <w:instrText xml:space="preserve"> HYPERLINK \l "bookmark101" </w:instrText>
          </w:r>
          <w:r>
            <w:fldChar w:fldCharType="separate"/>
          </w:r>
          <w:r>
            <w:rPr>
              <w:rFonts w:ascii="Times New Roman" w:hAnsi="Times New Roman" w:eastAsia="Times New Roman" w:cs="Times New Roman"/>
              <w:spacing w:val="-1"/>
              <w:sz w:val="24"/>
              <w:szCs w:val="24"/>
            </w:rPr>
            <w:t xml:space="preserve">9.3 </w:t>
          </w:r>
          <w:r>
            <w:rPr>
              <w:rFonts w:ascii="宋体" w:hAnsi="宋体" w:eastAsia="宋体" w:cs="宋体"/>
              <w:spacing w:val="-1"/>
              <w:sz w:val="24"/>
              <w:szCs w:val="24"/>
            </w:rPr>
            <w:t>预案修订与完善</w:t>
          </w:r>
          <w:r>
            <w:rPr>
              <w:rFonts w:ascii="宋体" w:hAnsi="宋体" w:eastAsia="宋体" w:cs="宋体"/>
              <w:sz w:val="24"/>
              <w:szCs w:val="24"/>
            </w:rPr>
            <w:tab/>
          </w:r>
          <w:r>
            <w:rPr>
              <w:rFonts w:ascii="Times New Roman" w:hAnsi="Times New Roman" w:eastAsia="Times New Roman" w:cs="Times New Roman"/>
              <w:spacing w:val="8"/>
              <w:sz w:val="24"/>
              <w:szCs w:val="24"/>
            </w:rPr>
            <w:t>29</w:t>
          </w:r>
          <w:r>
            <w:rPr>
              <w:rFonts w:ascii="Times New Roman" w:hAnsi="Times New Roman" w:eastAsia="Times New Roman" w:cs="Times New Roman"/>
              <w:spacing w:val="8"/>
              <w:sz w:val="24"/>
              <w:szCs w:val="24"/>
            </w:rPr>
            <w:fldChar w:fldCharType="end"/>
          </w:r>
        </w:p>
        <w:p w14:paraId="7B72B7CF">
          <w:pPr>
            <w:tabs>
              <w:tab w:val="right" w:leader="dot" w:pos="8310"/>
            </w:tabs>
            <w:spacing w:before="72" w:line="185" w:lineRule="auto"/>
            <w:ind w:left="264"/>
            <w:rPr>
              <w:rFonts w:ascii="Times New Roman" w:hAnsi="Times New Roman" w:eastAsia="Times New Roman" w:cs="Times New Roman"/>
              <w:sz w:val="24"/>
              <w:szCs w:val="24"/>
            </w:rPr>
          </w:pPr>
          <w:bookmarkStart w:id="101" w:name="bookmark102"/>
          <w:bookmarkEnd w:id="101"/>
          <w:r>
            <w:fldChar w:fldCharType="begin"/>
          </w:r>
          <w:r>
            <w:instrText xml:space="preserve"> HYPERLINK \l "bookmark102" </w:instrText>
          </w:r>
          <w:r>
            <w:fldChar w:fldCharType="separate"/>
          </w:r>
          <w:r>
            <w:rPr>
              <w:rFonts w:ascii="Times New Roman" w:hAnsi="Times New Roman" w:eastAsia="Times New Roman" w:cs="Times New Roman"/>
              <w:spacing w:val="-3"/>
              <w:sz w:val="24"/>
              <w:szCs w:val="24"/>
            </w:rPr>
            <w:t>9.4</w:t>
          </w:r>
          <w:r>
            <w:rPr>
              <w:rFonts w:ascii="Times New Roman" w:hAnsi="Times New Roman" w:eastAsia="Times New Roman" w:cs="Times New Roman"/>
              <w:spacing w:val="11"/>
              <w:sz w:val="24"/>
              <w:szCs w:val="24"/>
            </w:rPr>
            <w:t xml:space="preserve"> </w:t>
          </w:r>
          <w:r>
            <w:rPr>
              <w:rFonts w:ascii="宋体" w:hAnsi="宋体" w:eastAsia="宋体" w:cs="宋体"/>
              <w:spacing w:val="-3"/>
              <w:sz w:val="24"/>
              <w:szCs w:val="24"/>
            </w:rPr>
            <w:t>预案管理</w:t>
          </w:r>
          <w:r>
            <w:rPr>
              <w:rFonts w:ascii="宋体" w:hAnsi="宋体" w:eastAsia="宋体" w:cs="宋体"/>
              <w:sz w:val="24"/>
              <w:szCs w:val="24"/>
            </w:rPr>
            <w:tab/>
          </w:r>
          <w:r>
            <w:rPr>
              <w:rFonts w:ascii="Times New Roman" w:hAnsi="Times New Roman" w:eastAsia="Times New Roman" w:cs="Times New Roman"/>
              <w:spacing w:val="7"/>
              <w:sz w:val="24"/>
              <w:szCs w:val="24"/>
            </w:rPr>
            <w:t>29</w:t>
          </w:r>
          <w:r>
            <w:rPr>
              <w:rFonts w:ascii="Times New Roman" w:hAnsi="Times New Roman" w:eastAsia="Times New Roman" w:cs="Times New Roman"/>
              <w:spacing w:val="7"/>
              <w:sz w:val="24"/>
              <w:szCs w:val="24"/>
            </w:rPr>
            <w:fldChar w:fldCharType="end"/>
          </w:r>
        </w:p>
        <w:p w14:paraId="17C119C5">
          <w:pPr>
            <w:tabs>
              <w:tab w:val="right" w:leader="dot" w:pos="8310"/>
            </w:tabs>
            <w:spacing w:before="72" w:line="185" w:lineRule="auto"/>
            <w:ind w:left="264"/>
            <w:rPr>
              <w:rFonts w:ascii="Times New Roman" w:hAnsi="Times New Roman" w:eastAsia="Times New Roman" w:cs="Times New Roman"/>
              <w:sz w:val="24"/>
              <w:szCs w:val="24"/>
            </w:rPr>
          </w:pPr>
          <w:bookmarkStart w:id="102" w:name="bookmark103"/>
          <w:bookmarkEnd w:id="102"/>
          <w:r>
            <w:fldChar w:fldCharType="begin"/>
          </w:r>
          <w:r>
            <w:instrText xml:space="preserve"> HYPERLINK \l "bookmark103" </w:instrText>
          </w:r>
          <w:r>
            <w:fldChar w:fldCharType="separate"/>
          </w:r>
          <w:r>
            <w:rPr>
              <w:rFonts w:ascii="Times New Roman" w:hAnsi="Times New Roman" w:eastAsia="Times New Roman" w:cs="Times New Roman"/>
              <w:spacing w:val="-1"/>
              <w:sz w:val="24"/>
              <w:szCs w:val="24"/>
            </w:rPr>
            <w:t xml:space="preserve">9.5 </w:t>
          </w:r>
          <w:r>
            <w:rPr>
              <w:rFonts w:ascii="宋体" w:hAnsi="宋体" w:eastAsia="宋体" w:cs="宋体"/>
              <w:spacing w:val="-1"/>
              <w:sz w:val="24"/>
              <w:szCs w:val="24"/>
            </w:rPr>
            <w:t>预案实施时间</w:t>
          </w:r>
          <w:r>
            <w:rPr>
              <w:rFonts w:ascii="宋体" w:hAnsi="宋体" w:eastAsia="宋体" w:cs="宋体"/>
              <w:sz w:val="24"/>
              <w:szCs w:val="24"/>
            </w:rPr>
            <w:tab/>
          </w:r>
          <w:r>
            <w:rPr>
              <w:rFonts w:ascii="Times New Roman" w:hAnsi="Times New Roman" w:eastAsia="Times New Roman" w:cs="Times New Roman"/>
              <w:spacing w:val="7"/>
              <w:sz w:val="24"/>
              <w:szCs w:val="24"/>
            </w:rPr>
            <w:t>29</w:t>
          </w:r>
          <w:r>
            <w:rPr>
              <w:rFonts w:ascii="Times New Roman" w:hAnsi="Times New Roman" w:eastAsia="Times New Roman" w:cs="Times New Roman"/>
              <w:spacing w:val="7"/>
              <w:sz w:val="24"/>
              <w:szCs w:val="24"/>
            </w:rPr>
            <w:fldChar w:fldCharType="end"/>
          </w:r>
        </w:p>
        <w:p w14:paraId="78F756E3">
          <w:pPr>
            <w:tabs>
              <w:tab w:val="right" w:leader="dot" w:pos="8315"/>
            </w:tabs>
            <w:spacing w:before="191" w:line="185" w:lineRule="auto"/>
            <w:ind w:left="47"/>
            <w:rPr>
              <w:rFonts w:ascii="Times New Roman" w:hAnsi="Times New Roman" w:eastAsia="Times New Roman" w:cs="Times New Roman"/>
              <w:sz w:val="24"/>
              <w:szCs w:val="24"/>
            </w:rPr>
          </w:pPr>
          <w:bookmarkStart w:id="103" w:name="bookmark104"/>
          <w:bookmarkEnd w:id="103"/>
          <w:r>
            <w:fldChar w:fldCharType="begin"/>
          </w:r>
          <w:r>
            <w:instrText xml:space="preserve"> HYPERLINK \l "bookmark104" </w:instrText>
          </w:r>
          <w:r>
            <w:fldChar w:fldCharType="separate"/>
          </w:r>
          <w:r>
            <w:rPr>
              <w:rFonts w:ascii="宋体" w:hAnsi="宋体" w:eastAsia="宋体" w:cs="宋体"/>
              <w:spacing w:val="-8"/>
              <w:sz w:val="24"/>
              <w:szCs w:val="24"/>
            </w:rPr>
            <w:t>附图附件</w:t>
          </w:r>
          <w:r>
            <w:rPr>
              <w:rFonts w:ascii="宋体" w:hAnsi="宋体" w:eastAsia="宋体" w:cs="宋体"/>
              <w:spacing w:val="-45"/>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30</w:t>
          </w:r>
          <w:r>
            <w:rPr>
              <w:rFonts w:ascii="Times New Roman" w:hAnsi="Times New Roman" w:eastAsia="Times New Roman" w:cs="Times New Roman"/>
              <w:spacing w:val="10"/>
              <w:sz w:val="24"/>
              <w:szCs w:val="24"/>
            </w:rPr>
            <w:fldChar w:fldCharType="end"/>
          </w:r>
        </w:p>
        <w:p w14:paraId="2E15537A">
          <w:pPr>
            <w:tabs>
              <w:tab w:val="right" w:leader="dot" w:pos="8315"/>
            </w:tabs>
            <w:spacing w:before="192" w:line="185" w:lineRule="auto"/>
            <w:ind w:left="47"/>
            <w:rPr>
              <w:rFonts w:ascii="Times New Roman" w:hAnsi="Times New Roman" w:eastAsia="Times New Roman" w:cs="Times New Roman"/>
              <w:sz w:val="24"/>
              <w:szCs w:val="24"/>
            </w:rPr>
          </w:pPr>
          <w:bookmarkStart w:id="104" w:name="bookmark105"/>
          <w:bookmarkEnd w:id="104"/>
          <w:r>
            <w:fldChar w:fldCharType="begin"/>
          </w:r>
          <w:r>
            <w:instrText xml:space="preserve"> HYPERLINK \l "bookmark105" </w:instrText>
          </w:r>
          <w:r>
            <w:fldChar w:fldCharType="separate"/>
          </w:r>
          <w:r>
            <w:rPr>
              <w:rFonts w:ascii="宋体" w:hAnsi="宋体" w:eastAsia="宋体" w:cs="宋体"/>
              <w:spacing w:val="-5"/>
              <w:sz w:val="24"/>
              <w:szCs w:val="24"/>
            </w:rPr>
            <w:t>附图</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项目地理位置图</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30</w:t>
          </w:r>
          <w:r>
            <w:rPr>
              <w:rFonts w:ascii="Times New Roman" w:hAnsi="Times New Roman" w:eastAsia="Times New Roman" w:cs="Times New Roman"/>
              <w:spacing w:val="10"/>
              <w:sz w:val="24"/>
              <w:szCs w:val="24"/>
            </w:rPr>
            <w:fldChar w:fldCharType="end"/>
          </w:r>
        </w:p>
        <w:p w14:paraId="006D38B2">
          <w:pPr>
            <w:tabs>
              <w:tab w:val="right" w:leader="dot" w:pos="8315"/>
            </w:tabs>
            <w:spacing w:before="191" w:line="185" w:lineRule="auto"/>
            <w:ind w:left="47"/>
            <w:rPr>
              <w:rFonts w:ascii="Times New Roman" w:hAnsi="Times New Roman" w:eastAsia="Times New Roman" w:cs="Times New Roman"/>
              <w:sz w:val="24"/>
              <w:szCs w:val="24"/>
            </w:rPr>
          </w:pPr>
          <w:bookmarkStart w:id="105" w:name="bookmark106"/>
          <w:bookmarkEnd w:id="105"/>
          <w:r>
            <w:fldChar w:fldCharType="begin"/>
          </w:r>
          <w:r>
            <w:instrText xml:space="preserve"> HYPERLINK \l "bookmark106" </w:instrText>
          </w:r>
          <w:r>
            <w:fldChar w:fldCharType="separate"/>
          </w:r>
          <w:r>
            <w:rPr>
              <w:rFonts w:ascii="宋体" w:hAnsi="宋体" w:eastAsia="宋体" w:cs="宋体"/>
              <w:spacing w:val="-4"/>
              <w:sz w:val="24"/>
              <w:szCs w:val="24"/>
            </w:rPr>
            <w:t>附图</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行政区划图</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31</w:t>
          </w:r>
          <w:r>
            <w:rPr>
              <w:rFonts w:ascii="Times New Roman" w:hAnsi="Times New Roman" w:eastAsia="Times New Roman" w:cs="Times New Roman"/>
              <w:spacing w:val="10"/>
              <w:sz w:val="24"/>
              <w:szCs w:val="24"/>
            </w:rPr>
            <w:fldChar w:fldCharType="end"/>
          </w:r>
        </w:p>
        <w:p w14:paraId="041C36A0">
          <w:pPr>
            <w:tabs>
              <w:tab w:val="right" w:leader="dot" w:pos="8315"/>
            </w:tabs>
            <w:spacing w:before="192" w:line="185" w:lineRule="auto"/>
            <w:ind w:left="47"/>
            <w:rPr>
              <w:rFonts w:ascii="Times New Roman" w:hAnsi="Times New Roman" w:eastAsia="Times New Roman" w:cs="Times New Roman"/>
              <w:sz w:val="24"/>
              <w:szCs w:val="24"/>
            </w:rPr>
          </w:pPr>
          <w:bookmarkStart w:id="106" w:name="bookmark107"/>
          <w:bookmarkEnd w:id="106"/>
          <w:r>
            <w:fldChar w:fldCharType="begin"/>
          </w:r>
          <w:r>
            <w:instrText xml:space="preserve"> HYPERLINK \l "bookmark107" </w:instrText>
          </w:r>
          <w:r>
            <w:fldChar w:fldCharType="separate"/>
          </w:r>
          <w:r>
            <w:rPr>
              <w:rFonts w:ascii="宋体" w:hAnsi="宋体" w:eastAsia="宋体" w:cs="宋体"/>
              <w:spacing w:val="-5"/>
              <w:sz w:val="24"/>
              <w:szCs w:val="24"/>
            </w:rPr>
            <w:t>附件</w:t>
          </w:r>
          <w:r>
            <w:rPr>
              <w:rFonts w:ascii="宋体" w:hAnsi="宋体" w:eastAsia="宋体" w:cs="宋体"/>
              <w:spacing w:val="-20"/>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柴桑区应急指挥体系</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32</w:t>
          </w:r>
          <w:r>
            <w:rPr>
              <w:rFonts w:ascii="Times New Roman" w:hAnsi="Times New Roman" w:eastAsia="Times New Roman" w:cs="Times New Roman"/>
              <w:spacing w:val="10"/>
              <w:sz w:val="24"/>
              <w:szCs w:val="24"/>
            </w:rPr>
            <w:fldChar w:fldCharType="end"/>
          </w:r>
        </w:p>
        <w:p w14:paraId="46B97672">
          <w:pPr>
            <w:tabs>
              <w:tab w:val="right" w:leader="dot" w:pos="8315"/>
            </w:tabs>
            <w:spacing w:before="191" w:line="185" w:lineRule="auto"/>
            <w:ind w:left="47"/>
            <w:rPr>
              <w:rFonts w:ascii="Times New Roman" w:hAnsi="Times New Roman" w:eastAsia="Times New Roman" w:cs="Times New Roman"/>
              <w:sz w:val="24"/>
              <w:szCs w:val="24"/>
            </w:rPr>
          </w:pPr>
          <w:bookmarkStart w:id="107" w:name="bookmark108"/>
          <w:bookmarkEnd w:id="107"/>
          <w:r>
            <w:fldChar w:fldCharType="begin"/>
          </w:r>
          <w:r>
            <w:instrText xml:space="preserve"> HYPERLINK \l "bookmark108" </w:instrText>
          </w:r>
          <w:r>
            <w:fldChar w:fldCharType="separate"/>
          </w:r>
          <w:r>
            <w:rPr>
              <w:rFonts w:ascii="宋体" w:hAnsi="宋体" w:eastAsia="宋体" w:cs="宋体"/>
              <w:spacing w:val="-2"/>
              <w:sz w:val="24"/>
              <w:szCs w:val="24"/>
            </w:rPr>
            <w:t>附件</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柴桑区辐射事故应急管理工作流程图</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33</w:t>
          </w:r>
          <w:r>
            <w:rPr>
              <w:rFonts w:ascii="Times New Roman" w:hAnsi="Times New Roman" w:eastAsia="Times New Roman" w:cs="Times New Roman"/>
              <w:spacing w:val="10"/>
              <w:sz w:val="24"/>
              <w:szCs w:val="24"/>
            </w:rPr>
            <w:fldChar w:fldCharType="end"/>
          </w:r>
        </w:p>
        <w:p w14:paraId="744D1E1F">
          <w:pPr>
            <w:tabs>
              <w:tab w:val="right" w:leader="dot" w:pos="8315"/>
            </w:tabs>
            <w:spacing w:before="192" w:line="185" w:lineRule="auto"/>
            <w:ind w:left="47"/>
            <w:rPr>
              <w:rFonts w:ascii="Times New Roman" w:hAnsi="Times New Roman" w:eastAsia="Times New Roman" w:cs="Times New Roman"/>
              <w:sz w:val="24"/>
              <w:szCs w:val="24"/>
            </w:rPr>
          </w:pPr>
          <w:bookmarkStart w:id="108" w:name="bookmark109"/>
          <w:bookmarkEnd w:id="108"/>
          <w:r>
            <w:fldChar w:fldCharType="begin"/>
          </w:r>
          <w:r>
            <w:instrText xml:space="preserve"> HYPERLINK \l "bookmark109" </w:instrText>
          </w:r>
          <w:r>
            <w:fldChar w:fldCharType="separate"/>
          </w:r>
          <w:r>
            <w:rPr>
              <w:rFonts w:ascii="宋体" w:hAnsi="宋体" w:eastAsia="宋体" w:cs="宋体"/>
              <w:spacing w:val="-2"/>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柴桑区辐射事故信息报告流程图</w:t>
          </w:r>
          <w:r>
            <w:rPr>
              <w:rFonts w:ascii="宋体" w:hAnsi="宋体" w:eastAsia="宋体" w:cs="宋体"/>
              <w:spacing w:val="-48"/>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34</w:t>
          </w:r>
          <w:r>
            <w:rPr>
              <w:rFonts w:ascii="Times New Roman" w:hAnsi="Times New Roman" w:eastAsia="Times New Roman" w:cs="Times New Roman"/>
              <w:spacing w:val="10"/>
              <w:sz w:val="24"/>
              <w:szCs w:val="24"/>
            </w:rPr>
            <w:fldChar w:fldCharType="end"/>
          </w:r>
        </w:p>
        <w:p w14:paraId="568E2038">
          <w:pPr>
            <w:tabs>
              <w:tab w:val="right" w:leader="dot" w:pos="8315"/>
            </w:tabs>
            <w:spacing w:before="191" w:line="185" w:lineRule="auto"/>
            <w:ind w:left="47"/>
            <w:rPr>
              <w:rFonts w:ascii="Times New Roman" w:hAnsi="Times New Roman" w:eastAsia="Times New Roman" w:cs="Times New Roman"/>
              <w:sz w:val="24"/>
              <w:szCs w:val="24"/>
            </w:rPr>
          </w:pPr>
          <w:bookmarkStart w:id="109" w:name="bookmark110"/>
          <w:bookmarkEnd w:id="109"/>
          <w:r>
            <w:fldChar w:fldCharType="begin"/>
          </w:r>
          <w:r>
            <w:instrText xml:space="preserve"> HYPERLINK \l "bookmark110" </w:instrText>
          </w:r>
          <w:r>
            <w:fldChar w:fldCharType="separate"/>
          </w:r>
          <w:r>
            <w:rPr>
              <w:rFonts w:ascii="宋体" w:hAnsi="宋体" w:eastAsia="宋体" w:cs="宋体"/>
              <w:spacing w:val="-3"/>
              <w:sz w:val="24"/>
              <w:szCs w:val="24"/>
            </w:rPr>
            <w:t>附件</w:t>
          </w:r>
          <w:r>
            <w:rPr>
              <w:rFonts w:ascii="宋体" w:hAnsi="宋体" w:eastAsia="宋体" w:cs="宋体"/>
              <w:spacing w:val="-54"/>
              <w:sz w:val="24"/>
              <w:szCs w:val="24"/>
            </w:rPr>
            <w:t xml:space="preserve"> </w:t>
          </w: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应急设施与装备</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35</w:t>
          </w:r>
          <w:r>
            <w:rPr>
              <w:rFonts w:ascii="Times New Roman" w:hAnsi="Times New Roman" w:eastAsia="Times New Roman" w:cs="Times New Roman"/>
              <w:spacing w:val="10"/>
              <w:sz w:val="24"/>
              <w:szCs w:val="24"/>
            </w:rPr>
            <w:fldChar w:fldCharType="end"/>
          </w:r>
        </w:p>
        <w:p w14:paraId="305DE9A8">
          <w:pPr>
            <w:tabs>
              <w:tab w:val="right" w:leader="dot" w:pos="8315"/>
            </w:tabs>
            <w:spacing w:before="192" w:line="185" w:lineRule="auto"/>
            <w:ind w:left="47"/>
            <w:rPr>
              <w:rFonts w:ascii="Times New Roman" w:hAnsi="Times New Roman" w:eastAsia="Times New Roman" w:cs="Times New Roman"/>
              <w:sz w:val="24"/>
              <w:szCs w:val="24"/>
            </w:rPr>
          </w:pPr>
          <w:bookmarkStart w:id="110" w:name="bookmark111"/>
          <w:bookmarkEnd w:id="110"/>
          <w:r>
            <w:fldChar w:fldCharType="begin"/>
          </w:r>
          <w:r>
            <w:instrText xml:space="preserve"> HYPERLINK \l "bookmark111" </w:instrText>
          </w:r>
          <w:r>
            <w:fldChar w:fldCharType="separate"/>
          </w:r>
          <w:r>
            <w:rPr>
              <w:rFonts w:ascii="宋体" w:hAnsi="宋体" w:eastAsia="宋体" w:cs="宋体"/>
              <w:spacing w:val="-3"/>
              <w:sz w:val="24"/>
              <w:szCs w:val="24"/>
            </w:rPr>
            <w:t>附件</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 xml:space="preserve">5  </w:t>
          </w:r>
          <w:r>
            <w:rPr>
              <w:rFonts w:ascii="宋体" w:hAnsi="宋体" w:eastAsia="宋体" w:cs="宋体"/>
              <w:spacing w:val="-3"/>
              <w:sz w:val="24"/>
              <w:szCs w:val="24"/>
            </w:rPr>
            <w:t>突发辐射事件联络通讯录</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39</w:t>
          </w:r>
          <w:r>
            <w:rPr>
              <w:rFonts w:ascii="Times New Roman" w:hAnsi="Times New Roman" w:eastAsia="Times New Roman" w:cs="Times New Roman"/>
              <w:spacing w:val="10"/>
              <w:sz w:val="24"/>
              <w:szCs w:val="24"/>
            </w:rPr>
            <w:fldChar w:fldCharType="end"/>
          </w:r>
        </w:p>
        <w:p w14:paraId="4329E5F9">
          <w:pPr>
            <w:tabs>
              <w:tab w:val="right" w:leader="dot" w:pos="8315"/>
            </w:tabs>
            <w:spacing w:before="191" w:line="185" w:lineRule="auto"/>
            <w:ind w:left="47"/>
            <w:rPr>
              <w:rFonts w:ascii="Times New Roman" w:hAnsi="Times New Roman" w:eastAsia="Times New Roman" w:cs="Times New Roman"/>
              <w:sz w:val="24"/>
              <w:szCs w:val="24"/>
            </w:rPr>
          </w:pPr>
          <w:bookmarkStart w:id="111" w:name="bookmark112"/>
          <w:bookmarkEnd w:id="111"/>
          <w:r>
            <w:fldChar w:fldCharType="begin"/>
          </w:r>
          <w:r>
            <w:instrText xml:space="preserve"> HYPERLINK \l "bookmark112" </w:instrText>
          </w:r>
          <w:r>
            <w:fldChar w:fldCharType="separate"/>
          </w:r>
          <w:r>
            <w:rPr>
              <w:rFonts w:ascii="宋体" w:hAnsi="宋体" w:eastAsia="宋体" w:cs="宋体"/>
              <w:spacing w:val="-3"/>
              <w:sz w:val="24"/>
              <w:szCs w:val="24"/>
            </w:rPr>
            <w:t>附件</w:t>
          </w:r>
          <w:r>
            <w:rPr>
              <w:rFonts w:ascii="宋体" w:hAnsi="宋体" w:eastAsia="宋体" w:cs="宋体"/>
              <w:spacing w:val="-48"/>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应急联动机构通信录</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40</w:t>
          </w:r>
          <w:r>
            <w:rPr>
              <w:rFonts w:ascii="Times New Roman" w:hAnsi="Times New Roman" w:eastAsia="Times New Roman" w:cs="Times New Roman"/>
              <w:spacing w:val="10"/>
              <w:sz w:val="24"/>
              <w:szCs w:val="24"/>
            </w:rPr>
            <w:fldChar w:fldCharType="end"/>
          </w:r>
        </w:p>
        <w:p w14:paraId="5FA90773">
          <w:pPr>
            <w:tabs>
              <w:tab w:val="right" w:leader="dot" w:pos="8315"/>
            </w:tabs>
            <w:spacing w:before="192" w:line="185" w:lineRule="auto"/>
            <w:ind w:left="47"/>
            <w:rPr>
              <w:rFonts w:ascii="Times New Roman" w:hAnsi="Times New Roman" w:eastAsia="Times New Roman" w:cs="Times New Roman"/>
              <w:sz w:val="24"/>
              <w:szCs w:val="24"/>
            </w:rPr>
          </w:pPr>
          <w:bookmarkStart w:id="112" w:name="bookmark113"/>
          <w:bookmarkEnd w:id="112"/>
          <w:r>
            <w:fldChar w:fldCharType="begin"/>
          </w:r>
          <w:r>
            <w:instrText xml:space="preserve"> HYPERLINK \l "bookmark113" </w:instrText>
          </w:r>
          <w:r>
            <w:fldChar w:fldCharType="separate"/>
          </w:r>
          <w:r>
            <w:rPr>
              <w:rFonts w:ascii="宋体" w:hAnsi="宋体" w:eastAsia="宋体" w:cs="宋体"/>
              <w:spacing w:val="-3"/>
              <w:sz w:val="24"/>
              <w:szCs w:val="24"/>
            </w:rPr>
            <w:t>附件</w:t>
          </w:r>
          <w:r>
            <w:rPr>
              <w:rFonts w:ascii="宋体" w:hAnsi="宋体" w:eastAsia="宋体" w:cs="宋体"/>
              <w:spacing w:val="-36"/>
              <w:sz w:val="24"/>
              <w:szCs w:val="24"/>
            </w:rPr>
            <w:t xml:space="preserve"> </w:t>
          </w:r>
          <w:r>
            <w:rPr>
              <w:rFonts w:ascii="Times New Roman" w:hAnsi="Times New Roman" w:eastAsia="Times New Roman" w:cs="Times New Roman"/>
              <w:spacing w:val="-3"/>
              <w:sz w:val="24"/>
              <w:szCs w:val="24"/>
            </w:rPr>
            <w:t xml:space="preserve">7  </w:t>
          </w:r>
          <w:r>
            <w:rPr>
              <w:rFonts w:ascii="宋体" w:hAnsi="宋体" w:eastAsia="宋体" w:cs="宋体"/>
              <w:spacing w:val="-3"/>
              <w:sz w:val="24"/>
              <w:szCs w:val="24"/>
            </w:rPr>
            <w:t>突发环境污染事件信息记录表</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41</w:t>
          </w:r>
          <w:r>
            <w:rPr>
              <w:rFonts w:ascii="Times New Roman" w:hAnsi="Times New Roman" w:eastAsia="Times New Roman" w:cs="Times New Roman"/>
              <w:spacing w:val="10"/>
              <w:sz w:val="24"/>
              <w:szCs w:val="24"/>
            </w:rPr>
            <w:fldChar w:fldCharType="end"/>
          </w:r>
        </w:p>
        <w:p w14:paraId="61A028A6">
          <w:pPr>
            <w:tabs>
              <w:tab w:val="right" w:leader="dot" w:pos="8315"/>
            </w:tabs>
            <w:spacing w:before="191" w:line="185" w:lineRule="auto"/>
            <w:ind w:left="47"/>
            <w:rPr>
              <w:rFonts w:ascii="Times New Roman" w:hAnsi="Times New Roman" w:eastAsia="Times New Roman" w:cs="Times New Roman"/>
              <w:sz w:val="24"/>
              <w:szCs w:val="24"/>
            </w:rPr>
          </w:pPr>
          <w:bookmarkStart w:id="113" w:name="bookmark114"/>
          <w:bookmarkEnd w:id="113"/>
          <w:r>
            <w:fldChar w:fldCharType="begin"/>
          </w:r>
          <w:r>
            <w:instrText xml:space="preserve"> HYPERLINK \l "bookmark114" </w:instrText>
          </w:r>
          <w:r>
            <w:fldChar w:fldCharType="separate"/>
          </w:r>
          <w:r>
            <w:rPr>
              <w:rFonts w:ascii="宋体" w:hAnsi="宋体" w:eastAsia="宋体" w:cs="宋体"/>
              <w:spacing w:val="-4"/>
              <w:sz w:val="24"/>
              <w:szCs w:val="24"/>
            </w:rPr>
            <w:t>附件</w:t>
          </w:r>
          <w:r>
            <w:rPr>
              <w:rFonts w:ascii="宋体" w:hAnsi="宋体" w:eastAsia="宋体" w:cs="宋体"/>
              <w:spacing w:val="-38"/>
              <w:sz w:val="24"/>
              <w:szCs w:val="24"/>
            </w:rPr>
            <w:t xml:space="preserve"> </w:t>
          </w:r>
          <w:r>
            <w:rPr>
              <w:rFonts w:ascii="Times New Roman" w:hAnsi="Times New Roman" w:eastAsia="Times New Roman" w:cs="Times New Roman"/>
              <w:spacing w:val="-4"/>
              <w:sz w:val="24"/>
              <w:szCs w:val="24"/>
            </w:rPr>
            <w:t xml:space="preserve">8 </w:t>
          </w:r>
          <w:r>
            <w:rPr>
              <w:rFonts w:ascii="宋体" w:hAnsi="宋体" w:eastAsia="宋体" w:cs="宋体"/>
              <w:spacing w:val="-4"/>
              <w:sz w:val="24"/>
              <w:szCs w:val="24"/>
            </w:rPr>
            <w:t>辐射事故初始报告表</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42</w:t>
          </w:r>
          <w:r>
            <w:rPr>
              <w:rFonts w:ascii="Times New Roman" w:hAnsi="Times New Roman" w:eastAsia="Times New Roman" w:cs="Times New Roman"/>
              <w:spacing w:val="10"/>
              <w:sz w:val="24"/>
              <w:szCs w:val="24"/>
            </w:rPr>
            <w:fldChar w:fldCharType="end"/>
          </w:r>
        </w:p>
        <w:p w14:paraId="5471E048">
          <w:pPr>
            <w:tabs>
              <w:tab w:val="right" w:leader="dot" w:pos="8315"/>
            </w:tabs>
            <w:spacing w:before="192" w:line="185" w:lineRule="auto"/>
            <w:ind w:left="47"/>
            <w:rPr>
              <w:rFonts w:ascii="Times New Roman" w:hAnsi="Times New Roman" w:eastAsia="Times New Roman" w:cs="Times New Roman"/>
              <w:sz w:val="24"/>
              <w:szCs w:val="24"/>
            </w:rPr>
          </w:pPr>
          <w:bookmarkStart w:id="114" w:name="bookmark115"/>
          <w:bookmarkEnd w:id="114"/>
          <w:r>
            <w:fldChar w:fldCharType="begin"/>
          </w:r>
          <w:r>
            <w:instrText xml:space="preserve"> HYPERLINK \l "bookmark115" </w:instrText>
          </w:r>
          <w:r>
            <w:fldChar w:fldCharType="separate"/>
          </w:r>
          <w:r>
            <w:rPr>
              <w:rFonts w:ascii="宋体" w:hAnsi="宋体" w:eastAsia="宋体" w:cs="宋体"/>
              <w:spacing w:val="-3"/>
              <w:sz w:val="24"/>
              <w:szCs w:val="24"/>
            </w:rPr>
            <w:t>附件</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 xml:space="preserve">9 </w:t>
          </w:r>
          <w:r>
            <w:rPr>
              <w:rFonts w:ascii="宋体" w:hAnsi="宋体" w:eastAsia="宋体" w:cs="宋体"/>
              <w:spacing w:val="-3"/>
              <w:sz w:val="24"/>
              <w:szCs w:val="24"/>
            </w:rPr>
            <w:t>辐射事故应急续报表</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44</w:t>
          </w:r>
          <w:r>
            <w:rPr>
              <w:rFonts w:ascii="Times New Roman" w:hAnsi="Times New Roman" w:eastAsia="Times New Roman" w:cs="Times New Roman"/>
              <w:spacing w:val="10"/>
              <w:sz w:val="24"/>
              <w:szCs w:val="24"/>
            </w:rPr>
            <w:fldChar w:fldCharType="end"/>
          </w:r>
        </w:p>
        <w:p w14:paraId="3CAB8EE6">
          <w:pPr>
            <w:tabs>
              <w:tab w:val="right" w:leader="dot" w:pos="8315"/>
            </w:tabs>
            <w:spacing w:before="192" w:line="185" w:lineRule="auto"/>
            <w:ind w:left="47"/>
            <w:rPr>
              <w:rFonts w:ascii="Times New Roman" w:hAnsi="Times New Roman" w:eastAsia="Times New Roman" w:cs="Times New Roman"/>
              <w:sz w:val="24"/>
              <w:szCs w:val="24"/>
            </w:rPr>
          </w:pPr>
          <w:bookmarkStart w:id="115" w:name="bookmark116"/>
          <w:bookmarkEnd w:id="115"/>
          <w:r>
            <w:fldChar w:fldCharType="begin"/>
          </w:r>
          <w:r>
            <w:instrText xml:space="preserve"> HYPERLINK \l "bookmark116" </w:instrText>
          </w:r>
          <w:r>
            <w:fldChar w:fldCharType="separate"/>
          </w:r>
          <w:r>
            <w:rPr>
              <w:rFonts w:ascii="宋体" w:hAnsi="宋体" w:eastAsia="宋体" w:cs="宋体"/>
              <w:spacing w:val="-5"/>
              <w:sz w:val="24"/>
              <w:szCs w:val="24"/>
            </w:rPr>
            <w:t>附件</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 xml:space="preserve">10 </w:t>
          </w:r>
          <w:r>
            <w:rPr>
              <w:rFonts w:ascii="宋体" w:hAnsi="宋体" w:eastAsia="宋体" w:cs="宋体"/>
              <w:spacing w:val="-5"/>
              <w:sz w:val="24"/>
              <w:szCs w:val="24"/>
            </w:rPr>
            <w:t>应急专家通讯录</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45</w:t>
          </w:r>
          <w:r>
            <w:rPr>
              <w:rFonts w:ascii="Times New Roman" w:hAnsi="Times New Roman" w:eastAsia="Times New Roman" w:cs="Times New Roman"/>
              <w:spacing w:val="10"/>
              <w:sz w:val="24"/>
              <w:szCs w:val="24"/>
            </w:rPr>
            <w:fldChar w:fldCharType="end"/>
          </w:r>
        </w:p>
        <w:p w14:paraId="2AE28871">
          <w:pPr>
            <w:tabs>
              <w:tab w:val="right" w:leader="dot" w:pos="8315"/>
            </w:tabs>
            <w:spacing w:before="191" w:line="219" w:lineRule="auto"/>
            <w:ind w:left="47"/>
            <w:rPr>
              <w:rFonts w:ascii="Times New Roman" w:hAnsi="Times New Roman" w:eastAsia="Times New Roman" w:cs="Times New Roman"/>
              <w:sz w:val="24"/>
              <w:szCs w:val="24"/>
            </w:rPr>
          </w:pPr>
          <w:bookmarkStart w:id="116" w:name="bookmark117"/>
          <w:bookmarkEnd w:id="116"/>
          <w:r>
            <w:fldChar w:fldCharType="begin"/>
          </w:r>
          <w:r>
            <w:instrText xml:space="preserve"> HYPERLINK \l "bookmark117" </w:instrText>
          </w:r>
          <w:r>
            <w:fldChar w:fldCharType="separate"/>
          </w:r>
          <w:r>
            <w:rPr>
              <w:rFonts w:ascii="宋体" w:hAnsi="宋体" w:eastAsia="宋体" w:cs="宋体"/>
              <w:spacing w:val="-3"/>
              <w:sz w:val="24"/>
              <w:szCs w:val="24"/>
            </w:rPr>
            <w:t>附件</w:t>
          </w:r>
          <w:r>
            <w:rPr>
              <w:rFonts w:ascii="宋体" w:hAnsi="宋体" w:eastAsia="宋体" w:cs="宋体"/>
              <w:spacing w:val="-24"/>
              <w:sz w:val="24"/>
              <w:szCs w:val="24"/>
            </w:rPr>
            <w:t xml:space="preserve"> </w:t>
          </w:r>
          <w:r>
            <w:rPr>
              <w:rFonts w:ascii="Times New Roman" w:hAnsi="Times New Roman" w:eastAsia="Times New Roman" w:cs="Times New Roman"/>
              <w:spacing w:val="-3"/>
              <w:sz w:val="24"/>
              <w:szCs w:val="24"/>
            </w:rPr>
            <w:t xml:space="preserve">11 </w:t>
          </w:r>
          <w:r>
            <w:rPr>
              <w:rFonts w:ascii="宋体" w:hAnsi="宋体" w:eastAsia="宋体" w:cs="宋体"/>
              <w:spacing w:val="-3"/>
              <w:sz w:val="24"/>
              <w:szCs w:val="24"/>
            </w:rPr>
            <w:t>柴桑区环境监测站现有环境监测设备表</w:t>
          </w:r>
          <w:r>
            <w:rPr>
              <w:rFonts w:ascii="宋体" w:hAnsi="宋体" w:eastAsia="宋体" w:cs="宋体"/>
              <w:spacing w:val="-47"/>
              <w:sz w:val="24"/>
              <w:szCs w:val="24"/>
            </w:rPr>
            <w:t xml:space="preserve"> </w:t>
          </w:r>
          <w:r>
            <w:rPr>
              <w:rFonts w:ascii="宋体" w:hAnsi="宋体" w:eastAsia="宋体" w:cs="宋体"/>
              <w:sz w:val="24"/>
              <w:szCs w:val="24"/>
            </w:rPr>
            <w:tab/>
          </w:r>
          <w:r>
            <w:rPr>
              <w:rFonts w:ascii="Times New Roman" w:hAnsi="Times New Roman" w:eastAsia="Times New Roman" w:cs="Times New Roman"/>
              <w:spacing w:val="10"/>
              <w:sz w:val="24"/>
              <w:szCs w:val="24"/>
            </w:rPr>
            <w:t>46</w:t>
          </w:r>
          <w:r>
            <w:rPr>
              <w:rFonts w:ascii="Times New Roman" w:hAnsi="Times New Roman" w:eastAsia="Times New Roman" w:cs="Times New Roman"/>
              <w:spacing w:val="10"/>
              <w:sz w:val="24"/>
              <w:szCs w:val="24"/>
            </w:rPr>
            <w:fldChar w:fldCharType="end"/>
          </w:r>
        </w:p>
      </w:sdtContent>
    </w:sdt>
    <w:p w14:paraId="1D4F5C65">
      <w:pPr>
        <w:spacing w:line="219" w:lineRule="auto"/>
        <w:rPr>
          <w:rFonts w:ascii="Times New Roman" w:hAnsi="Times New Roman" w:eastAsia="Times New Roman" w:cs="Times New Roman"/>
          <w:sz w:val="24"/>
          <w:szCs w:val="24"/>
        </w:rPr>
        <w:sectPr>
          <w:pgSz w:w="11907" w:h="16839"/>
          <w:pgMar w:top="1427" w:right="1785" w:bottom="400" w:left="1785" w:header="0" w:footer="0" w:gutter="0"/>
          <w:cols w:space="720" w:num="1"/>
        </w:sectPr>
      </w:pPr>
    </w:p>
    <w:p w14:paraId="17A7AAA0">
      <w:pPr>
        <w:spacing w:before="60" w:line="220" w:lineRule="auto"/>
        <w:ind w:left="34"/>
        <w:outlineLvl w:val="0"/>
        <w:rPr>
          <w:rFonts w:ascii="宋体" w:hAnsi="宋体" w:eastAsia="宋体" w:cs="宋体"/>
          <w:sz w:val="30"/>
          <w:szCs w:val="30"/>
        </w:rPr>
      </w:pPr>
      <w:bookmarkStart w:id="117" w:name="bookmark1"/>
      <w:bookmarkEnd w:id="117"/>
      <w:r>
        <w:rPr>
          <w:rFonts w:ascii="Times New Roman" w:hAnsi="Times New Roman" w:eastAsia="Times New Roman" w:cs="Times New Roman"/>
          <w:b/>
          <w:bCs/>
          <w:spacing w:val="-9"/>
          <w:sz w:val="30"/>
          <w:szCs w:val="30"/>
        </w:rPr>
        <w:t>1.</w:t>
      </w:r>
      <w:r>
        <w:rPr>
          <w:rFonts w:ascii="Times New Roman" w:hAnsi="Times New Roman" w:eastAsia="Times New Roman" w:cs="Times New Roman"/>
          <w:b/>
          <w:bCs/>
          <w:spacing w:val="10"/>
          <w:sz w:val="30"/>
          <w:szCs w:val="30"/>
        </w:rPr>
        <w:t xml:space="preserve">  </w:t>
      </w:r>
      <w:r>
        <w:rPr>
          <w:rFonts w:ascii="宋体" w:hAnsi="宋体" w:eastAsia="宋体" w:cs="宋体"/>
          <w:b/>
          <w:bCs/>
          <w:spacing w:val="-9"/>
          <w:sz w:val="30"/>
          <w:szCs w:val="30"/>
        </w:rPr>
        <w:t>总则</w:t>
      </w:r>
    </w:p>
    <w:p w14:paraId="1FA92190">
      <w:pPr>
        <w:spacing w:line="263" w:lineRule="auto"/>
        <w:rPr>
          <w:rFonts w:ascii="Arial"/>
          <w:sz w:val="21"/>
        </w:rPr>
      </w:pPr>
    </w:p>
    <w:p w14:paraId="1E4B0B7F">
      <w:pPr>
        <w:spacing w:before="88" w:line="226" w:lineRule="auto"/>
        <w:ind w:left="32"/>
        <w:outlineLvl w:val="1"/>
        <w:rPr>
          <w:rFonts w:ascii="宋体" w:hAnsi="宋体" w:eastAsia="宋体" w:cs="宋体"/>
          <w:sz w:val="27"/>
          <w:szCs w:val="27"/>
        </w:rPr>
      </w:pPr>
      <w:bookmarkStart w:id="118" w:name="bookmark2"/>
      <w:bookmarkEnd w:id="118"/>
      <w:r>
        <w:rPr>
          <w:rFonts w:ascii="Times New Roman" w:hAnsi="Times New Roman" w:eastAsia="Times New Roman" w:cs="Times New Roman"/>
          <w:b/>
          <w:bCs/>
          <w:spacing w:val="1"/>
          <w:sz w:val="27"/>
          <w:szCs w:val="27"/>
        </w:rPr>
        <w:t>1.1</w:t>
      </w:r>
      <w:r>
        <w:rPr>
          <w:rFonts w:ascii="Times New Roman" w:hAnsi="Times New Roman" w:eastAsia="Times New Roman" w:cs="Times New Roman"/>
          <w:b/>
          <w:bCs/>
          <w:spacing w:val="11"/>
          <w:sz w:val="27"/>
          <w:szCs w:val="27"/>
        </w:rPr>
        <w:t xml:space="preserve">  </w:t>
      </w:r>
      <w:r>
        <w:rPr>
          <w:rFonts w:ascii="宋体" w:hAnsi="宋体" w:eastAsia="宋体" w:cs="宋体"/>
          <w:b/>
          <w:bCs/>
          <w:spacing w:val="1"/>
          <w:sz w:val="27"/>
          <w:szCs w:val="27"/>
        </w:rPr>
        <w:t>编制目的</w:t>
      </w:r>
    </w:p>
    <w:p w14:paraId="66D06BD6">
      <w:pPr>
        <w:spacing w:before="237" w:line="353" w:lineRule="auto"/>
        <w:ind w:left="21" w:right="37" w:firstLine="484"/>
        <w:jc w:val="both"/>
        <w:rPr>
          <w:rFonts w:ascii="宋体" w:hAnsi="宋体" w:eastAsia="宋体" w:cs="宋体"/>
          <w:sz w:val="24"/>
          <w:szCs w:val="24"/>
        </w:rPr>
      </w:pPr>
      <w:r>
        <w:rPr>
          <w:rFonts w:ascii="宋体" w:hAnsi="宋体" w:eastAsia="宋体" w:cs="宋体"/>
          <w:spacing w:val="-3"/>
          <w:sz w:val="24"/>
          <w:szCs w:val="24"/>
        </w:rPr>
        <w:t>为建立健全柴桑区突发辐射事故应急处置机制，提高应对</w:t>
      </w:r>
      <w:r>
        <w:rPr>
          <w:rFonts w:ascii="宋体" w:hAnsi="宋体" w:eastAsia="宋体" w:cs="宋体"/>
          <w:spacing w:val="-4"/>
          <w:sz w:val="24"/>
          <w:szCs w:val="24"/>
        </w:rPr>
        <w:t>突发事故的应急处</w:t>
      </w:r>
      <w:r>
        <w:rPr>
          <w:rFonts w:ascii="宋体" w:hAnsi="宋体" w:eastAsia="宋体" w:cs="宋体"/>
          <w:sz w:val="24"/>
          <w:szCs w:val="24"/>
        </w:rPr>
        <w:t xml:space="preserve"> </w:t>
      </w:r>
      <w:r>
        <w:rPr>
          <w:rFonts w:ascii="宋体" w:hAnsi="宋体" w:eastAsia="宋体" w:cs="宋体"/>
          <w:spacing w:val="-8"/>
          <w:sz w:val="24"/>
          <w:szCs w:val="24"/>
        </w:rPr>
        <w:t>置能力，加强对放射性物质及射线装置的安全监管，及时有效处理处置辐射事故，</w:t>
      </w:r>
      <w:r>
        <w:rPr>
          <w:rFonts w:ascii="宋体" w:hAnsi="宋体" w:eastAsia="宋体" w:cs="宋体"/>
          <w:spacing w:val="12"/>
          <w:sz w:val="24"/>
          <w:szCs w:val="24"/>
        </w:rPr>
        <w:t xml:space="preserve"> </w:t>
      </w:r>
      <w:r>
        <w:rPr>
          <w:rFonts w:ascii="宋体" w:hAnsi="宋体" w:eastAsia="宋体" w:cs="宋体"/>
          <w:spacing w:val="-3"/>
          <w:sz w:val="24"/>
          <w:szCs w:val="24"/>
        </w:rPr>
        <w:t>最大程度地减少突发事故及其造成的人员伤亡和财产损失，保护城市环境，维护</w:t>
      </w:r>
      <w:r>
        <w:rPr>
          <w:rFonts w:ascii="宋体" w:hAnsi="宋体" w:eastAsia="宋体" w:cs="宋体"/>
          <w:spacing w:val="2"/>
          <w:sz w:val="24"/>
          <w:szCs w:val="24"/>
        </w:rPr>
        <w:t xml:space="preserve"> </w:t>
      </w:r>
      <w:r>
        <w:rPr>
          <w:rFonts w:ascii="宋体" w:hAnsi="宋体" w:eastAsia="宋体" w:cs="宋体"/>
          <w:spacing w:val="-2"/>
          <w:sz w:val="24"/>
          <w:szCs w:val="24"/>
        </w:rPr>
        <w:t>社会稳定，促进经济社会全面、协调、可持续发展，特编制本预案。</w:t>
      </w:r>
    </w:p>
    <w:p w14:paraId="31D9F582">
      <w:pPr>
        <w:spacing w:before="93" w:line="225" w:lineRule="auto"/>
        <w:ind w:left="32"/>
        <w:outlineLvl w:val="1"/>
        <w:rPr>
          <w:rFonts w:ascii="宋体" w:hAnsi="宋体" w:eastAsia="宋体" w:cs="宋体"/>
          <w:sz w:val="27"/>
          <w:szCs w:val="27"/>
        </w:rPr>
      </w:pPr>
      <w:bookmarkStart w:id="119" w:name="bookmark3"/>
      <w:bookmarkEnd w:id="119"/>
      <w:r>
        <w:rPr>
          <w:rFonts w:ascii="Times New Roman" w:hAnsi="Times New Roman" w:eastAsia="Times New Roman" w:cs="Times New Roman"/>
          <w:b/>
          <w:bCs/>
          <w:spacing w:val="1"/>
          <w:sz w:val="27"/>
          <w:szCs w:val="27"/>
        </w:rPr>
        <w:t>1.2</w:t>
      </w:r>
      <w:r>
        <w:rPr>
          <w:rFonts w:ascii="Times New Roman" w:hAnsi="Times New Roman" w:eastAsia="Times New Roman" w:cs="Times New Roman"/>
          <w:b/>
          <w:bCs/>
          <w:spacing w:val="11"/>
          <w:sz w:val="27"/>
          <w:szCs w:val="27"/>
        </w:rPr>
        <w:t xml:space="preserve">  </w:t>
      </w:r>
      <w:r>
        <w:rPr>
          <w:rFonts w:ascii="宋体" w:hAnsi="宋体" w:eastAsia="宋体" w:cs="宋体"/>
          <w:b/>
          <w:bCs/>
          <w:spacing w:val="1"/>
          <w:sz w:val="27"/>
          <w:szCs w:val="27"/>
        </w:rPr>
        <w:t>编制依据</w:t>
      </w:r>
    </w:p>
    <w:p w14:paraId="00EB04A4">
      <w:pPr>
        <w:spacing w:before="236" w:line="220" w:lineRule="auto"/>
        <w:ind w:left="30"/>
        <w:outlineLvl w:val="2"/>
        <w:rPr>
          <w:rFonts w:ascii="宋体" w:hAnsi="宋体" w:eastAsia="宋体" w:cs="宋体"/>
          <w:sz w:val="24"/>
          <w:szCs w:val="24"/>
        </w:rPr>
      </w:pPr>
      <w:bookmarkStart w:id="120" w:name="bookmark4"/>
      <w:bookmarkEnd w:id="120"/>
      <w:r>
        <w:rPr>
          <w:rFonts w:ascii="Times New Roman" w:hAnsi="Times New Roman" w:eastAsia="Times New Roman" w:cs="Times New Roman"/>
          <w:b/>
          <w:bCs/>
          <w:spacing w:val="-4"/>
          <w:sz w:val="24"/>
          <w:szCs w:val="24"/>
        </w:rPr>
        <w:t>1.2.1</w:t>
      </w:r>
      <w:r>
        <w:rPr>
          <w:rFonts w:ascii="Times New Roman" w:hAnsi="Times New Roman" w:eastAsia="Times New Roman" w:cs="Times New Roman"/>
          <w:b/>
          <w:bCs/>
          <w:spacing w:val="17"/>
          <w:sz w:val="24"/>
          <w:szCs w:val="24"/>
        </w:rPr>
        <w:t xml:space="preserve">  </w:t>
      </w:r>
      <w:r>
        <w:rPr>
          <w:rFonts w:ascii="宋体" w:hAnsi="宋体" w:eastAsia="宋体" w:cs="宋体"/>
          <w:b/>
          <w:bCs/>
          <w:spacing w:val="-4"/>
          <w:sz w:val="24"/>
          <w:szCs w:val="24"/>
        </w:rPr>
        <w:t>国家环保法律法规和指导文件</w:t>
      </w:r>
    </w:p>
    <w:p w14:paraId="016FC228">
      <w:pPr>
        <w:spacing w:before="182" w:line="290" w:lineRule="auto"/>
        <w:ind w:left="42" w:right="103" w:hanging="12"/>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w:t>
      </w:r>
      <w:r>
        <w:rPr>
          <w:rFonts w:ascii="宋体" w:hAnsi="宋体" w:eastAsia="宋体" w:cs="宋体"/>
          <w:spacing w:val="-70"/>
          <w:sz w:val="24"/>
          <w:szCs w:val="24"/>
        </w:rPr>
        <w:t xml:space="preserve"> </w:t>
      </w:r>
      <w:r>
        <w:rPr>
          <w:rFonts w:ascii="宋体" w:hAnsi="宋体" w:eastAsia="宋体" w:cs="宋体"/>
          <w:spacing w:val="-4"/>
          <w:sz w:val="24"/>
          <w:szCs w:val="24"/>
        </w:rPr>
        <w:t>《中华人民共和国环境保护法》（</w:t>
      </w:r>
      <w:r>
        <w:rPr>
          <w:rFonts w:ascii="Times New Roman" w:hAnsi="Times New Roman" w:eastAsia="Times New Roman" w:cs="Times New Roman"/>
          <w:spacing w:val="-4"/>
          <w:sz w:val="24"/>
          <w:szCs w:val="24"/>
        </w:rPr>
        <w:t xml:space="preserve">2014 </w:t>
      </w:r>
      <w:r>
        <w:rPr>
          <w:rFonts w:ascii="宋体" w:hAnsi="宋体" w:eastAsia="宋体" w:cs="宋体"/>
          <w:spacing w:val="-4"/>
          <w:sz w:val="24"/>
          <w:szCs w:val="24"/>
        </w:rPr>
        <w:t>年</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15"/>
          <w:w w:val="101"/>
          <w:sz w:val="24"/>
          <w:szCs w:val="24"/>
        </w:rPr>
        <w:t xml:space="preserve"> </w:t>
      </w:r>
      <w:r>
        <w:rPr>
          <w:rFonts w:ascii="宋体" w:hAnsi="宋体" w:eastAsia="宋体" w:cs="宋体"/>
          <w:spacing w:val="-5"/>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 xml:space="preserve">24  </w:t>
      </w:r>
      <w:r>
        <w:rPr>
          <w:rFonts w:ascii="宋体" w:hAnsi="宋体" w:eastAsia="宋体" w:cs="宋体"/>
          <w:spacing w:val="-5"/>
          <w:sz w:val="24"/>
          <w:szCs w:val="24"/>
        </w:rPr>
        <w:t>日修订通过，自</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 xml:space="preserve">2015 </w:t>
      </w:r>
      <w:r>
        <w:rPr>
          <w:rFonts w:ascii="宋体" w:hAnsi="宋体" w:eastAsia="宋体" w:cs="宋体"/>
          <w:spacing w:val="-5"/>
          <w:sz w:val="24"/>
          <w:szCs w:val="24"/>
        </w:rPr>
        <w:t>年</w:t>
      </w:r>
      <w:r>
        <w:rPr>
          <w:rFonts w:ascii="宋体" w:hAnsi="宋体" w:eastAsia="宋体" w:cs="宋体"/>
          <w:sz w:val="24"/>
          <w:szCs w:val="24"/>
        </w:rPr>
        <w:t xml:space="preserve"> </w:t>
      </w:r>
      <w:r>
        <w:rPr>
          <w:rFonts w:ascii="Times New Roman" w:hAnsi="Times New Roman" w:eastAsia="Times New Roman" w:cs="Times New Roman"/>
          <w:spacing w:val="-17"/>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17"/>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17"/>
          <w:sz w:val="24"/>
          <w:szCs w:val="24"/>
        </w:rPr>
        <w:t xml:space="preserve">1  </w:t>
      </w:r>
      <w:r>
        <w:rPr>
          <w:rFonts w:ascii="宋体" w:hAnsi="宋体" w:eastAsia="宋体" w:cs="宋体"/>
          <w:spacing w:val="-17"/>
          <w:sz w:val="24"/>
          <w:szCs w:val="24"/>
        </w:rPr>
        <w:t>日起施行</w:t>
      </w:r>
      <w:r>
        <w:rPr>
          <w:rFonts w:ascii="宋体" w:hAnsi="宋体" w:eastAsia="宋体" w:cs="宋体"/>
          <w:spacing w:val="-9"/>
          <w:sz w:val="24"/>
          <w:szCs w:val="24"/>
        </w:rPr>
        <w:t>）；</w:t>
      </w:r>
    </w:p>
    <w:p w14:paraId="06D02755">
      <w:pPr>
        <w:spacing w:before="184" w:line="289" w:lineRule="auto"/>
        <w:ind w:left="47" w:right="103" w:hanging="17"/>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w:t>
      </w:r>
      <w:r>
        <w:rPr>
          <w:rFonts w:ascii="宋体" w:hAnsi="宋体" w:eastAsia="宋体" w:cs="宋体"/>
          <w:spacing w:val="-52"/>
          <w:sz w:val="24"/>
          <w:szCs w:val="24"/>
        </w:rPr>
        <w:t xml:space="preserve"> </w:t>
      </w:r>
      <w:r>
        <w:rPr>
          <w:rFonts w:ascii="宋体" w:hAnsi="宋体" w:eastAsia="宋体" w:cs="宋体"/>
          <w:spacing w:val="-4"/>
          <w:sz w:val="24"/>
          <w:szCs w:val="24"/>
        </w:rPr>
        <w:t>《放射性同位素与射线装置安全和防护条例》（</w:t>
      </w:r>
      <w:r>
        <w:rPr>
          <w:rFonts w:ascii="Times New Roman" w:hAnsi="Times New Roman" w:eastAsia="Times New Roman" w:cs="Times New Roman"/>
          <w:spacing w:val="-4"/>
          <w:sz w:val="24"/>
          <w:szCs w:val="24"/>
        </w:rPr>
        <w:t>2005</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年</w:t>
      </w:r>
      <w:r>
        <w:rPr>
          <w:rFonts w:ascii="宋体" w:hAnsi="宋体" w:eastAsia="宋体" w:cs="宋体"/>
          <w:spacing w:val="-44"/>
          <w:sz w:val="24"/>
          <w:szCs w:val="24"/>
        </w:rPr>
        <w:t xml:space="preserve"> </w:t>
      </w:r>
      <w:r>
        <w:rPr>
          <w:rFonts w:ascii="Times New Roman" w:hAnsi="Times New Roman" w:eastAsia="Times New Roman" w:cs="Times New Roman"/>
          <w:spacing w:val="-4"/>
          <w:sz w:val="24"/>
          <w:szCs w:val="24"/>
        </w:rPr>
        <w:t>9</w:t>
      </w:r>
      <w:r>
        <w:rPr>
          <w:rFonts w:ascii="Times New Roman" w:hAnsi="Times New Roman" w:eastAsia="Times New Roman" w:cs="Times New Roman"/>
          <w:spacing w:val="23"/>
          <w:sz w:val="24"/>
          <w:szCs w:val="24"/>
        </w:rPr>
        <w:t xml:space="preserve"> </w:t>
      </w:r>
      <w:r>
        <w:rPr>
          <w:rFonts w:ascii="宋体" w:hAnsi="宋体" w:eastAsia="宋体" w:cs="宋体"/>
          <w:spacing w:val="-4"/>
          <w:sz w:val="24"/>
          <w:szCs w:val="24"/>
        </w:rPr>
        <w:t>月</w:t>
      </w:r>
      <w:r>
        <w:rPr>
          <w:rFonts w:ascii="宋体" w:hAnsi="宋体" w:eastAsia="宋体" w:cs="宋体"/>
          <w:spacing w:val="-25"/>
          <w:sz w:val="24"/>
          <w:szCs w:val="24"/>
        </w:rPr>
        <w:t xml:space="preserve"> </w:t>
      </w:r>
      <w:r>
        <w:rPr>
          <w:rFonts w:ascii="Times New Roman" w:hAnsi="Times New Roman" w:eastAsia="Times New Roman" w:cs="Times New Roman"/>
          <w:spacing w:val="-4"/>
          <w:sz w:val="24"/>
          <w:szCs w:val="24"/>
        </w:rPr>
        <w:t>14</w:t>
      </w:r>
      <w:r>
        <w:rPr>
          <w:rFonts w:ascii="Times New Roman" w:hAnsi="Times New Roman" w:eastAsia="Times New Roman" w:cs="Times New Roman"/>
          <w:spacing w:val="58"/>
          <w:sz w:val="24"/>
          <w:szCs w:val="24"/>
        </w:rPr>
        <w:t xml:space="preserve"> </w:t>
      </w:r>
      <w:r>
        <w:rPr>
          <w:rFonts w:ascii="宋体" w:hAnsi="宋体" w:eastAsia="宋体" w:cs="宋体"/>
          <w:spacing w:val="-4"/>
          <w:sz w:val="24"/>
          <w:szCs w:val="24"/>
        </w:rPr>
        <w:t>日中华人</w:t>
      </w:r>
      <w:r>
        <w:rPr>
          <w:rFonts w:ascii="宋体" w:hAnsi="宋体" w:eastAsia="宋体" w:cs="宋体"/>
          <w:sz w:val="24"/>
          <w:szCs w:val="24"/>
        </w:rPr>
        <w:t xml:space="preserve"> </w:t>
      </w:r>
      <w:r>
        <w:rPr>
          <w:rFonts w:ascii="宋体" w:hAnsi="宋体" w:eastAsia="宋体" w:cs="宋体"/>
          <w:spacing w:val="-5"/>
          <w:sz w:val="24"/>
          <w:szCs w:val="24"/>
        </w:rPr>
        <w:t>民共和国国务院令第</w:t>
      </w:r>
      <w:r>
        <w:rPr>
          <w:rFonts w:ascii="宋体" w:hAnsi="宋体" w:eastAsia="宋体" w:cs="宋体"/>
          <w:spacing w:val="-56"/>
          <w:sz w:val="24"/>
          <w:szCs w:val="24"/>
        </w:rPr>
        <w:t xml:space="preserve"> </w:t>
      </w:r>
      <w:r>
        <w:rPr>
          <w:rFonts w:ascii="Times New Roman" w:hAnsi="Times New Roman" w:eastAsia="Times New Roman" w:cs="Times New Roman"/>
          <w:spacing w:val="-5"/>
          <w:sz w:val="24"/>
          <w:szCs w:val="24"/>
        </w:rPr>
        <w:t>449</w:t>
      </w:r>
      <w:r>
        <w:rPr>
          <w:rFonts w:ascii="Times New Roman" w:hAnsi="Times New Roman" w:eastAsia="Times New Roman" w:cs="Times New Roman"/>
          <w:spacing w:val="15"/>
          <w:w w:val="101"/>
          <w:sz w:val="24"/>
          <w:szCs w:val="24"/>
        </w:rPr>
        <w:t xml:space="preserve"> </w:t>
      </w:r>
      <w:r>
        <w:rPr>
          <w:rFonts w:ascii="宋体" w:hAnsi="宋体" w:eastAsia="宋体" w:cs="宋体"/>
          <w:spacing w:val="-5"/>
          <w:sz w:val="24"/>
          <w:szCs w:val="24"/>
        </w:rPr>
        <w:t>号公布，</w:t>
      </w:r>
      <w:r>
        <w:rPr>
          <w:rFonts w:ascii="Times New Roman" w:hAnsi="Times New Roman" w:eastAsia="Times New Roman" w:cs="Times New Roman"/>
          <w:spacing w:val="-5"/>
          <w:sz w:val="24"/>
          <w:szCs w:val="24"/>
        </w:rPr>
        <w:t xml:space="preserve">2019 </w:t>
      </w:r>
      <w:r>
        <w:rPr>
          <w:rFonts w:ascii="宋体" w:hAnsi="宋体" w:eastAsia="宋体" w:cs="宋体"/>
          <w:spacing w:val="-5"/>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  </w:t>
      </w:r>
      <w:r>
        <w:rPr>
          <w:rFonts w:ascii="宋体" w:hAnsi="宋体" w:eastAsia="宋体" w:cs="宋体"/>
          <w:spacing w:val="-6"/>
          <w:sz w:val="24"/>
          <w:szCs w:val="24"/>
        </w:rPr>
        <w:t>日修正</w:t>
      </w:r>
      <w:r>
        <w:rPr>
          <w:rFonts w:ascii="宋体" w:hAnsi="宋体" w:eastAsia="宋体" w:cs="宋体"/>
          <w:spacing w:val="-11"/>
          <w:sz w:val="24"/>
          <w:szCs w:val="24"/>
        </w:rPr>
        <w:t>）；</w:t>
      </w:r>
    </w:p>
    <w:p w14:paraId="3DFA4EBD">
      <w:pPr>
        <w:spacing w:before="182" w:line="290" w:lineRule="auto"/>
        <w:ind w:left="23" w:right="113" w:firstLine="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w:t>
      </w:r>
      <w:r>
        <w:rPr>
          <w:rFonts w:ascii="宋体" w:hAnsi="宋体" w:eastAsia="宋体" w:cs="宋体"/>
          <w:spacing w:val="-69"/>
          <w:sz w:val="24"/>
          <w:szCs w:val="24"/>
        </w:rPr>
        <w:t xml:space="preserve"> </w:t>
      </w:r>
      <w:r>
        <w:rPr>
          <w:rFonts w:ascii="宋体" w:hAnsi="宋体" w:eastAsia="宋体" w:cs="宋体"/>
          <w:sz w:val="24"/>
          <w:szCs w:val="24"/>
        </w:rPr>
        <w:t>《放射性同位素与射线装置安全和防护管理办法》（</w:t>
      </w:r>
      <w:r>
        <w:rPr>
          <w:rFonts w:ascii="宋体" w:hAnsi="宋体" w:eastAsia="宋体" w:cs="宋体"/>
          <w:spacing w:val="-1"/>
          <w:sz w:val="24"/>
          <w:szCs w:val="24"/>
        </w:rPr>
        <w:t xml:space="preserve">环境保护部 </w:t>
      </w:r>
      <w:r>
        <w:rPr>
          <w:rFonts w:ascii="Times New Roman" w:hAnsi="Times New Roman" w:eastAsia="Times New Roman" w:cs="Times New Roman"/>
          <w:spacing w:val="-1"/>
          <w:sz w:val="24"/>
          <w:szCs w:val="24"/>
        </w:rPr>
        <w:t>201</w:t>
      </w:r>
      <w:r>
        <w:rPr>
          <w:rFonts w:ascii="Times New Roman" w:hAnsi="Times New Roman" w:eastAsia="Times New Roman" w:cs="Times New Roman"/>
          <w:spacing w:val="20"/>
          <w:sz w:val="24"/>
          <w:szCs w:val="24"/>
        </w:rPr>
        <w:t xml:space="preserve"> </w:t>
      </w:r>
      <w:r>
        <w:rPr>
          <w:rFonts w:ascii="宋体" w:hAnsi="宋体" w:eastAsia="宋体" w:cs="宋体"/>
          <w:spacing w:val="-1"/>
          <w:sz w:val="24"/>
          <w:szCs w:val="24"/>
        </w:rPr>
        <w:t>1年</w:t>
      </w:r>
      <w:r>
        <w:rPr>
          <w:rFonts w:ascii="宋体" w:hAnsi="宋体" w:eastAsia="宋体" w:cs="宋体"/>
          <w:sz w:val="24"/>
          <w:szCs w:val="24"/>
        </w:rPr>
        <w:t xml:space="preserve"> </w:t>
      </w:r>
      <w:r>
        <w:rPr>
          <w:rFonts w:ascii="宋体" w:hAnsi="宋体" w:eastAsia="宋体" w:cs="宋体"/>
          <w:spacing w:val="-6"/>
          <w:sz w:val="24"/>
          <w:szCs w:val="24"/>
        </w:rPr>
        <w:t>第一次部务会议于</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2011 </w:t>
      </w:r>
      <w:r>
        <w:rPr>
          <w:rFonts w:ascii="宋体" w:hAnsi="宋体" w:eastAsia="宋体" w:cs="宋体"/>
          <w:spacing w:val="-6"/>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15"/>
          <w:w w:val="101"/>
          <w:sz w:val="24"/>
          <w:szCs w:val="24"/>
        </w:rPr>
        <w:t xml:space="preserve"> </w:t>
      </w:r>
      <w:r>
        <w:rPr>
          <w:rFonts w:ascii="宋体" w:hAnsi="宋体" w:eastAsia="宋体" w:cs="宋体"/>
          <w:spacing w:val="-6"/>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24  </w:t>
      </w:r>
      <w:r>
        <w:rPr>
          <w:rFonts w:ascii="宋体" w:hAnsi="宋体" w:eastAsia="宋体" w:cs="宋体"/>
          <w:spacing w:val="-6"/>
          <w:sz w:val="24"/>
          <w:szCs w:val="24"/>
        </w:rPr>
        <w:t>日审议通过，自</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2011 </w:t>
      </w:r>
      <w:r>
        <w:rPr>
          <w:rFonts w:ascii="宋体" w:hAnsi="宋体" w:eastAsia="宋体" w:cs="宋体"/>
          <w:spacing w:val="-6"/>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16"/>
          <w:sz w:val="24"/>
          <w:szCs w:val="24"/>
        </w:rPr>
        <w:t xml:space="preserve"> </w:t>
      </w:r>
      <w:r>
        <w:rPr>
          <w:rFonts w:ascii="宋体" w:hAnsi="宋体" w:eastAsia="宋体" w:cs="宋体"/>
          <w:spacing w:val="-6"/>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  </w:t>
      </w:r>
      <w:r>
        <w:rPr>
          <w:rFonts w:ascii="宋体" w:hAnsi="宋体" w:eastAsia="宋体" w:cs="宋体"/>
          <w:spacing w:val="-6"/>
          <w:sz w:val="24"/>
          <w:szCs w:val="24"/>
        </w:rPr>
        <w:t>日起施行）；</w:t>
      </w:r>
    </w:p>
    <w:p w14:paraId="257C8BC7">
      <w:pPr>
        <w:spacing w:before="185" w:line="289" w:lineRule="auto"/>
        <w:ind w:left="24" w:right="103" w:firstLine="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w:t>
      </w:r>
      <w:r>
        <w:rPr>
          <w:rFonts w:ascii="宋体" w:hAnsi="宋体" w:eastAsia="宋体" w:cs="宋体"/>
          <w:spacing w:val="-62"/>
          <w:sz w:val="24"/>
          <w:szCs w:val="24"/>
        </w:rPr>
        <w:t xml:space="preserve"> </w:t>
      </w:r>
      <w:r>
        <w:rPr>
          <w:rFonts w:ascii="宋体" w:hAnsi="宋体" w:eastAsia="宋体" w:cs="宋体"/>
          <w:spacing w:val="-4"/>
          <w:sz w:val="24"/>
          <w:szCs w:val="24"/>
        </w:rPr>
        <w:t>《放射性固体废物贮存和处置许可管理办法》（</w:t>
      </w:r>
      <w:r>
        <w:rPr>
          <w:rFonts w:ascii="Times New Roman" w:hAnsi="Times New Roman" w:eastAsia="Times New Roman" w:cs="Times New Roman"/>
          <w:spacing w:val="-4"/>
          <w:sz w:val="24"/>
          <w:szCs w:val="24"/>
        </w:rPr>
        <w:t>2013</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12</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30</w:t>
      </w:r>
      <w:r>
        <w:rPr>
          <w:rFonts w:ascii="Times New Roman" w:hAnsi="Times New Roman" w:eastAsia="Times New Roman" w:cs="Times New Roman"/>
          <w:spacing w:val="50"/>
          <w:w w:val="101"/>
          <w:sz w:val="24"/>
          <w:szCs w:val="24"/>
        </w:rPr>
        <w:t xml:space="preserve"> </w:t>
      </w:r>
      <w:r>
        <w:rPr>
          <w:rFonts w:ascii="宋体" w:hAnsi="宋体" w:eastAsia="宋体" w:cs="宋体"/>
          <w:spacing w:val="-4"/>
          <w:sz w:val="24"/>
          <w:szCs w:val="24"/>
        </w:rPr>
        <w:t>日环境保</w:t>
      </w:r>
      <w:r>
        <w:rPr>
          <w:rFonts w:ascii="宋体" w:hAnsi="宋体" w:eastAsia="宋体" w:cs="宋体"/>
          <w:sz w:val="24"/>
          <w:szCs w:val="24"/>
        </w:rPr>
        <w:t xml:space="preserve"> </w:t>
      </w:r>
      <w:r>
        <w:rPr>
          <w:rFonts w:ascii="宋体" w:hAnsi="宋体" w:eastAsia="宋体" w:cs="宋体"/>
          <w:spacing w:val="-5"/>
          <w:sz w:val="24"/>
          <w:szCs w:val="24"/>
        </w:rPr>
        <w:t>护部令第</w:t>
      </w:r>
      <w:r>
        <w:rPr>
          <w:rFonts w:ascii="宋体" w:hAnsi="宋体" w:eastAsia="宋体" w:cs="宋体"/>
          <w:spacing w:val="-54"/>
          <w:sz w:val="24"/>
          <w:szCs w:val="24"/>
        </w:rPr>
        <w:t xml:space="preserve"> </w:t>
      </w:r>
      <w:r>
        <w:rPr>
          <w:rFonts w:ascii="Times New Roman" w:hAnsi="Times New Roman" w:eastAsia="Times New Roman" w:cs="Times New Roman"/>
          <w:spacing w:val="-5"/>
          <w:sz w:val="24"/>
          <w:szCs w:val="24"/>
        </w:rPr>
        <w:t>25</w:t>
      </w:r>
      <w:r>
        <w:rPr>
          <w:rFonts w:ascii="Times New Roman" w:hAnsi="Times New Roman" w:eastAsia="Times New Roman" w:cs="Times New Roman"/>
          <w:spacing w:val="15"/>
          <w:w w:val="101"/>
          <w:sz w:val="24"/>
          <w:szCs w:val="24"/>
        </w:rPr>
        <w:t xml:space="preserve"> </w:t>
      </w:r>
      <w:r>
        <w:rPr>
          <w:rFonts w:ascii="宋体" w:hAnsi="宋体" w:eastAsia="宋体" w:cs="宋体"/>
          <w:spacing w:val="-5"/>
          <w:sz w:val="24"/>
          <w:szCs w:val="24"/>
        </w:rPr>
        <w:t>号发布，</w:t>
      </w:r>
      <w:r>
        <w:rPr>
          <w:rFonts w:ascii="Times New Roman" w:hAnsi="Times New Roman" w:eastAsia="Times New Roman" w:cs="Times New Roman"/>
          <w:spacing w:val="-5"/>
          <w:sz w:val="24"/>
          <w:szCs w:val="24"/>
        </w:rPr>
        <w:t xml:space="preserve">2019 </w:t>
      </w:r>
      <w:r>
        <w:rPr>
          <w:rFonts w:ascii="宋体" w:hAnsi="宋体" w:eastAsia="宋体" w:cs="宋体"/>
          <w:spacing w:val="-5"/>
          <w:sz w:val="24"/>
          <w:szCs w:val="24"/>
        </w:rPr>
        <w:t>年</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8</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 xml:space="preserve">22  </w:t>
      </w:r>
      <w:r>
        <w:rPr>
          <w:rFonts w:ascii="宋体" w:hAnsi="宋体" w:eastAsia="宋体" w:cs="宋体"/>
          <w:spacing w:val="-5"/>
          <w:sz w:val="24"/>
          <w:szCs w:val="24"/>
        </w:rPr>
        <w:t>日经生态环境部令第</w:t>
      </w:r>
      <w:r>
        <w:rPr>
          <w:rFonts w:ascii="宋体" w:hAnsi="宋体" w:eastAsia="宋体" w:cs="宋体"/>
          <w:spacing w:val="-51"/>
          <w:sz w:val="24"/>
          <w:szCs w:val="24"/>
        </w:rPr>
        <w:t xml:space="preserve"> </w:t>
      </w:r>
      <w:r>
        <w:rPr>
          <w:rFonts w:ascii="Times New Roman" w:hAnsi="Times New Roman" w:eastAsia="Times New Roman" w:cs="Times New Roman"/>
          <w:spacing w:val="-5"/>
          <w:sz w:val="24"/>
          <w:szCs w:val="24"/>
        </w:rPr>
        <w:t>7</w:t>
      </w:r>
      <w:r>
        <w:rPr>
          <w:rFonts w:ascii="Times New Roman" w:hAnsi="Times New Roman" w:eastAsia="Times New Roman" w:cs="Times New Roman"/>
          <w:spacing w:val="15"/>
          <w:w w:val="101"/>
          <w:sz w:val="24"/>
          <w:szCs w:val="24"/>
        </w:rPr>
        <w:t xml:space="preserve"> </w:t>
      </w:r>
      <w:r>
        <w:rPr>
          <w:rFonts w:ascii="宋体" w:hAnsi="宋体" w:eastAsia="宋体" w:cs="宋体"/>
          <w:spacing w:val="-6"/>
          <w:sz w:val="24"/>
          <w:szCs w:val="24"/>
        </w:rPr>
        <w:t>号修改</w:t>
      </w:r>
      <w:r>
        <w:rPr>
          <w:rFonts w:ascii="宋体" w:hAnsi="宋体" w:eastAsia="宋体" w:cs="宋体"/>
          <w:spacing w:val="-8"/>
          <w:sz w:val="24"/>
          <w:szCs w:val="24"/>
        </w:rPr>
        <w:t>）；</w:t>
      </w:r>
    </w:p>
    <w:p w14:paraId="5EC8E58B">
      <w:pPr>
        <w:spacing w:before="183" w:line="313" w:lineRule="auto"/>
        <w:ind w:left="19" w:right="43" w:firstLine="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w:t>
      </w:r>
      <w:r>
        <w:rPr>
          <w:rFonts w:ascii="宋体" w:hAnsi="宋体" w:eastAsia="宋体" w:cs="宋体"/>
          <w:spacing w:val="-69"/>
          <w:sz w:val="24"/>
          <w:szCs w:val="24"/>
        </w:rPr>
        <w:t xml:space="preserve"> </w:t>
      </w:r>
      <w:r>
        <w:rPr>
          <w:rFonts w:ascii="宋体" w:hAnsi="宋体" w:eastAsia="宋体" w:cs="宋体"/>
          <w:spacing w:val="1"/>
          <w:sz w:val="24"/>
          <w:szCs w:val="24"/>
        </w:rPr>
        <w:t>《中华人民共和国放射性污染防治法</w:t>
      </w:r>
      <w:r>
        <w:rPr>
          <w:rFonts w:ascii="宋体" w:hAnsi="宋体" w:eastAsia="宋体" w:cs="宋体"/>
          <w:sz w:val="24"/>
          <w:szCs w:val="24"/>
        </w:rPr>
        <w:t xml:space="preserve">》（中华人民共和国主席令第六号， </w:t>
      </w:r>
      <w:r>
        <w:rPr>
          <w:rFonts w:ascii="Times New Roman" w:hAnsi="Times New Roman" w:eastAsia="Times New Roman" w:cs="Times New Roman"/>
          <w:spacing w:val="-5"/>
          <w:sz w:val="24"/>
          <w:szCs w:val="24"/>
        </w:rPr>
        <w:t xml:space="preserve">2013 </w:t>
      </w:r>
      <w:r>
        <w:rPr>
          <w:rFonts w:ascii="宋体" w:hAnsi="宋体" w:eastAsia="宋体" w:cs="宋体"/>
          <w:spacing w:val="-5"/>
          <w:sz w:val="24"/>
          <w:szCs w:val="24"/>
        </w:rPr>
        <w:t>年</w:t>
      </w:r>
      <w:r>
        <w:rPr>
          <w:rFonts w:ascii="宋体" w:hAnsi="宋体" w:eastAsia="宋体" w:cs="宋体"/>
          <w:spacing w:val="-26"/>
          <w:sz w:val="24"/>
          <w:szCs w:val="24"/>
        </w:rPr>
        <w:t xml:space="preserve"> </w:t>
      </w:r>
      <w:r>
        <w:rPr>
          <w:rFonts w:ascii="Times New Roman" w:hAnsi="Times New Roman" w:eastAsia="Times New Roman" w:cs="Times New Roman"/>
          <w:spacing w:val="-5"/>
          <w:sz w:val="24"/>
          <w:szCs w:val="24"/>
        </w:rPr>
        <w:t>12</w:t>
      </w:r>
      <w:r>
        <w:rPr>
          <w:rFonts w:ascii="Times New Roman" w:hAnsi="Times New Roman" w:eastAsia="Times New Roman" w:cs="Times New Roman"/>
          <w:spacing w:val="17"/>
          <w:sz w:val="24"/>
          <w:szCs w:val="24"/>
        </w:rPr>
        <w:t xml:space="preserve"> </w:t>
      </w:r>
      <w:r>
        <w:rPr>
          <w:rFonts w:ascii="宋体" w:hAnsi="宋体" w:eastAsia="宋体" w:cs="宋体"/>
          <w:spacing w:val="-5"/>
          <w:sz w:val="24"/>
          <w:szCs w:val="24"/>
        </w:rPr>
        <w:t>月</w:t>
      </w:r>
      <w:r>
        <w:rPr>
          <w:rFonts w:ascii="宋体" w:hAnsi="宋体" w:eastAsia="宋体" w:cs="宋体"/>
          <w:spacing w:val="-48"/>
          <w:sz w:val="24"/>
          <w:szCs w:val="24"/>
        </w:rPr>
        <w:t xml:space="preserve"> </w:t>
      </w:r>
      <w:r>
        <w:rPr>
          <w:rFonts w:ascii="Times New Roman" w:hAnsi="Times New Roman" w:eastAsia="Times New Roman" w:cs="Times New Roman"/>
          <w:spacing w:val="-5"/>
          <w:sz w:val="24"/>
          <w:szCs w:val="24"/>
        </w:rPr>
        <w:t xml:space="preserve">30  </w:t>
      </w:r>
      <w:r>
        <w:rPr>
          <w:rFonts w:ascii="宋体" w:hAnsi="宋体" w:eastAsia="宋体" w:cs="宋体"/>
          <w:spacing w:val="-5"/>
          <w:sz w:val="24"/>
          <w:szCs w:val="24"/>
        </w:rPr>
        <w:t>日环境保护部令第</w:t>
      </w:r>
      <w:r>
        <w:rPr>
          <w:rFonts w:ascii="宋体" w:hAnsi="宋体" w:eastAsia="宋体" w:cs="宋体"/>
          <w:spacing w:val="-52"/>
          <w:sz w:val="24"/>
          <w:szCs w:val="24"/>
        </w:rPr>
        <w:t xml:space="preserve"> </w:t>
      </w:r>
      <w:r>
        <w:rPr>
          <w:rFonts w:ascii="Times New Roman" w:hAnsi="Times New Roman" w:eastAsia="Times New Roman" w:cs="Times New Roman"/>
          <w:spacing w:val="-5"/>
          <w:sz w:val="24"/>
          <w:szCs w:val="24"/>
        </w:rPr>
        <w:t>25</w:t>
      </w:r>
      <w:r>
        <w:rPr>
          <w:rFonts w:ascii="Times New Roman" w:hAnsi="Times New Roman" w:eastAsia="Times New Roman" w:cs="Times New Roman"/>
          <w:spacing w:val="17"/>
          <w:w w:val="101"/>
          <w:sz w:val="24"/>
          <w:szCs w:val="24"/>
        </w:rPr>
        <w:t xml:space="preserve"> </w:t>
      </w:r>
      <w:r>
        <w:rPr>
          <w:rFonts w:ascii="宋体" w:hAnsi="宋体" w:eastAsia="宋体" w:cs="宋体"/>
          <w:spacing w:val="-5"/>
          <w:sz w:val="24"/>
          <w:szCs w:val="24"/>
        </w:rPr>
        <w:t>号发布，</w:t>
      </w:r>
      <w:r>
        <w:rPr>
          <w:rFonts w:ascii="Times New Roman" w:hAnsi="Times New Roman" w:eastAsia="Times New Roman" w:cs="Times New Roman"/>
          <w:spacing w:val="-5"/>
          <w:sz w:val="24"/>
          <w:szCs w:val="24"/>
        </w:rPr>
        <w:t xml:space="preserve">2019 </w:t>
      </w:r>
      <w:r>
        <w:rPr>
          <w:rFonts w:ascii="宋体" w:hAnsi="宋体" w:eastAsia="宋体" w:cs="宋体"/>
          <w:spacing w:val="-5"/>
          <w:sz w:val="24"/>
          <w:szCs w:val="24"/>
        </w:rPr>
        <w:t>年</w:t>
      </w:r>
      <w:r>
        <w:rPr>
          <w:rFonts w:ascii="宋体" w:hAnsi="宋体" w:eastAsia="宋体" w:cs="宋体"/>
          <w:spacing w:val="-43"/>
          <w:sz w:val="24"/>
          <w:szCs w:val="24"/>
        </w:rPr>
        <w:t xml:space="preserve"> </w:t>
      </w:r>
      <w:r>
        <w:rPr>
          <w:rFonts w:ascii="Times New Roman" w:hAnsi="Times New Roman" w:eastAsia="Times New Roman" w:cs="Times New Roman"/>
          <w:spacing w:val="-5"/>
          <w:sz w:val="24"/>
          <w:szCs w:val="24"/>
        </w:rPr>
        <w:t>8</w:t>
      </w:r>
      <w:r>
        <w:rPr>
          <w:rFonts w:ascii="Times New Roman" w:hAnsi="Times New Roman" w:eastAsia="Times New Roman" w:cs="Times New Roman"/>
          <w:spacing w:val="17"/>
          <w:w w:val="101"/>
          <w:sz w:val="24"/>
          <w:szCs w:val="24"/>
        </w:rPr>
        <w:t xml:space="preserve"> </w:t>
      </w:r>
      <w:r>
        <w:rPr>
          <w:rFonts w:ascii="宋体" w:hAnsi="宋体" w:eastAsia="宋体" w:cs="宋体"/>
          <w:spacing w:val="-5"/>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5"/>
          <w:sz w:val="24"/>
          <w:szCs w:val="24"/>
        </w:rPr>
        <w:t xml:space="preserve">22  </w:t>
      </w:r>
      <w:r>
        <w:rPr>
          <w:rFonts w:ascii="宋体" w:hAnsi="宋体" w:eastAsia="宋体" w:cs="宋体"/>
          <w:spacing w:val="-5"/>
          <w:sz w:val="24"/>
          <w:szCs w:val="24"/>
        </w:rPr>
        <w:t>日经生态环境部</w:t>
      </w:r>
      <w:r>
        <w:rPr>
          <w:rFonts w:ascii="宋体" w:hAnsi="宋体" w:eastAsia="宋体" w:cs="宋体"/>
          <w:sz w:val="24"/>
          <w:szCs w:val="24"/>
        </w:rPr>
        <w:t xml:space="preserve"> </w:t>
      </w:r>
      <w:r>
        <w:rPr>
          <w:rFonts w:ascii="宋体" w:hAnsi="宋体" w:eastAsia="宋体" w:cs="宋体"/>
          <w:spacing w:val="-10"/>
          <w:sz w:val="24"/>
          <w:szCs w:val="24"/>
        </w:rPr>
        <w:t>令第</w:t>
      </w:r>
      <w:r>
        <w:rPr>
          <w:rFonts w:ascii="宋体" w:hAnsi="宋体" w:eastAsia="宋体" w:cs="宋体"/>
          <w:spacing w:val="-52"/>
          <w:sz w:val="24"/>
          <w:szCs w:val="24"/>
        </w:rPr>
        <w:t xml:space="preserve"> </w:t>
      </w:r>
      <w:r>
        <w:rPr>
          <w:rFonts w:ascii="Times New Roman" w:hAnsi="Times New Roman" w:eastAsia="Times New Roman" w:cs="Times New Roman"/>
          <w:spacing w:val="-10"/>
          <w:sz w:val="24"/>
          <w:szCs w:val="24"/>
        </w:rPr>
        <w:t>7</w:t>
      </w:r>
      <w:r>
        <w:rPr>
          <w:rFonts w:ascii="Times New Roman" w:hAnsi="Times New Roman" w:eastAsia="Times New Roman" w:cs="Times New Roman"/>
          <w:spacing w:val="16"/>
          <w:sz w:val="24"/>
          <w:szCs w:val="24"/>
        </w:rPr>
        <w:t xml:space="preserve"> </w:t>
      </w:r>
      <w:r>
        <w:rPr>
          <w:rFonts w:ascii="宋体" w:hAnsi="宋体" w:eastAsia="宋体" w:cs="宋体"/>
          <w:spacing w:val="-10"/>
          <w:sz w:val="24"/>
          <w:szCs w:val="24"/>
        </w:rPr>
        <w:t>号修改</w:t>
      </w:r>
      <w:r>
        <w:rPr>
          <w:rFonts w:ascii="宋体" w:hAnsi="宋体" w:eastAsia="宋体" w:cs="宋体"/>
          <w:spacing w:val="-6"/>
          <w:sz w:val="24"/>
          <w:szCs w:val="24"/>
        </w:rPr>
        <w:t>）；</w:t>
      </w:r>
    </w:p>
    <w:p w14:paraId="5AB7D04D">
      <w:pPr>
        <w:spacing w:before="183" w:line="290" w:lineRule="auto"/>
        <w:ind w:left="19" w:right="37" w:firstLine="1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6</w:t>
      </w:r>
      <w:r>
        <w:rPr>
          <w:rFonts w:ascii="宋体" w:hAnsi="宋体" w:eastAsia="宋体" w:cs="宋体"/>
          <w:spacing w:val="-6"/>
          <w:sz w:val="24"/>
          <w:szCs w:val="24"/>
        </w:rPr>
        <w:t>）</w:t>
      </w:r>
      <w:r>
        <w:rPr>
          <w:rFonts w:ascii="宋体" w:hAnsi="宋体" w:eastAsia="宋体" w:cs="宋体"/>
          <w:spacing w:val="-68"/>
          <w:sz w:val="24"/>
          <w:szCs w:val="24"/>
        </w:rPr>
        <w:t xml:space="preserve"> </w:t>
      </w:r>
      <w:r>
        <w:rPr>
          <w:rFonts w:ascii="宋体" w:hAnsi="宋体" w:eastAsia="宋体" w:cs="宋体"/>
          <w:spacing w:val="-6"/>
          <w:sz w:val="24"/>
          <w:szCs w:val="24"/>
        </w:rPr>
        <w:t>《中华人民共和国突发事件应对法》（中华人民共和国主席令第六十九号，</w:t>
      </w:r>
      <w:r>
        <w:rPr>
          <w:rFonts w:ascii="宋体" w:hAnsi="宋体" w:eastAsia="宋体" w:cs="宋体"/>
          <w:sz w:val="24"/>
          <w:szCs w:val="24"/>
        </w:rPr>
        <w:t xml:space="preserve"> </w:t>
      </w:r>
      <w:r>
        <w:rPr>
          <w:rFonts w:ascii="Times New Roman" w:hAnsi="Times New Roman" w:eastAsia="Times New Roman" w:cs="Times New Roman"/>
          <w:spacing w:val="-7"/>
          <w:sz w:val="24"/>
          <w:szCs w:val="24"/>
        </w:rPr>
        <w:t xml:space="preserve">2007 </w:t>
      </w:r>
      <w:r>
        <w:rPr>
          <w:rFonts w:ascii="宋体" w:hAnsi="宋体" w:eastAsia="宋体" w:cs="宋体"/>
          <w:spacing w:val="-7"/>
          <w:sz w:val="24"/>
          <w:szCs w:val="24"/>
        </w:rPr>
        <w:t>年</w:t>
      </w:r>
      <w:r>
        <w:rPr>
          <w:rFonts w:ascii="宋体" w:hAnsi="宋体" w:eastAsia="宋体" w:cs="宋体"/>
          <w:spacing w:val="-46"/>
          <w:sz w:val="24"/>
          <w:szCs w:val="24"/>
        </w:rPr>
        <w:t xml:space="preserve"> </w:t>
      </w:r>
      <w:r>
        <w:rPr>
          <w:rFonts w:ascii="Times New Roman" w:hAnsi="Times New Roman" w:eastAsia="Times New Roman" w:cs="Times New Roman"/>
          <w:spacing w:val="-7"/>
          <w:sz w:val="24"/>
          <w:szCs w:val="24"/>
        </w:rPr>
        <w:t>8</w:t>
      </w:r>
      <w:r>
        <w:rPr>
          <w:rFonts w:ascii="Times New Roman" w:hAnsi="Times New Roman" w:eastAsia="Times New Roman" w:cs="Times New Roman"/>
          <w:spacing w:val="16"/>
          <w:sz w:val="24"/>
          <w:szCs w:val="24"/>
        </w:rPr>
        <w:t xml:space="preserve"> </w:t>
      </w:r>
      <w:r>
        <w:rPr>
          <w:rFonts w:ascii="宋体" w:hAnsi="宋体" w:eastAsia="宋体" w:cs="宋体"/>
          <w:spacing w:val="-7"/>
          <w:sz w:val="24"/>
          <w:szCs w:val="24"/>
        </w:rPr>
        <w:t>月</w:t>
      </w:r>
      <w:r>
        <w:rPr>
          <w:rFonts w:ascii="宋体" w:hAnsi="宋体" w:eastAsia="宋体" w:cs="宋体"/>
          <w:spacing w:val="-51"/>
          <w:sz w:val="24"/>
          <w:szCs w:val="24"/>
        </w:rPr>
        <w:t xml:space="preserve"> </w:t>
      </w:r>
      <w:r>
        <w:rPr>
          <w:rFonts w:ascii="Times New Roman" w:hAnsi="Times New Roman" w:eastAsia="Times New Roman" w:cs="Times New Roman"/>
          <w:spacing w:val="-7"/>
          <w:sz w:val="24"/>
          <w:szCs w:val="24"/>
        </w:rPr>
        <w:t xml:space="preserve">30  </w:t>
      </w:r>
      <w:r>
        <w:rPr>
          <w:rFonts w:ascii="宋体" w:hAnsi="宋体" w:eastAsia="宋体" w:cs="宋体"/>
          <w:spacing w:val="-7"/>
          <w:sz w:val="24"/>
          <w:szCs w:val="24"/>
        </w:rPr>
        <w:t>日通过，自</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 xml:space="preserve">2007 </w:t>
      </w:r>
      <w:r>
        <w:rPr>
          <w:rFonts w:ascii="宋体" w:hAnsi="宋体" w:eastAsia="宋体" w:cs="宋体"/>
          <w:spacing w:val="-8"/>
          <w:sz w:val="24"/>
          <w:szCs w:val="24"/>
        </w:rPr>
        <w:t>年</w:t>
      </w:r>
      <w:r>
        <w:rPr>
          <w:rFonts w:ascii="宋体" w:hAnsi="宋体" w:eastAsia="宋体" w:cs="宋体"/>
          <w:spacing w:val="-31"/>
          <w:sz w:val="24"/>
          <w:szCs w:val="24"/>
        </w:rPr>
        <w:t xml:space="preserve"> </w:t>
      </w:r>
      <w:r>
        <w:rPr>
          <w:rFonts w:ascii="Times New Roman" w:hAnsi="Times New Roman" w:eastAsia="Times New Roman" w:cs="Times New Roman"/>
          <w:spacing w:val="-8"/>
          <w:sz w:val="24"/>
          <w:szCs w:val="24"/>
        </w:rPr>
        <w:t>11</w:t>
      </w:r>
      <w:r>
        <w:rPr>
          <w:rFonts w:ascii="Times New Roman" w:hAnsi="Times New Roman" w:eastAsia="Times New Roman" w:cs="Times New Roman"/>
          <w:spacing w:val="15"/>
          <w:sz w:val="24"/>
          <w:szCs w:val="24"/>
        </w:rPr>
        <w:t xml:space="preserve"> </w:t>
      </w:r>
      <w:r>
        <w:rPr>
          <w:rFonts w:ascii="宋体" w:hAnsi="宋体" w:eastAsia="宋体" w:cs="宋体"/>
          <w:spacing w:val="-8"/>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日起施行</w:t>
      </w:r>
      <w:r>
        <w:rPr>
          <w:rFonts w:ascii="宋体" w:hAnsi="宋体" w:eastAsia="宋体" w:cs="宋体"/>
          <w:spacing w:val="-14"/>
          <w:sz w:val="24"/>
          <w:szCs w:val="24"/>
        </w:rPr>
        <w:t>）；</w:t>
      </w:r>
    </w:p>
    <w:p w14:paraId="575CF80C">
      <w:pPr>
        <w:spacing w:before="182" w:line="290" w:lineRule="auto"/>
        <w:ind w:left="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w:t>
      </w:r>
      <w:r>
        <w:rPr>
          <w:rFonts w:ascii="宋体" w:hAnsi="宋体" w:eastAsia="宋体" w:cs="宋体"/>
          <w:spacing w:val="-42"/>
          <w:sz w:val="24"/>
          <w:szCs w:val="24"/>
        </w:rPr>
        <w:t xml:space="preserve"> </w:t>
      </w:r>
      <w:r>
        <w:rPr>
          <w:rFonts w:ascii="宋体" w:hAnsi="宋体" w:eastAsia="宋体" w:cs="宋体"/>
          <w:spacing w:val="1"/>
          <w:sz w:val="24"/>
          <w:szCs w:val="24"/>
        </w:rPr>
        <w:t>关于征求核安全导则《核设施的放射性废物处置前管理（征求意见稿）》</w:t>
      </w:r>
      <w:r>
        <w:rPr>
          <w:rFonts w:ascii="宋体" w:hAnsi="宋体" w:eastAsia="宋体" w:cs="宋体"/>
          <w:sz w:val="24"/>
          <w:szCs w:val="24"/>
        </w:rPr>
        <w:t xml:space="preserve"> </w:t>
      </w:r>
      <w:r>
        <w:rPr>
          <w:rFonts w:ascii="宋体" w:hAnsi="宋体" w:eastAsia="宋体" w:cs="宋体"/>
          <w:spacing w:val="-2"/>
          <w:sz w:val="24"/>
          <w:szCs w:val="24"/>
        </w:rPr>
        <w:t>意见的函（环办辐射函〔</w:t>
      </w:r>
      <w:r>
        <w:rPr>
          <w:rFonts w:ascii="Times New Roman" w:hAnsi="Times New Roman" w:eastAsia="Times New Roman" w:cs="Times New Roman"/>
          <w:spacing w:val="-2"/>
          <w:sz w:val="24"/>
          <w:szCs w:val="24"/>
        </w:rPr>
        <w:t>2018</w:t>
      </w:r>
      <w:r>
        <w:rPr>
          <w:rFonts w:ascii="宋体" w:hAnsi="宋体" w:eastAsia="宋体" w:cs="宋体"/>
          <w:spacing w:val="-2"/>
          <w:sz w:val="24"/>
          <w:szCs w:val="24"/>
        </w:rPr>
        <w:t>〕</w:t>
      </w:r>
      <w:r>
        <w:rPr>
          <w:rFonts w:ascii="Times New Roman" w:hAnsi="Times New Roman" w:eastAsia="Times New Roman" w:cs="Times New Roman"/>
          <w:spacing w:val="-2"/>
          <w:sz w:val="24"/>
          <w:szCs w:val="24"/>
        </w:rPr>
        <w:t>858</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r>
        <w:rPr>
          <w:rFonts w:ascii="宋体" w:hAnsi="宋体" w:eastAsia="宋体" w:cs="宋体"/>
          <w:spacing w:val="-12"/>
          <w:sz w:val="24"/>
          <w:szCs w:val="24"/>
        </w:rPr>
        <w:t>）；</w:t>
      </w:r>
    </w:p>
    <w:p w14:paraId="01B88768">
      <w:pPr>
        <w:spacing w:before="182" w:line="290" w:lineRule="auto"/>
        <w:ind w:left="30" w:right="112"/>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8</w:t>
      </w:r>
      <w:r>
        <w:rPr>
          <w:rFonts w:ascii="宋体" w:hAnsi="宋体" w:eastAsia="宋体" w:cs="宋体"/>
          <w:spacing w:val="-8"/>
          <w:sz w:val="24"/>
          <w:szCs w:val="24"/>
        </w:rPr>
        <w:t>）</w:t>
      </w:r>
      <w:r>
        <w:rPr>
          <w:rFonts w:ascii="宋体" w:hAnsi="宋体" w:eastAsia="宋体" w:cs="宋体"/>
          <w:spacing w:val="-56"/>
          <w:sz w:val="24"/>
          <w:szCs w:val="24"/>
        </w:rPr>
        <w:t xml:space="preserve"> </w:t>
      </w:r>
      <w:r>
        <w:rPr>
          <w:rFonts w:ascii="宋体" w:hAnsi="宋体" w:eastAsia="宋体" w:cs="宋体"/>
          <w:spacing w:val="-8"/>
          <w:sz w:val="24"/>
          <w:szCs w:val="24"/>
        </w:rPr>
        <w:t>关于征求核安全导则《放射性废物处置设</w:t>
      </w:r>
      <w:r>
        <w:rPr>
          <w:rFonts w:ascii="宋体" w:hAnsi="宋体" w:eastAsia="宋体" w:cs="宋体"/>
          <w:spacing w:val="-9"/>
          <w:sz w:val="24"/>
          <w:szCs w:val="24"/>
        </w:rPr>
        <w:t>施的监测和检查（征求意见稿）》</w:t>
      </w:r>
      <w:r>
        <w:rPr>
          <w:rFonts w:ascii="宋体" w:hAnsi="宋体" w:eastAsia="宋体" w:cs="宋体"/>
          <w:sz w:val="24"/>
          <w:szCs w:val="24"/>
        </w:rPr>
        <w:t xml:space="preserve"> </w:t>
      </w:r>
      <w:r>
        <w:rPr>
          <w:rFonts w:ascii="宋体" w:hAnsi="宋体" w:eastAsia="宋体" w:cs="宋体"/>
          <w:spacing w:val="-2"/>
          <w:sz w:val="24"/>
          <w:szCs w:val="24"/>
        </w:rPr>
        <w:t>意见的函（环办辐射函〔</w:t>
      </w:r>
      <w:r>
        <w:rPr>
          <w:rFonts w:ascii="Times New Roman" w:hAnsi="Times New Roman" w:eastAsia="Times New Roman" w:cs="Times New Roman"/>
          <w:spacing w:val="-2"/>
          <w:sz w:val="24"/>
          <w:szCs w:val="24"/>
        </w:rPr>
        <w:t>2018</w:t>
      </w:r>
      <w:r>
        <w:rPr>
          <w:rFonts w:ascii="宋体" w:hAnsi="宋体" w:eastAsia="宋体" w:cs="宋体"/>
          <w:spacing w:val="-2"/>
          <w:sz w:val="24"/>
          <w:szCs w:val="24"/>
        </w:rPr>
        <w:t>〕</w:t>
      </w:r>
      <w:r>
        <w:rPr>
          <w:rFonts w:ascii="Times New Roman" w:hAnsi="Times New Roman" w:eastAsia="Times New Roman" w:cs="Times New Roman"/>
          <w:spacing w:val="-2"/>
          <w:sz w:val="24"/>
          <w:szCs w:val="24"/>
        </w:rPr>
        <w:t>145</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r>
        <w:rPr>
          <w:rFonts w:ascii="宋体" w:hAnsi="宋体" w:eastAsia="宋体" w:cs="宋体"/>
          <w:spacing w:val="-12"/>
          <w:sz w:val="24"/>
          <w:szCs w:val="24"/>
        </w:rPr>
        <w:t>）；</w:t>
      </w:r>
    </w:p>
    <w:p w14:paraId="267FC57D">
      <w:pPr>
        <w:spacing w:before="182" w:line="290" w:lineRule="auto"/>
        <w:ind w:left="29" w:right="10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w:t>
      </w:r>
      <w:r>
        <w:rPr>
          <w:rFonts w:ascii="宋体" w:hAnsi="宋体" w:eastAsia="宋体" w:cs="宋体"/>
          <w:spacing w:val="-69"/>
          <w:sz w:val="24"/>
          <w:szCs w:val="24"/>
        </w:rPr>
        <w:t xml:space="preserve"> </w:t>
      </w:r>
      <w:r>
        <w:rPr>
          <w:rFonts w:ascii="宋体" w:hAnsi="宋体" w:eastAsia="宋体" w:cs="宋体"/>
          <w:spacing w:val="-2"/>
          <w:sz w:val="24"/>
          <w:szCs w:val="24"/>
        </w:rPr>
        <w:t>《中华人民共和国民用核设施安全监督</w:t>
      </w:r>
      <w:r>
        <w:rPr>
          <w:rFonts w:ascii="宋体" w:hAnsi="宋体" w:eastAsia="宋体" w:cs="宋体"/>
          <w:spacing w:val="-3"/>
          <w:sz w:val="24"/>
          <w:szCs w:val="24"/>
        </w:rPr>
        <w:t>管理条例》（国务院，</w:t>
      </w:r>
      <w:r>
        <w:rPr>
          <w:rFonts w:ascii="宋体" w:hAnsi="宋体" w:eastAsia="宋体" w:cs="宋体"/>
          <w:spacing w:val="-65"/>
          <w:sz w:val="24"/>
          <w:szCs w:val="24"/>
        </w:rPr>
        <w:t xml:space="preserve"> </w:t>
      </w:r>
      <w:r>
        <w:rPr>
          <w:rFonts w:ascii="Times New Roman" w:hAnsi="Times New Roman" w:eastAsia="Times New Roman" w:cs="Times New Roman"/>
          <w:spacing w:val="-3"/>
          <w:sz w:val="24"/>
          <w:szCs w:val="24"/>
        </w:rPr>
        <w:t>1986</w:t>
      </w:r>
      <w:r>
        <w:rPr>
          <w:rFonts w:ascii="Times New Roman" w:hAnsi="Times New Roman" w:eastAsia="Times New Roman" w:cs="Times New Roman"/>
          <w:spacing w:val="58"/>
          <w:sz w:val="24"/>
          <w:szCs w:val="24"/>
        </w:rPr>
        <w:t xml:space="preserve"> </w:t>
      </w:r>
      <w:r>
        <w:rPr>
          <w:rFonts w:ascii="宋体" w:hAnsi="宋体" w:eastAsia="宋体" w:cs="宋体"/>
          <w:spacing w:val="-3"/>
          <w:sz w:val="24"/>
          <w:szCs w:val="24"/>
        </w:rPr>
        <w:t xml:space="preserve">年 </w:t>
      </w:r>
      <w:r>
        <w:rPr>
          <w:rFonts w:ascii="Times New Roman" w:hAnsi="Times New Roman" w:eastAsia="Times New Roman" w:cs="Times New Roman"/>
          <w:spacing w:val="-3"/>
          <w:sz w:val="24"/>
          <w:szCs w:val="24"/>
        </w:rPr>
        <w:t>10</w:t>
      </w:r>
      <w:r>
        <w:rPr>
          <w:rFonts w:ascii="Times New Roman" w:hAnsi="Times New Roman" w:eastAsia="Times New Roman" w:cs="Times New Roman"/>
          <w:sz w:val="24"/>
          <w:szCs w:val="24"/>
        </w:rPr>
        <w:t xml:space="preserve"> </w:t>
      </w:r>
      <w:r>
        <w:rPr>
          <w:rFonts w:ascii="宋体" w:hAnsi="宋体" w:eastAsia="宋体" w:cs="宋体"/>
          <w:spacing w:val="-15"/>
          <w:sz w:val="24"/>
          <w:szCs w:val="24"/>
        </w:rPr>
        <w:t>月</w:t>
      </w:r>
      <w:r>
        <w:rPr>
          <w:rFonts w:ascii="宋体" w:hAnsi="宋体" w:eastAsia="宋体" w:cs="宋体"/>
          <w:spacing w:val="-54"/>
          <w:sz w:val="24"/>
          <w:szCs w:val="24"/>
        </w:rPr>
        <w:t xml:space="preserve"> </w:t>
      </w:r>
      <w:r>
        <w:rPr>
          <w:rFonts w:ascii="Times New Roman" w:hAnsi="Times New Roman" w:eastAsia="Times New Roman" w:cs="Times New Roman"/>
          <w:spacing w:val="-15"/>
          <w:sz w:val="24"/>
          <w:szCs w:val="24"/>
        </w:rPr>
        <w:t>29</w:t>
      </w:r>
      <w:r>
        <w:rPr>
          <w:rFonts w:ascii="Times New Roman" w:hAnsi="Times New Roman" w:eastAsia="Times New Roman" w:cs="Times New Roman"/>
          <w:spacing w:val="51"/>
          <w:sz w:val="24"/>
          <w:szCs w:val="24"/>
        </w:rPr>
        <w:t xml:space="preserve"> </w:t>
      </w:r>
      <w:r>
        <w:rPr>
          <w:rFonts w:ascii="宋体" w:hAnsi="宋体" w:eastAsia="宋体" w:cs="宋体"/>
          <w:spacing w:val="-15"/>
          <w:sz w:val="24"/>
          <w:szCs w:val="24"/>
        </w:rPr>
        <w:t>日实施</w:t>
      </w:r>
      <w:r>
        <w:rPr>
          <w:rFonts w:ascii="宋体" w:hAnsi="宋体" w:eastAsia="宋体" w:cs="宋体"/>
          <w:spacing w:val="-9"/>
          <w:sz w:val="24"/>
          <w:szCs w:val="24"/>
        </w:rPr>
        <w:t>）；</w:t>
      </w:r>
    </w:p>
    <w:p w14:paraId="0F908676">
      <w:pPr>
        <w:spacing w:before="68" w:line="334" w:lineRule="auto"/>
        <w:ind w:left="42" w:right="157" w:hanging="1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10</w:t>
      </w:r>
      <w:r>
        <w:rPr>
          <w:rFonts w:ascii="宋体" w:hAnsi="宋体" w:eastAsia="宋体" w:cs="宋体"/>
          <w:spacing w:val="-3"/>
          <w:sz w:val="24"/>
          <w:szCs w:val="24"/>
        </w:rPr>
        <w:t>）</w:t>
      </w:r>
      <w:r>
        <w:rPr>
          <w:rFonts w:ascii="宋体" w:hAnsi="宋体" w:eastAsia="宋体" w:cs="宋体"/>
          <w:spacing w:val="-90"/>
          <w:sz w:val="24"/>
          <w:szCs w:val="24"/>
        </w:rPr>
        <w:t xml:space="preserve"> </w:t>
      </w:r>
      <w:r>
        <w:fldChar w:fldCharType="begin"/>
      </w:r>
      <w:r>
        <w:instrText xml:space="preserve"> HYPERLINK "https://baike.so.com/doc/2229199-2358845.html" </w:instrText>
      </w:r>
      <w:r>
        <w:fldChar w:fldCharType="separate"/>
      </w:r>
      <w:r>
        <w:rPr>
          <w:rFonts w:ascii="宋体" w:hAnsi="宋体" w:eastAsia="宋体" w:cs="宋体"/>
          <w:spacing w:val="-3"/>
          <w:sz w:val="24"/>
          <w:szCs w:val="24"/>
        </w:rPr>
        <w:t>《核电厂核事故应急管理条例》</w:t>
      </w:r>
      <w:r>
        <w:rPr>
          <w:rFonts w:ascii="宋体" w:hAnsi="宋体" w:eastAsia="宋体" w:cs="宋体"/>
          <w:spacing w:val="-3"/>
          <w:sz w:val="24"/>
          <w:szCs w:val="24"/>
        </w:rPr>
        <w:fldChar w:fldCharType="end"/>
      </w:r>
      <w:r>
        <w:rPr>
          <w:rFonts w:ascii="宋体" w:hAnsi="宋体" w:eastAsia="宋体" w:cs="宋体"/>
          <w:spacing w:val="-3"/>
          <w:sz w:val="24"/>
          <w:szCs w:val="24"/>
        </w:rPr>
        <w:t>（中华人民共和国国务院令第</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 xml:space="preserve">124  </w:t>
      </w:r>
      <w:r>
        <w:rPr>
          <w:rFonts w:ascii="宋体" w:hAnsi="宋体" w:eastAsia="宋体" w:cs="宋体"/>
          <w:spacing w:val="-4"/>
          <w:sz w:val="24"/>
          <w:szCs w:val="24"/>
        </w:rPr>
        <w:t>号，</w:t>
      </w:r>
      <w:r>
        <w:rPr>
          <w:rFonts w:ascii="宋体" w:hAnsi="宋体" w:eastAsia="宋体" w:cs="宋体"/>
          <w:sz w:val="24"/>
          <w:szCs w:val="24"/>
        </w:rPr>
        <w:t xml:space="preserve"> </w:t>
      </w:r>
      <w:r>
        <w:rPr>
          <w:rFonts w:ascii="Times New Roman" w:hAnsi="Times New Roman" w:eastAsia="Times New Roman" w:cs="Times New Roman"/>
          <w:spacing w:val="-4"/>
          <w:sz w:val="24"/>
          <w:szCs w:val="24"/>
        </w:rPr>
        <w:t xml:space="preserve">1993 </w:t>
      </w:r>
      <w:r>
        <w:rPr>
          <w:rFonts w:ascii="宋体" w:hAnsi="宋体" w:eastAsia="宋体" w:cs="宋体"/>
          <w:spacing w:val="-4"/>
          <w:sz w:val="24"/>
          <w:szCs w:val="24"/>
        </w:rPr>
        <w:t>年8月4日实施，</w:t>
      </w:r>
      <w:r>
        <w:rPr>
          <w:rFonts w:ascii="宋体" w:hAnsi="宋体" w:eastAsia="宋体" w:cs="宋体"/>
          <w:spacing w:val="58"/>
          <w:sz w:val="24"/>
          <w:szCs w:val="24"/>
        </w:rPr>
        <w:t xml:space="preserve"> </w:t>
      </w:r>
      <w:r>
        <w:rPr>
          <w:rFonts w:ascii="Times New Roman" w:hAnsi="Times New Roman" w:eastAsia="Times New Roman" w:cs="Times New Roman"/>
          <w:spacing w:val="-4"/>
          <w:sz w:val="24"/>
          <w:szCs w:val="24"/>
        </w:rPr>
        <w:t xml:space="preserve">2011 </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 xml:space="preserve">8  </w:t>
      </w:r>
      <w:r>
        <w:rPr>
          <w:rFonts w:ascii="宋体" w:hAnsi="宋体" w:eastAsia="宋体" w:cs="宋体"/>
          <w:spacing w:val="-4"/>
          <w:sz w:val="24"/>
          <w:szCs w:val="24"/>
        </w:rPr>
        <w:t>日修改</w:t>
      </w:r>
      <w:r>
        <w:rPr>
          <w:rFonts w:ascii="宋体" w:hAnsi="宋体" w:eastAsia="宋体" w:cs="宋体"/>
          <w:spacing w:val="-6"/>
          <w:sz w:val="24"/>
          <w:szCs w:val="24"/>
        </w:rPr>
        <w:t>）；</w:t>
      </w:r>
    </w:p>
    <w:p w14:paraId="2F98B980">
      <w:pPr>
        <w:spacing w:line="334" w:lineRule="auto"/>
        <w:rPr>
          <w:rFonts w:ascii="宋体" w:hAnsi="宋体" w:eastAsia="宋体" w:cs="宋体"/>
          <w:sz w:val="24"/>
          <w:szCs w:val="24"/>
        </w:rPr>
        <w:sectPr>
          <w:footerReference r:id="rId7" w:type="default"/>
          <w:pgSz w:w="11907" w:h="16839"/>
          <w:pgMar w:top="1423" w:right="1695" w:bottom="1363" w:left="1785" w:header="0" w:footer="1203" w:gutter="0"/>
          <w:cols w:space="720" w:num="1"/>
        </w:sectPr>
      </w:pPr>
    </w:p>
    <w:p w14:paraId="61422DD0">
      <w:pPr>
        <w:spacing w:before="92" w:line="334" w:lineRule="auto"/>
        <w:ind w:left="19" w:right="67" w:firstLine="1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11</w:t>
      </w:r>
      <w:r>
        <w:rPr>
          <w:rFonts w:ascii="宋体" w:hAnsi="宋体" w:eastAsia="宋体" w:cs="宋体"/>
          <w:spacing w:val="-6"/>
          <w:sz w:val="24"/>
          <w:szCs w:val="24"/>
        </w:rPr>
        <w:t>）</w:t>
      </w:r>
      <w:r>
        <w:rPr>
          <w:rFonts w:ascii="宋体" w:hAnsi="宋体" w:eastAsia="宋体" w:cs="宋体"/>
          <w:spacing w:val="-90"/>
          <w:sz w:val="24"/>
          <w:szCs w:val="24"/>
        </w:rPr>
        <w:t xml:space="preserve"> </w:t>
      </w:r>
      <w:r>
        <w:fldChar w:fldCharType="begin"/>
      </w:r>
      <w:r>
        <w:instrText xml:space="preserve"> HYPERLINK "https://baike.so.com/doc/151822-160393.html" </w:instrText>
      </w:r>
      <w:r>
        <w:fldChar w:fldCharType="separate"/>
      </w:r>
      <w:r>
        <w:rPr>
          <w:rFonts w:ascii="宋体" w:hAnsi="宋体" w:eastAsia="宋体" w:cs="宋体"/>
          <w:spacing w:val="-6"/>
          <w:sz w:val="24"/>
          <w:szCs w:val="24"/>
        </w:rPr>
        <w:t>《民用核安全设备监督管理条例》（中</w:t>
      </w:r>
      <w:r>
        <w:rPr>
          <w:rFonts w:ascii="宋体" w:hAnsi="宋体" w:eastAsia="宋体" w:cs="宋体"/>
          <w:spacing w:val="-7"/>
          <w:sz w:val="24"/>
          <w:szCs w:val="24"/>
        </w:rPr>
        <w:t>华人民共和国国务院令第</w:t>
      </w:r>
      <w:r>
        <w:rPr>
          <w:rFonts w:ascii="宋体" w:hAnsi="宋体" w:eastAsia="宋体" w:cs="宋体"/>
          <w:spacing w:val="-7"/>
          <w:sz w:val="24"/>
          <w:szCs w:val="24"/>
        </w:rPr>
        <w:fldChar w:fldCharType="end"/>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500</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号，</w:t>
      </w:r>
      <w:r>
        <w:rPr>
          <w:rFonts w:ascii="宋体" w:hAnsi="宋体" w:eastAsia="宋体" w:cs="宋体"/>
          <w:sz w:val="24"/>
          <w:szCs w:val="24"/>
        </w:rPr>
        <w:t xml:space="preserve"> </w:t>
      </w:r>
      <w:r>
        <w:rPr>
          <w:rFonts w:ascii="Times New Roman" w:hAnsi="Times New Roman" w:eastAsia="Times New Roman" w:cs="Times New Roman"/>
          <w:spacing w:val="-10"/>
          <w:sz w:val="24"/>
          <w:szCs w:val="24"/>
        </w:rPr>
        <w:t xml:space="preserve">2008 </w:t>
      </w:r>
      <w:r>
        <w:rPr>
          <w:rFonts w:ascii="宋体" w:hAnsi="宋体" w:eastAsia="宋体" w:cs="宋体"/>
          <w:spacing w:val="-10"/>
          <w:sz w:val="24"/>
          <w:szCs w:val="24"/>
        </w:rPr>
        <w:t>年</w:t>
      </w:r>
      <w:r>
        <w:rPr>
          <w:rFonts w:ascii="宋体" w:hAnsi="宋体" w:eastAsia="宋体" w:cs="宋体"/>
          <w:spacing w:val="-55"/>
          <w:sz w:val="24"/>
          <w:szCs w:val="24"/>
        </w:rPr>
        <w:t xml:space="preserve"> </w:t>
      </w:r>
      <w:r>
        <w:rPr>
          <w:rFonts w:ascii="Times New Roman" w:hAnsi="Times New Roman" w:eastAsia="Times New Roman" w:cs="Times New Roman"/>
          <w:spacing w:val="-10"/>
          <w:sz w:val="24"/>
          <w:szCs w:val="24"/>
        </w:rPr>
        <w:t>2</w:t>
      </w:r>
      <w:r>
        <w:rPr>
          <w:rFonts w:ascii="Times New Roman" w:hAnsi="Times New Roman" w:eastAsia="Times New Roman" w:cs="Times New Roman"/>
          <w:spacing w:val="16"/>
          <w:sz w:val="24"/>
          <w:szCs w:val="24"/>
        </w:rPr>
        <w:t xml:space="preserve"> </w:t>
      </w:r>
      <w:r>
        <w:rPr>
          <w:rFonts w:ascii="宋体" w:hAnsi="宋体" w:eastAsia="宋体" w:cs="宋体"/>
          <w:spacing w:val="-10"/>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10"/>
          <w:sz w:val="24"/>
          <w:szCs w:val="24"/>
        </w:rPr>
        <w:t xml:space="preserve">1  </w:t>
      </w:r>
      <w:r>
        <w:rPr>
          <w:rFonts w:ascii="宋体" w:hAnsi="宋体" w:eastAsia="宋体" w:cs="宋体"/>
          <w:spacing w:val="-10"/>
          <w:sz w:val="24"/>
          <w:szCs w:val="24"/>
        </w:rPr>
        <w:t>日实施</w:t>
      </w:r>
      <w:r>
        <w:rPr>
          <w:rFonts w:ascii="宋体" w:hAnsi="宋体" w:eastAsia="宋体" w:cs="宋体"/>
          <w:spacing w:val="-5"/>
          <w:sz w:val="24"/>
          <w:szCs w:val="24"/>
        </w:rPr>
        <w:t>）；</w:t>
      </w:r>
    </w:p>
    <w:p w14:paraId="04AE406E">
      <w:pPr>
        <w:spacing w:before="68" w:line="334" w:lineRule="auto"/>
        <w:ind w:left="42" w:right="12" w:hanging="1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12</w:t>
      </w:r>
      <w:r>
        <w:rPr>
          <w:rFonts w:ascii="宋体" w:hAnsi="宋体" w:eastAsia="宋体" w:cs="宋体"/>
          <w:spacing w:val="-3"/>
          <w:sz w:val="24"/>
          <w:szCs w:val="24"/>
        </w:rPr>
        <w:t>）</w:t>
      </w:r>
      <w:r>
        <w:rPr>
          <w:rFonts w:ascii="宋体" w:hAnsi="宋体" w:eastAsia="宋体" w:cs="宋体"/>
          <w:spacing w:val="-89"/>
          <w:sz w:val="24"/>
          <w:szCs w:val="24"/>
        </w:rPr>
        <w:t xml:space="preserve"> </w:t>
      </w:r>
      <w:r>
        <w:fldChar w:fldCharType="begin"/>
      </w:r>
      <w:r>
        <w:instrText xml:space="preserve"> HYPERLINK "https://baike.so.com/doc/8670897-8992520.html" </w:instrText>
      </w:r>
      <w:r>
        <w:fldChar w:fldCharType="separate"/>
      </w:r>
      <w:r>
        <w:rPr>
          <w:rFonts w:ascii="宋体" w:hAnsi="宋体" w:eastAsia="宋体" w:cs="宋体"/>
          <w:spacing w:val="-3"/>
          <w:sz w:val="24"/>
          <w:szCs w:val="24"/>
        </w:rPr>
        <w:t>《放射性物品运输安全管理条例》</w:t>
      </w:r>
      <w:r>
        <w:rPr>
          <w:rFonts w:ascii="宋体" w:hAnsi="宋体" w:eastAsia="宋体" w:cs="宋体"/>
          <w:spacing w:val="-3"/>
          <w:sz w:val="24"/>
          <w:szCs w:val="24"/>
        </w:rPr>
        <w:fldChar w:fldCharType="end"/>
      </w:r>
      <w:r>
        <w:rPr>
          <w:rFonts w:ascii="宋体" w:hAnsi="宋体" w:eastAsia="宋体" w:cs="宋体"/>
          <w:spacing w:val="-3"/>
          <w:sz w:val="24"/>
          <w:szCs w:val="24"/>
        </w:rPr>
        <w:t>（国务院令第</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562</w:t>
      </w:r>
      <w:r>
        <w:rPr>
          <w:rFonts w:ascii="Times New Roman" w:hAnsi="Times New Roman" w:eastAsia="Times New Roman" w:cs="Times New Roman"/>
          <w:spacing w:val="26"/>
          <w:w w:val="101"/>
          <w:sz w:val="24"/>
          <w:szCs w:val="24"/>
        </w:rPr>
        <w:t xml:space="preserve"> </w:t>
      </w:r>
      <w:r>
        <w:rPr>
          <w:rFonts w:ascii="宋体" w:hAnsi="宋体" w:eastAsia="宋体" w:cs="宋体"/>
          <w:spacing w:val="-3"/>
          <w:sz w:val="24"/>
          <w:szCs w:val="24"/>
        </w:rPr>
        <w:t>号</w:t>
      </w:r>
      <w:r>
        <w:rPr>
          <w:rFonts w:ascii="宋体" w:hAnsi="宋体" w:eastAsia="宋体" w:cs="宋体"/>
          <w:spacing w:val="7"/>
          <w:sz w:val="24"/>
          <w:szCs w:val="24"/>
        </w:rPr>
        <w:t>），</w:t>
      </w:r>
      <w:r>
        <w:rPr>
          <w:rFonts w:ascii="Times New Roman" w:hAnsi="Times New Roman" w:eastAsia="Times New Roman" w:cs="Times New Roman"/>
          <w:spacing w:val="-3"/>
          <w:sz w:val="24"/>
          <w:szCs w:val="24"/>
        </w:rPr>
        <w:t>2009</w:t>
      </w:r>
      <w:r>
        <w:rPr>
          <w:rFonts w:ascii="Times New Roman" w:hAnsi="Times New Roman" w:eastAsia="Times New Roman" w:cs="Times New Roman"/>
          <w:spacing w:val="21"/>
          <w:sz w:val="24"/>
          <w:szCs w:val="24"/>
        </w:rPr>
        <w:t xml:space="preserve"> </w:t>
      </w:r>
      <w:r>
        <w:rPr>
          <w:rFonts w:ascii="宋体" w:hAnsi="宋体" w:eastAsia="宋体" w:cs="宋体"/>
          <w:spacing w:val="-3"/>
          <w:sz w:val="24"/>
          <w:szCs w:val="24"/>
        </w:rPr>
        <w:t>年</w:t>
      </w:r>
      <w:r>
        <w:rPr>
          <w:rFonts w:ascii="宋体" w:hAnsi="宋体" w:eastAsia="宋体" w:cs="宋体"/>
          <w:spacing w:val="-39"/>
          <w:sz w:val="24"/>
          <w:szCs w:val="24"/>
        </w:rPr>
        <w:t xml:space="preserve"> </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26"/>
          <w:w w:val="101"/>
          <w:sz w:val="24"/>
          <w:szCs w:val="24"/>
        </w:rPr>
        <w:t xml:space="preserve"> </w:t>
      </w:r>
      <w:r>
        <w:rPr>
          <w:rFonts w:ascii="宋体" w:hAnsi="宋体" w:eastAsia="宋体" w:cs="宋体"/>
          <w:spacing w:val="-3"/>
          <w:sz w:val="24"/>
          <w:szCs w:val="24"/>
        </w:rPr>
        <w:t>月</w:t>
      </w:r>
      <w:r>
        <w:rPr>
          <w:rFonts w:ascii="宋体" w:hAnsi="宋体" w:eastAsia="宋体" w:cs="宋体"/>
          <w:sz w:val="24"/>
          <w:szCs w:val="24"/>
        </w:rPr>
        <w:t xml:space="preserve"> </w:t>
      </w:r>
      <w:r>
        <w:rPr>
          <w:rFonts w:ascii="Times New Roman" w:hAnsi="Times New Roman" w:eastAsia="Times New Roman" w:cs="Times New Roman"/>
          <w:spacing w:val="-15"/>
          <w:sz w:val="24"/>
          <w:szCs w:val="24"/>
        </w:rPr>
        <w:t xml:space="preserve">14  </w:t>
      </w:r>
      <w:r>
        <w:rPr>
          <w:rFonts w:ascii="宋体" w:hAnsi="宋体" w:eastAsia="宋体" w:cs="宋体"/>
          <w:spacing w:val="-15"/>
          <w:sz w:val="24"/>
          <w:szCs w:val="24"/>
        </w:rPr>
        <w:t>日实施；</w:t>
      </w:r>
    </w:p>
    <w:p w14:paraId="198347B4">
      <w:pPr>
        <w:spacing w:before="68" w:line="333" w:lineRule="auto"/>
        <w:ind w:left="25" w:right="12" w:firstLine="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13</w:t>
      </w:r>
      <w:r>
        <w:rPr>
          <w:rFonts w:ascii="宋体" w:hAnsi="宋体" w:eastAsia="宋体" w:cs="宋体"/>
          <w:spacing w:val="-4"/>
          <w:sz w:val="24"/>
          <w:szCs w:val="24"/>
        </w:rPr>
        <w:t>）</w:t>
      </w:r>
      <w:r>
        <w:rPr>
          <w:rFonts w:ascii="宋体" w:hAnsi="宋体" w:eastAsia="宋体" w:cs="宋体"/>
          <w:spacing w:val="-90"/>
          <w:sz w:val="24"/>
          <w:szCs w:val="24"/>
        </w:rPr>
        <w:t xml:space="preserve"> </w:t>
      </w:r>
      <w:r>
        <w:fldChar w:fldCharType="begin"/>
      </w:r>
      <w:r>
        <w:instrText xml:space="preserve"> HYPERLINK "https://baike.so.com/doc/6198577-25842031.html" </w:instrText>
      </w:r>
      <w:r>
        <w:fldChar w:fldCharType="separate"/>
      </w:r>
      <w:r>
        <w:rPr>
          <w:rFonts w:ascii="宋体" w:hAnsi="宋体" w:eastAsia="宋体" w:cs="宋体"/>
          <w:spacing w:val="-4"/>
          <w:sz w:val="24"/>
          <w:szCs w:val="24"/>
        </w:rPr>
        <w:t>《放射性废物安全管理条例》</w:t>
      </w:r>
      <w:r>
        <w:rPr>
          <w:rFonts w:ascii="宋体" w:hAnsi="宋体" w:eastAsia="宋体" w:cs="宋体"/>
          <w:spacing w:val="-4"/>
          <w:sz w:val="24"/>
          <w:szCs w:val="24"/>
        </w:rPr>
        <w:fldChar w:fldCharType="end"/>
      </w:r>
      <w:r>
        <w:rPr>
          <w:rFonts w:ascii="宋体" w:hAnsi="宋体" w:eastAsia="宋体" w:cs="宋体"/>
          <w:spacing w:val="-4"/>
          <w:sz w:val="24"/>
          <w:szCs w:val="24"/>
        </w:rPr>
        <w:t>已经</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2011 </w:t>
      </w:r>
      <w:r>
        <w:rPr>
          <w:rFonts w:ascii="宋体" w:hAnsi="宋体" w:eastAsia="宋体" w:cs="宋体"/>
          <w:spacing w:val="-4"/>
          <w:sz w:val="24"/>
          <w:szCs w:val="24"/>
        </w:rPr>
        <w:t>年</w:t>
      </w:r>
      <w:r>
        <w:rPr>
          <w:rFonts w:ascii="宋体" w:hAnsi="宋体" w:eastAsia="宋体" w:cs="宋体"/>
          <w:spacing w:val="-31"/>
          <w:sz w:val="24"/>
          <w:szCs w:val="24"/>
        </w:rPr>
        <w:t xml:space="preserve"> </w:t>
      </w:r>
      <w:r>
        <w:rPr>
          <w:rFonts w:ascii="Times New Roman" w:hAnsi="Times New Roman" w:eastAsia="Times New Roman" w:cs="Times New Roman"/>
          <w:spacing w:val="-4"/>
          <w:sz w:val="24"/>
          <w:szCs w:val="24"/>
        </w:rPr>
        <w:t>11</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 xml:space="preserve">30  </w:t>
      </w:r>
      <w:r>
        <w:rPr>
          <w:rFonts w:ascii="宋体" w:hAnsi="宋体" w:eastAsia="宋体" w:cs="宋体"/>
          <w:spacing w:val="-5"/>
          <w:sz w:val="24"/>
          <w:szCs w:val="24"/>
        </w:rPr>
        <w:t>日国务院第</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183</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次常</w:t>
      </w:r>
      <w:r>
        <w:rPr>
          <w:rFonts w:ascii="宋体" w:hAnsi="宋体" w:eastAsia="宋体" w:cs="宋体"/>
          <w:sz w:val="24"/>
          <w:szCs w:val="24"/>
        </w:rPr>
        <w:t xml:space="preserve"> </w:t>
      </w:r>
      <w:r>
        <w:rPr>
          <w:rFonts w:ascii="宋体" w:hAnsi="宋体" w:eastAsia="宋体" w:cs="宋体"/>
          <w:spacing w:val="-8"/>
          <w:sz w:val="24"/>
          <w:szCs w:val="24"/>
        </w:rPr>
        <w:t>务会议通过，自</w:t>
      </w:r>
      <w:r>
        <w:rPr>
          <w:rFonts w:ascii="宋体" w:hAnsi="宋体" w:eastAsia="宋体" w:cs="宋体"/>
          <w:spacing w:val="-37"/>
          <w:sz w:val="24"/>
          <w:szCs w:val="24"/>
        </w:rPr>
        <w:t xml:space="preserve"> </w:t>
      </w:r>
      <w:r>
        <w:rPr>
          <w:rFonts w:ascii="Times New Roman" w:hAnsi="Times New Roman" w:eastAsia="Times New Roman" w:cs="Times New Roman"/>
          <w:spacing w:val="-8"/>
          <w:sz w:val="24"/>
          <w:szCs w:val="24"/>
        </w:rPr>
        <w:t xml:space="preserve">2012 </w:t>
      </w:r>
      <w:r>
        <w:rPr>
          <w:rFonts w:ascii="宋体" w:hAnsi="宋体" w:eastAsia="宋体" w:cs="宋体"/>
          <w:spacing w:val="-8"/>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8"/>
          <w:sz w:val="24"/>
          <w:szCs w:val="24"/>
        </w:rPr>
        <w:t>3</w:t>
      </w:r>
      <w:r>
        <w:rPr>
          <w:rFonts w:ascii="Times New Roman" w:hAnsi="Times New Roman" w:eastAsia="Times New Roman" w:cs="Times New Roman"/>
          <w:spacing w:val="15"/>
          <w:w w:val="101"/>
          <w:sz w:val="24"/>
          <w:szCs w:val="24"/>
        </w:rPr>
        <w:t xml:space="preserve"> </w:t>
      </w:r>
      <w:r>
        <w:rPr>
          <w:rFonts w:ascii="宋体" w:hAnsi="宋体" w:eastAsia="宋体" w:cs="宋体"/>
          <w:spacing w:val="-8"/>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日起施行；</w:t>
      </w:r>
    </w:p>
    <w:p w14:paraId="794E8109">
      <w:pPr>
        <w:spacing w:before="183" w:line="219" w:lineRule="auto"/>
        <w:ind w:left="3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14</w:t>
      </w:r>
      <w:r>
        <w:rPr>
          <w:rFonts w:ascii="宋体" w:hAnsi="宋体" w:eastAsia="宋体" w:cs="宋体"/>
          <w:spacing w:val="-4"/>
          <w:sz w:val="24"/>
          <w:szCs w:val="24"/>
        </w:rPr>
        <w:t>）</w:t>
      </w:r>
      <w:r>
        <w:rPr>
          <w:rFonts w:ascii="宋体" w:hAnsi="宋体" w:eastAsia="宋体" w:cs="宋体"/>
          <w:spacing w:val="-89"/>
          <w:sz w:val="24"/>
          <w:szCs w:val="24"/>
        </w:rPr>
        <w:t xml:space="preserve"> </w:t>
      </w:r>
      <w:r>
        <w:rPr>
          <w:rFonts w:ascii="宋体" w:hAnsi="宋体" w:eastAsia="宋体" w:cs="宋体"/>
          <w:spacing w:val="-4"/>
          <w:sz w:val="24"/>
          <w:szCs w:val="24"/>
        </w:rPr>
        <w:t>《中华人民共和国核安全法》（草案</w:t>
      </w:r>
      <w:r>
        <w:rPr>
          <w:rFonts w:ascii="宋体" w:hAnsi="宋体" w:eastAsia="宋体" w:cs="宋体"/>
          <w:spacing w:val="-5"/>
          <w:sz w:val="24"/>
          <w:szCs w:val="24"/>
        </w:rPr>
        <w:t>）（</w:t>
      </w:r>
      <w:r>
        <w:rPr>
          <w:rFonts w:ascii="Times New Roman" w:hAnsi="Times New Roman" w:eastAsia="Times New Roman" w:cs="Times New Roman"/>
          <w:spacing w:val="-4"/>
          <w:sz w:val="24"/>
          <w:szCs w:val="24"/>
        </w:rPr>
        <w:t xml:space="preserve">2017 </w:t>
      </w:r>
      <w:r>
        <w:rPr>
          <w:rFonts w:ascii="宋体" w:hAnsi="宋体" w:eastAsia="宋体" w:cs="宋体"/>
          <w:spacing w:val="-4"/>
          <w:sz w:val="24"/>
          <w:szCs w:val="24"/>
        </w:rPr>
        <w:t>年</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14  </w:t>
      </w:r>
      <w:r>
        <w:rPr>
          <w:rFonts w:ascii="宋体" w:hAnsi="宋体" w:eastAsia="宋体" w:cs="宋体"/>
          <w:spacing w:val="-4"/>
          <w:sz w:val="24"/>
          <w:szCs w:val="24"/>
        </w:rPr>
        <w:t>日发布</w:t>
      </w:r>
      <w:r>
        <w:rPr>
          <w:rFonts w:ascii="宋体" w:hAnsi="宋体" w:eastAsia="宋体" w:cs="宋体"/>
          <w:spacing w:val="-5"/>
          <w:sz w:val="24"/>
          <w:szCs w:val="24"/>
        </w:rPr>
        <w:t>）；</w:t>
      </w:r>
    </w:p>
    <w:p w14:paraId="7640EBF0">
      <w:pPr>
        <w:spacing w:before="184" w:line="289" w:lineRule="auto"/>
        <w:ind w:left="22" w:right="13" w:firstLine="7"/>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15</w:t>
      </w:r>
      <w:r>
        <w:rPr>
          <w:rFonts w:ascii="宋体" w:hAnsi="宋体" w:eastAsia="宋体" w:cs="宋体"/>
          <w:spacing w:val="-4"/>
          <w:sz w:val="24"/>
          <w:szCs w:val="24"/>
        </w:rPr>
        <w:t>）</w:t>
      </w:r>
      <w:r>
        <w:rPr>
          <w:rFonts w:ascii="宋体" w:hAnsi="宋体" w:eastAsia="宋体" w:cs="宋体"/>
          <w:spacing w:val="-90"/>
          <w:sz w:val="24"/>
          <w:szCs w:val="24"/>
        </w:rPr>
        <w:t xml:space="preserve"> </w:t>
      </w:r>
      <w:r>
        <w:rPr>
          <w:rFonts w:ascii="宋体" w:hAnsi="宋体" w:eastAsia="宋体" w:cs="宋体"/>
          <w:spacing w:val="-4"/>
          <w:sz w:val="24"/>
          <w:szCs w:val="24"/>
        </w:rPr>
        <w:t>《江西省突发事件应对条例》（</w:t>
      </w:r>
      <w:r>
        <w:rPr>
          <w:rFonts w:ascii="Times New Roman" w:hAnsi="Times New Roman" w:eastAsia="Times New Roman" w:cs="Times New Roman"/>
          <w:spacing w:val="-4"/>
          <w:sz w:val="24"/>
          <w:szCs w:val="24"/>
        </w:rPr>
        <w:t xml:space="preserve">2018 </w:t>
      </w:r>
      <w:r>
        <w:rPr>
          <w:rFonts w:ascii="宋体" w:hAnsi="宋体" w:eastAsia="宋体" w:cs="宋体"/>
          <w:spacing w:val="-4"/>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27  </w:t>
      </w:r>
      <w:r>
        <w:rPr>
          <w:rFonts w:ascii="宋体" w:hAnsi="宋体" w:eastAsia="宋体" w:cs="宋体"/>
          <w:spacing w:val="-4"/>
          <w:sz w:val="24"/>
          <w:szCs w:val="24"/>
        </w:rPr>
        <w:t>日江西省第</w:t>
      </w:r>
      <w:r>
        <w:rPr>
          <w:rFonts w:ascii="宋体" w:hAnsi="宋体" w:eastAsia="宋体" w:cs="宋体"/>
          <w:spacing w:val="-5"/>
          <w:sz w:val="24"/>
          <w:szCs w:val="24"/>
        </w:rPr>
        <w:t>十三届人民代</w:t>
      </w:r>
      <w:r>
        <w:rPr>
          <w:rFonts w:ascii="宋体" w:hAnsi="宋体" w:eastAsia="宋体" w:cs="宋体"/>
          <w:sz w:val="24"/>
          <w:szCs w:val="24"/>
        </w:rPr>
        <w:t xml:space="preserve"> </w:t>
      </w:r>
      <w:r>
        <w:rPr>
          <w:rFonts w:ascii="宋体" w:hAnsi="宋体" w:eastAsia="宋体" w:cs="宋体"/>
          <w:spacing w:val="-3"/>
          <w:sz w:val="24"/>
          <w:szCs w:val="24"/>
        </w:rPr>
        <w:t>表大会常务委员会第四次会议第四次修正）。</w:t>
      </w:r>
    </w:p>
    <w:p w14:paraId="3E5306C9">
      <w:pPr>
        <w:spacing w:before="183" w:line="220" w:lineRule="auto"/>
        <w:ind w:left="30"/>
        <w:outlineLvl w:val="2"/>
        <w:rPr>
          <w:rFonts w:ascii="宋体" w:hAnsi="宋体" w:eastAsia="宋体" w:cs="宋体"/>
          <w:sz w:val="24"/>
          <w:szCs w:val="24"/>
        </w:rPr>
      </w:pPr>
      <w:bookmarkStart w:id="121" w:name="bookmark5"/>
      <w:bookmarkEnd w:id="121"/>
      <w:r>
        <w:rPr>
          <w:rFonts w:ascii="Times New Roman" w:hAnsi="Times New Roman" w:eastAsia="Times New Roman" w:cs="Times New Roman"/>
          <w:b/>
          <w:bCs/>
          <w:spacing w:val="-2"/>
          <w:sz w:val="24"/>
          <w:szCs w:val="24"/>
        </w:rPr>
        <w:t xml:space="preserve">1.2.2  </w:t>
      </w:r>
      <w:r>
        <w:rPr>
          <w:rFonts w:ascii="宋体" w:hAnsi="宋体" w:eastAsia="宋体" w:cs="宋体"/>
          <w:b/>
          <w:bCs/>
          <w:spacing w:val="-2"/>
          <w:sz w:val="24"/>
          <w:szCs w:val="24"/>
        </w:rPr>
        <w:t>标准、技术规范</w:t>
      </w:r>
    </w:p>
    <w:p w14:paraId="171CFFDD">
      <w:pPr>
        <w:spacing w:before="183" w:line="219" w:lineRule="auto"/>
        <w:ind w:left="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）《电离辐射防护与辐射源安全基本标准》</w:t>
      </w:r>
      <w:r>
        <w:rPr>
          <w:rFonts w:ascii="Times New Roman" w:hAnsi="Times New Roman" w:eastAsia="Times New Roman" w:cs="Times New Roman"/>
          <w:spacing w:val="-1"/>
          <w:sz w:val="24"/>
          <w:szCs w:val="24"/>
        </w:rPr>
        <w:t>GB18871-2002</w:t>
      </w:r>
      <w:r>
        <w:rPr>
          <w:rFonts w:ascii="宋体" w:hAnsi="宋体" w:eastAsia="宋体" w:cs="宋体"/>
          <w:spacing w:val="-1"/>
          <w:sz w:val="24"/>
          <w:szCs w:val="24"/>
        </w:rPr>
        <w:t>；</w:t>
      </w:r>
    </w:p>
    <w:p w14:paraId="47A2CD82">
      <w:pPr>
        <w:spacing w:before="183" w:line="220" w:lineRule="auto"/>
        <w:ind w:left="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）《铀矿冶辐射防护规定》</w:t>
      </w:r>
      <w:r>
        <w:rPr>
          <w:rFonts w:ascii="Times New Roman" w:hAnsi="Times New Roman" w:eastAsia="Times New Roman" w:cs="Times New Roman"/>
          <w:spacing w:val="-1"/>
          <w:sz w:val="24"/>
          <w:szCs w:val="24"/>
        </w:rPr>
        <w:t>EJ1993-2008</w:t>
      </w:r>
      <w:r>
        <w:rPr>
          <w:rFonts w:ascii="宋体" w:hAnsi="宋体" w:eastAsia="宋体" w:cs="宋体"/>
          <w:spacing w:val="-1"/>
          <w:sz w:val="24"/>
          <w:szCs w:val="24"/>
        </w:rPr>
        <w:t>；</w:t>
      </w:r>
    </w:p>
    <w:p w14:paraId="26AF5957">
      <w:pPr>
        <w:spacing w:before="183" w:line="290" w:lineRule="auto"/>
        <w:ind w:left="29" w:right="1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）《中华人民共和国核材料管制条例》</w:t>
      </w:r>
      <w:r>
        <w:rPr>
          <w:rFonts w:ascii="Times New Roman" w:hAnsi="Times New Roman" w:eastAsia="Times New Roman" w:cs="Times New Roman"/>
          <w:spacing w:val="-2"/>
          <w:sz w:val="24"/>
          <w:szCs w:val="24"/>
        </w:rPr>
        <w:t>HAF501/01-199</w:t>
      </w:r>
      <w:r>
        <w:rPr>
          <w:rFonts w:ascii="Times New Roman" w:hAnsi="Times New Roman" w:eastAsia="Times New Roman" w:cs="Times New Roman"/>
          <w:spacing w:val="-3"/>
          <w:sz w:val="24"/>
          <w:szCs w:val="24"/>
        </w:rPr>
        <w:t>0</w:t>
      </w:r>
      <w:r>
        <w:rPr>
          <w:rFonts w:ascii="宋体" w:hAnsi="宋体" w:eastAsia="宋体" w:cs="宋体"/>
          <w:spacing w:val="-3"/>
          <w:sz w:val="24"/>
          <w:szCs w:val="24"/>
        </w:rPr>
        <w:t>）</w:t>
      </w:r>
      <w:r>
        <w:rPr>
          <w:rFonts w:ascii="Times New Roman" w:hAnsi="Times New Roman" w:eastAsia="Times New Roman" w:cs="Times New Roman"/>
          <w:spacing w:val="-3"/>
          <w:sz w:val="24"/>
          <w:szCs w:val="24"/>
        </w:rPr>
        <w:t>1990</w:t>
      </w:r>
      <w:r>
        <w:rPr>
          <w:rFonts w:ascii="Times New Roman" w:hAnsi="Times New Roman" w:eastAsia="Times New Roman" w:cs="Times New Roman"/>
          <w:spacing w:val="22"/>
          <w:w w:val="101"/>
          <w:sz w:val="24"/>
          <w:szCs w:val="24"/>
        </w:rPr>
        <w:t xml:space="preserve"> </w:t>
      </w:r>
      <w:r>
        <w:rPr>
          <w:rFonts w:ascii="宋体" w:hAnsi="宋体" w:eastAsia="宋体" w:cs="宋体"/>
          <w:spacing w:val="-3"/>
          <w:sz w:val="24"/>
          <w:szCs w:val="24"/>
        </w:rPr>
        <w:t>年</w:t>
      </w:r>
      <w:r>
        <w:rPr>
          <w:rFonts w:ascii="宋体" w:hAnsi="宋体" w:eastAsia="宋体" w:cs="宋体"/>
          <w:spacing w:val="-39"/>
          <w:sz w:val="24"/>
          <w:szCs w:val="24"/>
        </w:rPr>
        <w:t xml:space="preserve"> </w:t>
      </w:r>
      <w:r>
        <w:rPr>
          <w:rFonts w:ascii="Times New Roman" w:hAnsi="Times New Roman" w:eastAsia="Times New Roman" w:cs="Times New Roman"/>
          <w:spacing w:val="-3"/>
          <w:sz w:val="24"/>
          <w:szCs w:val="24"/>
        </w:rPr>
        <w:t>9</w:t>
      </w:r>
      <w:r>
        <w:rPr>
          <w:rFonts w:ascii="Times New Roman" w:hAnsi="Times New Roman" w:eastAsia="Times New Roman" w:cs="Times New Roman"/>
          <w:spacing w:val="27"/>
          <w:w w:val="101"/>
          <w:sz w:val="24"/>
          <w:szCs w:val="24"/>
        </w:rPr>
        <w:t xml:space="preserve"> </w:t>
      </w:r>
      <w:r>
        <w:rPr>
          <w:rFonts w:ascii="宋体" w:hAnsi="宋体" w:eastAsia="宋体" w:cs="宋体"/>
          <w:spacing w:val="-3"/>
          <w:sz w:val="24"/>
          <w:szCs w:val="24"/>
        </w:rPr>
        <w:t>月</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 xml:space="preserve">25  </w:t>
      </w:r>
      <w:r>
        <w:rPr>
          <w:rFonts w:ascii="宋体" w:hAnsi="宋体" w:eastAsia="宋体" w:cs="宋体"/>
          <w:spacing w:val="-3"/>
          <w:sz w:val="24"/>
          <w:szCs w:val="24"/>
        </w:rPr>
        <w:t>日</w:t>
      </w:r>
      <w:r>
        <w:rPr>
          <w:rFonts w:ascii="宋体" w:hAnsi="宋体" w:eastAsia="宋体" w:cs="宋体"/>
          <w:sz w:val="24"/>
          <w:szCs w:val="24"/>
        </w:rPr>
        <w:t xml:space="preserve"> </w:t>
      </w:r>
      <w:r>
        <w:rPr>
          <w:rFonts w:ascii="宋体" w:hAnsi="宋体" w:eastAsia="宋体" w:cs="宋体"/>
          <w:spacing w:val="-16"/>
          <w:sz w:val="24"/>
          <w:szCs w:val="24"/>
        </w:rPr>
        <w:t>实施；</w:t>
      </w:r>
    </w:p>
    <w:p w14:paraId="3955B28D">
      <w:pPr>
        <w:spacing w:before="183" w:line="289" w:lineRule="auto"/>
        <w:ind w:left="28" w:right="13" w:firstLine="1"/>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4</w:t>
      </w:r>
      <w:r>
        <w:rPr>
          <w:rFonts w:ascii="宋体" w:hAnsi="宋体" w:eastAsia="宋体" w:cs="宋体"/>
          <w:spacing w:val="-6"/>
          <w:sz w:val="24"/>
          <w:szCs w:val="24"/>
        </w:rPr>
        <w:t>）《放射性物品运输容器设计安全评价（分</w:t>
      </w:r>
      <w:r>
        <w:rPr>
          <w:rFonts w:ascii="宋体" w:hAnsi="宋体" w:eastAsia="宋体" w:cs="宋体"/>
          <w:spacing w:val="-7"/>
          <w:sz w:val="24"/>
          <w:szCs w:val="24"/>
        </w:rPr>
        <w:t>析）报告的标准格式和内容》（核</w:t>
      </w:r>
      <w:r>
        <w:rPr>
          <w:rFonts w:ascii="宋体" w:hAnsi="宋体" w:eastAsia="宋体" w:cs="宋体"/>
          <w:sz w:val="24"/>
          <w:szCs w:val="24"/>
        </w:rPr>
        <w:t xml:space="preserve"> </w:t>
      </w:r>
      <w:r>
        <w:rPr>
          <w:rFonts w:ascii="宋体" w:hAnsi="宋体" w:eastAsia="宋体" w:cs="宋体"/>
          <w:spacing w:val="-4"/>
          <w:sz w:val="24"/>
          <w:szCs w:val="24"/>
        </w:rPr>
        <w:t xml:space="preserve">安全导则 </w:t>
      </w:r>
      <w:r>
        <w:rPr>
          <w:rFonts w:ascii="Times New Roman" w:hAnsi="Times New Roman" w:eastAsia="Times New Roman" w:cs="Times New Roman"/>
          <w:spacing w:val="-4"/>
          <w:sz w:val="24"/>
          <w:szCs w:val="24"/>
        </w:rPr>
        <w:t>HAD701-01</w:t>
      </w:r>
      <w:r>
        <w:rPr>
          <w:rFonts w:ascii="宋体" w:hAnsi="宋体" w:eastAsia="宋体" w:cs="宋体"/>
          <w:spacing w:val="-3"/>
          <w:sz w:val="24"/>
          <w:szCs w:val="24"/>
        </w:rPr>
        <w:t>），</w:t>
      </w:r>
      <w:r>
        <w:rPr>
          <w:rFonts w:ascii="宋体" w:hAnsi="宋体" w:eastAsia="宋体" w:cs="宋体"/>
          <w:spacing w:val="-4"/>
          <w:sz w:val="24"/>
          <w:szCs w:val="24"/>
        </w:rPr>
        <w:t>国家核安全局</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2010 </w:t>
      </w:r>
      <w:r>
        <w:rPr>
          <w:rFonts w:ascii="宋体" w:hAnsi="宋体" w:eastAsia="宋体" w:cs="宋体"/>
          <w:spacing w:val="-4"/>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4"/>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 xml:space="preserve">31  </w:t>
      </w:r>
      <w:r>
        <w:rPr>
          <w:rFonts w:ascii="宋体" w:hAnsi="宋体" w:eastAsia="宋体" w:cs="宋体"/>
          <w:spacing w:val="-4"/>
          <w:sz w:val="24"/>
          <w:szCs w:val="24"/>
        </w:rPr>
        <w:t>日批准发</w:t>
      </w:r>
      <w:r>
        <w:rPr>
          <w:rFonts w:ascii="宋体" w:hAnsi="宋体" w:eastAsia="宋体" w:cs="宋体"/>
          <w:spacing w:val="-5"/>
          <w:sz w:val="24"/>
          <w:szCs w:val="24"/>
        </w:rPr>
        <w:t>布。</w:t>
      </w:r>
    </w:p>
    <w:p w14:paraId="49969876">
      <w:pPr>
        <w:spacing w:before="184" w:line="220" w:lineRule="auto"/>
        <w:ind w:left="30"/>
        <w:outlineLvl w:val="2"/>
        <w:rPr>
          <w:rFonts w:ascii="宋体" w:hAnsi="宋体" w:eastAsia="宋体" w:cs="宋体"/>
          <w:sz w:val="24"/>
          <w:szCs w:val="24"/>
        </w:rPr>
      </w:pPr>
      <w:bookmarkStart w:id="122" w:name="bookmark6"/>
      <w:bookmarkEnd w:id="122"/>
      <w:r>
        <w:rPr>
          <w:rFonts w:ascii="Times New Roman" w:hAnsi="Times New Roman" w:eastAsia="Times New Roman" w:cs="Times New Roman"/>
          <w:b/>
          <w:bCs/>
          <w:spacing w:val="-3"/>
          <w:sz w:val="24"/>
          <w:szCs w:val="24"/>
        </w:rPr>
        <w:t xml:space="preserve">1.2.3 </w:t>
      </w:r>
      <w:r>
        <w:rPr>
          <w:rFonts w:ascii="宋体" w:hAnsi="宋体" w:eastAsia="宋体" w:cs="宋体"/>
          <w:b/>
          <w:bCs/>
          <w:spacing w:val="-3"/>
          <w:sz w:val="24"/>
          <w:szCs w:val="24"/>
        </w:rPr>
        <w:t>上位预案</w:t>
      </w:r>
    </w:p>
    <w:p w14:paraId="5B309421">
      <w:pPr>
        <w:spacing w:before="181" w:line="220" w:lineRule="auto"/>
        <w:ind w:left="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w:t>
      </w:r>
      <w:r>
        <w:rPr>
          <w:rFonts w:ascii="宋体" w:hAnsi="宋体" w:eastAsia="宋体" w:cs="宋体"/>
          <w:spacing w:val="-69"/>
          <w:sz w:val="24"/>
          <w:szCs w:val="24"/>
        </w:rPr>
        <w:t xml:space="preserve"> </w:t>
      </w:r>
      <w:r>
        <w:rPr>
          <w:rFonts w:ascii="宋体" w:hAnsi="宋体" w:eastAsia="宋体" w:cs="宋体"/>
          <w:spacing w:val="-1"/>
          <w:sz w:val="24"/>
          <w:szCs w:val="24"/>
        </w:rPr>
        <w:t>《生态环境部（国家核安全局）辐射事故应急预案》（</w:t>
      </w:r>
      <w:r>
        <w:rPr>
          <w:rFonts w:ascii="Times New Roman" w:hAnsi="Times New Roman" w:eastAsia="Times New Roman" w:cs="Times New Roman"/>
          <w:spacing w:val="-1"/>
          <w:sz w:val="24"/>
          <w:szCs w:val="24"/>
        </w:rPr>
        <w:t>2013</w:t>
      </w:r>
      <w:r>
        <w:rPr>
          <w:rFonts w:ascii="宋体" w:hAnsi="宋体" w:eastAsia="宋体" w:cs="宋体"/>
          <w:spacing w:val="-1"/>
          <w:sz w:val="24"/>
          <w:szCs w:val="24"/>
        </w:rPr>
        <w:t>年版</w:t>
      </w:r>
      <w:r>
        <w:rPr>
          <w:rFonts w:ascii="宋体" w:hAnsi="宋体" w:eastAsia="宋体" w:cs="宋体"/>
          <w:spacing w:val="10"/>
          <w:sz w:val="24"/>
          <w:szCs w:val="24"/>
        </w:rPr>
        <w:t>）；</w:t>
      </w:r>
    </w:p>
    <w:p w14:paraId="3BB3DD81">
      <w:pPr>
        <w:spacing w:before="183" w:line="289" w:lineRule="auto"/>
        <w:ind w:left="25" w:right="12" w:firstLine="4"/>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宋体" w:hAnsi="宋体" w:eastAsia="宋体" w:cs="宋体"/>
          <w:spacing w:val="-6"/>
          <w:sz w:val="24"/>
          <w:szCs w:val="24"/>
        </w:rPr>
        <w:t>）</w:t>
      </w:r>
      <w:r>
        <w:rPr>
          <w:rFonts w:ascii="宋体" w:hAnsi="宋体" w:eastAsia="宋体" w:cs="宋体"/>
          <w:spacing w:val="-58"/>
          <w:sz w:val="24"/>
          <w:szCs w:val="24"/>
        </w:rPr>
        <w:t xml:space="preserve"> </w:t>
      </w:r>
      <w:r>
        <w:rPr>
          <w:rFonts w:ascii="宋体" w:hAnsi="宋体" w:eastAsia="宋体" w:cs="宋体"/>
          <w:spacing w:val="-6"/>
          <w:sz w:val="24"/>
          <w:szCs w:val="24"/>
        </w:rPr>
        <w:t>《国家突发公共事件总体应急预案》</w:t>
      </w:r>
      <w:r>
        <w:rPr>
          <w:rFonts w:ascii="Times New Roman" w:hAnsi="Times New Roman" w:eastAsia="Times New Roman" w:cs="Times New Roman"/>
          <w:spacing w:val="-6"/>
          <w:sz w:val="24"/>
          <w:szCs w:val="24"/>
        </w:rPr>
        <w:t xml:space="preserve">2005 </w:t>
      </w:r>
      <w:r>
        <w:rPr>
          <w:rFonts w:ascii="宋体" w:hAnsi="宋体" w:eastAsia="宋体" w:cs="宋体"/>
          <w:spacing w:val="-6"/>
          <w:sz w:val="24"/>
          <w:szCs w:val="24"/>
        </w:rPr>
        <w:t>年</w:t>
      </w:r>
      <w:r>
        <w:rPr>
          <w:rFonts w:ascii="宋体" w:hAnsi="宋体" w:eastAsia="宋体" w:cs="宋体"/>
          <w:spacing w:val="-31"/>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6"/>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 xml:space="preserve">26  </w:t>
      </w:r>
      <w:r>
        <w:rPr>
          <w:rFonts w:ascii="宋体" w:hAnsi="宋体" w:eastAsia="宋体" w:cs="宋体"/>
          <w:spacing w:val="-6"/>
          <w:sz w:val="24"/>
          <w:szCs w:val="24"/>
        </w:rPr>
        <w:t>日，国务院第</w:t>
      </w:r>
      <w:r>
        <w:rPr>
          <w:rFonts w:ascii="宋体" w:hAnsi="宋体" w:eastAsia="宋体" w:cs="宋体"/>
          <w:spacing w:val="-51"/>
          <w:sz w:val="24"/>
          <w:szCs w:val="24"/>
        </w:rPr>
        <w:t xml:space="preserve"> </w:t>
      </w:r>
      <w:r>
        <w:rPr>
          <w:rFonts w:ascii="Times New Roman" w:hAnsi="Times New Roman" w:eastAsia="Times New Roman" w:cs="Times New Roman"/>
          <w:spacing w:val="-6"/>
          <w:sz w:val="24"/>
          <w:szCs w:val="24"/>
        </w:rPr>
        <w:t>79</w:t>
      </w:r>
      <w:r>
        <w:rPr>
          <w:rFonts w:ascii="Times New Roman" w:hAnsi="Times New Roman" w:eastAsia="Times New Roman" w:cs="Times New Roman"/>
          <w:spacing w:val="16"/>
          <w:sz w:val="24"/>
          <w:szCs w:val="24"/>
        </w:rPr>
        <w:t xml:space="preserve"> </w:t>
      </w:r>
      <w:r>
        <w:rPr>
          <w:rFonts w:ascii="宋体" w:hAnsi="宋体" w:eastAsia="宋体" w:cs="宋体"/>
          <w:spacing w:val="-6"/>
          <w:sz w:val="24"/>
          <w:szCs w:val="24"/>
        </w:rPr>
        <w:t>次常</w:t>
      </w:r>
      <w:r>
        <w:rPr>
          <w:rFonts w:ascii="宋体" w:hAnsi="宋体" w:eastAsia="宋体" w:cs="宋体"/>
          <w:sz w:val="24"/>
          <w:szCs w:val="24"/>
        </w:rPr>
        <w:t xml:space="preserve"> </w:t>
      </w:r>
      <w:r>
        <w:rPr>
          <w:rFonts w:ascii="宋体" w:hAnsi="宋体" w:eastAsia="宋体" w:cs="宋体"/>
          <w:spacing w:val="-7"/>
          <w:sz w:val="24"/>
          <w:szCs w:val="24"/>
        </w:rPr>
        <w:t>务会议通过了，在</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 xml:space="preserve">2006 </w:t>
      </w:r>
      <w:r>
        <w:rPr>
          <w:rFonts w:ascii="宋体" w:hAnsi="宋体" w:eastAsia="宋体" w:cs="宋体"/>
          <w:spacing w:val="-7"/>
          <w:sz w:val="24"/>
          <w:szCs w:val="24"/>
        </w:rPr>
        <w:t>年</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月</w:t>
      </w:r>
      <w:r>
        <w:rPr>
          <w:rFonts w:ascii="宋体" w:hAnsi="宋体" w:eastAsia="宋体" w:cs="宋体"/>
          <w:spacing w:val="-45"/>
          <w:sz w:val="24"/>
          <w:szCs w:val="24"/>
        </w:rPr>
        <w:t xml:space="preserve"> </w:t>
      </w:r>
      <w:r>
        <w:rPr>
          <w:rFonts w:ascii="Times New Roman" w:hAnsi="Times New Roman" w:eastAsia="Times New Roman" w:cs="Times New Roman"/>
          <w:spacing w:val="-7"/>
          <w:sz w:val="24"/>
          <w:szCs w:val="24"/>
        </w:rPr>
        <w:t xml:space="preserve">8  </w:t>
      </w:r>
      <w:r>
        <w:rPr>
          <w:rFonts w:ascii="宋体" w:hAnsi="宋体" w:eastAsia="宋体" w:cs="宋体"/>
          <w:spacing w:val="-7"/>
          <w:sz w:val="24"/>
          <w:szCs w:val="24"/>
        </w:rPr>
        <w:t>日发布并实施；</w:t>
      </w:r>
    </w:p>
    <w:p w14:paraId="353C4F8E">
      <w:pPr>
        <w:spacing w:before="183" w:line="220" w:lineRule="auto"/>
        <w:ind w:left="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w:t>
      </w:r>
      <w:r>
        <w:rPr>
          <w:rFonts w:ascii="宋体" w:hAnsi="宋体" w:eastAsia="宋体" w:cs="宋体"/>
          <w:spacing w:val="-69"/>
          <w:sz w:val="24"/>
          <w:szCs w:val="24"/>
        </w:rPr>
        <w:t xml:space="preserve"> </w:t>
      </w:r>
      <w:r>
        <w:rPr>
          <w:rFonts w:ascii="宋体" w:hAnsi="宋体" w:eastAsia="宋体" w:cs="宋体"/>
          <w:spacing w:val="-1"/>
          <w:sz w:val="24"/>
          <w:szCs w:val="24"/>
        </w:rPr>
        <w:t>《国家环保总局核事故应急预案》（</w:t>
      </w:r>
      <w:r>
        <w:rPr>
          <w:rFonts w:ascii="宋体" w:hAnsi="宋体" w:eastAsia="宋体" w:cs="宋体"/>
          <w:spacing w:val="-2"/>
          <w:sz w:val="24"/>
          <w:szCs w:val="24"/>
        </w:rPr>
        <w:t>环办〔</w:t>
      </w:r>
      <w:r>
        <w:rPr>
          <w:rFonts w:ascii="Times New Roman" w:hAnsi="Times New Roman" w:eastAsia="Times New Roman" w:cs="Times New Roman"/>
          <w:spacing w:val="-2"/>
          <w:sz w:val="24"/>
          <w:szCs w:val="24"/>
        </w:rPr>
        <w:t>2007</w:t>
      </w:r>
      <w:r>
        <w:rPr>
          <w:rFonts w:ascii="宋体" w:hAnsi="宋体" w:eastAsia="宋体" w:cs="宋体"/>
          <w:spacing w:val="-2"/>
          <w:sz w:val="24"/>
          <w:szCs w:val="24"/>
        </w:rPr>
        <w:t>〕</w:t>
      </w:r>
      <w:r>
        <w:rPr>
          <w:rFonts w:ascii="Times New Roman" w:hAnsi="Times New Roman" w:eastAsia="Times New Roman" w:cs="Times New Roman"/>
          <w:spacing w:val="-2"/>
          <w:sz w:val="24"/>
          <w:szCs w:val="24"/>
        </w:rPr>
        <w:t>17</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宋体" w:hAnsi="宋体" w:eastAsia="宋体" w:cs="宋体"/>
          <w:spacing w:val="-12"/>
          <w:sz w:val="24"/>
          <w:szCs w:val="24"/>
        </w:rPr>
        <w:t>）；</w:t>
      </w:r>
    </w:p>
    <w:p w14:paraId="69B4151D">
      <w:pPr>
        <w:spacing w:before="182" w:line="220" w:lineRule="auto"/>
        <w:ind w:left="3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w:t>
      </w:r>
      <w:r>
        <w:rPr>
          <w:rFonts w:ascii="宋体" w:hAnsi="宋体" w:eastAsia="宋体" w:cs="宋体"/>
          <w:spacing w:val="-69"/>
          <w:sz w:val="24"/>
          <w:szCs w:val="24"/>
        </w:rPr>
        <w:t xml:space="preserve"> </w:t>
      </w:r>
      <w:r>
        <w:rPr>
          <w:rFonts w:ascii="宋体" w:hAnsi="宋体" w:eastAsia="宋体" w:cs="宋体"/>
          <w:spacing w:val="-1"/>
          <w:sz w:val="24"/>
          <w:szCs w:val="24"/>
        </w:rPr>
        <w:t>《国家环保总局辐射事故应急预案》（环</w:t>
      </w:r>
      <w:r>
        <w:rPr>
          <w:rFonts w:ascii="宋体" w:hAnsi="宋体" w:eastAsia="宋体" w:cs="宋体"/>
          <w:spacing w:val="-2"/>
          <w:sz w:val="24"/>
          <w:szCs w:val="24"/>
        </w:rPr>
        <w:t>办〔</w:t>
      </w:r>
      <w:r>
        <w:rPr>
          <w:rFonts w:ascii="Times New Roman" w:hAnsi="Times New Roman" w:eastAsia="Times New Roman" w:cs="Times New Roman"/>
          <w:spacing w:val="-2"/>
          <w:sz w:val="24"/>
          <w:szCs w:val="24"/>
        </w:rPr>
        <w:t>2007</w:t>
      </w:r>
      <w:r>
        <w:rPr>
          <w:rFonts w:ascii="宋体" w:hAnsi="宋体" w:eastAsia="宋体" w:cs="宋体"/>
          <w:spacing w:val="-2"/>
          <w:sz w:val="24"/>
          <w:szCs w:val="24"/>
        </w:rPr>
        <w:t>〕</w:t>
      </w:r>
      <w:r>
        <w:rPr>
          <w:rFonts w:ascii="Times New Roman" w:hAnsi="Times New Roman" w:eastAsia="Times New Roman" w:cs="Times New Roman"/>
          <w:spacing w:val="-2"/>
          <w:sz w:val="24"/>
          <w:szCs w:val="24"/>
        </w:rPr>
        <w:t>17</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宋体" w:hAnsi="宋体" w:eastAsia="宋体" w:cs="宋体"/>
          <w:spacing w:val="-12"/>
          <w:sz w:val="24"/>
          <w:szCs w:val="24"/>
        </w:rPr>
        <w:t>）；</w:t>
      </w:r>
    </w:p>
    <w:p w14:paraId="3564F8EF">
      <w:pPr>
        <w:spacing w:before="182" w:line="220" w:lineRule="auto"/>
        <w:ind w:left="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w:t>
      </w:r>
      <w:r>
        <w:rPr>
          <w:rFonts w:ascii="宋体" w:hAnsi="宋体" w:eastAsia="宋体" w:cs="宋体"/>
          <w:spacing w:val="-58"/>
          <w:sz w:val="24"/>
          <w:szCs w:val="24"/>
        </w:rPr>
        <w:t xml:space="preserve"> </w:t>
      </w:r>
      <w:r>
        <w:rPr>
          <w:rFonts w:ascii="宋体" w:hAnsi="宋体" w:eastAsia="宋体" w:cs="宋体"/>
          <w:spacing w:val="-2"/>
          <w:sz w:val="24"/>
          <w:szCs w:val="24"/>
        </w:rPr>
        <w:t>《国家突发环境事件应急预案》，国办函〔</w:t>
      </w:r>
      <w:r>
        <w:rPr>
          <w:rFonts w:ascii="Times New Roman" w:hAnsi="Times New Roman" w:eastAsia="Times New Roman" w:cs="Times New Roman"/>
          <w:spacing w:val="-2"/>
          <w:sz w:val="24"/>
          <w:szCs w:val="24"/>
        </w:rPr>
        <w:t>2014</w:t>
      </w:r>
      <w:r>
        <w:rPr>
          <w:rFonts w:ascii="宋体" w:hAnsi="宋体" w:eastAsia="宋体" w:cs="宋体"/>
          <w:spacing w:val="-2"/>
          <w:sz w:val="24"/>
          <w:szCs w:val="24"/>
        </w:rPr>
        <w:t>〕</w:t>
      </w:r>
      <w:r>
        <w:rPr>
          <w:rFonts w:ascii="Times New Roman" w:hAnsi="Times New Roman" w:eastAsia="Times New Roman" w:cs="Times New Roman"/>
          <w:spacing w:val="-2"/>
          <w:sz w:val="24"/>
          <w:szCs w:val="24"/>
        </w:rPr>
        <w:t>119</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p>
    <w:p w14:paraId="55D7172B">
      <w:pPr>
        <w:spacing w:before="182" w:line="220" w:lineRule="auto"/>
        <w:ind w:left="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w:t>
      </w:r>
      <w:r>
        <w:rPr>
          <w:rFonts w:ascii="宋体" w:hAnsi="宋体" w:eastAsia="宋体" w:cs="宋体"/>
          <w:spacing w:val="-69"/>
          <w:sz w:val="24"/>
          <w:szCs w:val="24"/>
        </w:rPr>
        <w:t xml:space="preserve"> </w:t>
      </w:r>
      <w:r>
        <w:rPr>
          <w:rFonts w:ascii="宋体" w:hAnsi="宋体" w:eastAsia="宋体" w:cs="宋体"/>
          <w:spacing w:val="-2"/>
          <w:sz w:val="24"/>
          <w:szCs w:val="24"/>
        </w:rPr>
        <w:t>《江西省突发公共事件总体应急预案》（</w:t>
      </w:r>
      <w:r>
        <w:rPr>
          <w:rFonts w:ascii="Times New Roman" w:hAnsi="Times New Roman" w:eastAsia="Times New Roman" w:cs="Times New Roman"/>
          <w:spacing w:val="-2"/>
          <w:sz w:val="24"/>
          <w:szCs w:val="24"/>
        </w:rPr>
        <w:t xml:space="preserve">2008  </w:t>
      </w:r>
      <w:r>
        <w:rPr>
          <w:rFonts w:ascii="宋体" w:hAnsi="宋体" w:eastAsia="宋体" w:cs="宋体"/>
          <w:spacing w:val="-3"/>
          <w:sz w:val="24"/>
          <w:szCs w:val="24"/>
        </w:rPr>
        <w:t>年</w:t>
      </w:r>
      <w:r>
        <w:rPr>
          <w:rFonts w:ascii="宋体" w:hAnsi="宋体" w:eastAsia="宋体" w:cs="宋体"/>
          <w:spacing w:val="28"/>
          <w:sz w:val="24"/>
          <w:szCs w:val="24"/>
        </w:rPr>
        <w:t xml:space="preserve"> </w:t>
      </w:r>
      <w:r>
        <w:rPr>
          <w:rFonts w:ascii="Times New Roman" w:hAnsi="Times New Roman" w:eastAsia="Times New Roman" w:cs="Times New Roman"/>
          <w:spacing w:val="-3"/>
          <w:sz w:val="24"/>
          <w:szCs w:val="24"/>
        </w:rPr>
        <w:t xml:space="preserve">12  </w:t>
      </w:r>
      <w:r>
        <w:rPr>
          <w:rFonts w:ascii="宋体" w:hAnsi="宋体" w:eastAsia="宋体" w:cs="宋体"/>
          <w:spacing w:val="-3"/>
          <w:sz w:val="24"/>
          <w:szCs w:val="24"/>
        </w:rPr>
        <w:t xml:space="preserve">月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日</w:t>
      </w:r>
      <w:r>
        <w:rPr>
          <w:rFonts w:ascii="宋体" w:hAnsi="宋体" w:eastAsia="宋体" w:cs="宋体"/>
          <w:spacing w:val="-18"/>
          <w:sz w:val="24"/>
          <w:szCs w:val="24"/>
        </w:rPr>
        <w:t>）；</w:t>
      </w:r>
    </w:p>
    <w:p w14:paraId="66758C64">
      <w:pPr>
        <w:spacing w:before="182" w:line="220" w:lineRule="auto"/>
        <w:ind w:left="3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7</w:t>
      </w:r>
      <w:r>
        <w:rPr>
          <w:rFonts w:ascii="宋体" w:hAnsi="宋体" w:eastAsia="宋体" w:cs="宋体"/>
          <w:spacing w:val="-4"/>
          <w:sz w:val="24"/>
          <w:szCs w:val="24"/>
        </w:rPr>
        <w:t>）</w:t>
      </w:r>
      <w:r>
        <w:rPr>
          <w:rFonts w:ascii="宋体" w:hAnsi="宋体" w:eastAsia="宋体" w:cs="宋体"/>
          <w:spacing w:val="-70"/>
          <w:sz w:val="24"/>
          <w:szCs w:val="24"/>
        </w:rPr>
        <w:t xml:space="preserve"> </w:t>
      </w:r>
      <w:r>
        <w:rPr>
          <w:rFonts w:ascii="宋体" w:hAnsi="宋体" w:eastAsia="宋体" w:cs="宋体"/>
          <w:spacing w:val="-4"/>
          <w:sz w:val="24"/>
          <w:szCs w:val="24"/>
        </w:rPr>
        <w:t>《江西省突发环境事件应急预案》（</w:t>
      </w:r>
      <w:r>
        <w:rPr>
          <w:rFonts w:ascii="Times New Roman" w:hAnsi="Times New Roman" w:eastAsia="Times New Roman" w:cs="Times New Roman"/>
          <w:spacing w:val="-4"/>
          <w:sz w:val="24"/>
          <w:szCs w:val="24"/>
        </w:rPr>
        <w:t xml:space="preserve">2020 </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12</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18  </w:t>
      </w:r>
      <w:r>
        <w:rPr>
          <w:rFonts w:ascii="宋体" w:hAnsi="宋体" w:eastAsia="宋体" w:cs="宋体"/>
          <w:spacing w:val="-4"/>
          <w:sz w:val="24"/>
          <w:szCs w:val="24"/>
        </w:rPr>
        <w:t>日</w:t>
      </w:r>
      <w:r>
        <w:rPr>
          <w:rFonts w:ascii="宋体" w:hAnsi="宋体" w:eastAsia="宋体" w:cs="宋体"/>
          <w:spacing w:val="-18"/>
          <w:sz w:val="24"/>
          <w:szCs w:val="24"/>
        </w:rPr>
        <w:t>）；</w:t>
      </w:r>
    </w:p>
    <w:p w14:paraId="1C7D917E">
      <w:pPr>
        <w:spacing w:before="182" w:line="220" w:lineRule="auto"/>
        <w:ind w:left="3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8</w:t>
      </w:r>
      <w:r>
        <w:rPr>
          <w:rFonts w:ascii="宋体" w:hAnsi="宋体" w:eastAsia="宋体" w:cs="宋体"/>
          <w:spacing w:val="-3"/>
          <w:sz w:val="24"/>
          <w:szCs w:val="24"/>
        </w:rPr>
        <w:t>）</w:t>
      </w:r>
      <w:r>
        <w:rPr>
          <w:rFonts w:ascii="宋体" w:hAnsi="宋体" w:eastAsia="宋体" w:cs="宋体"/>
          <w:spacing w:val="-69"/>
          <w:sz w:val="24"/>
          <w:szCs w:val="24"/>
        </w:rPr>
        <w:t xml:space="preserve"> </w:t>
      </w:r>
      <w:r>
        <w:rPr>
          <w:rFonts w:ascii="宋体" w:hAnsi="宋体" w:eastAsia="宋体" w:cs="宋体"/>
          <w:spacing w:val="-3"/>
          <w:sz w:val="24"/>
          <w:szCs w:val="24"/>
        </w:rPr>
        <w:t>《九江市突发环境事件应急预案》（</w:t>
      </w:r>
      <w:r>
        <w:rPr>
          <w:rFonts w:ascii="Times New Roman" w:hAnsi="Times New Roman" w:eastAsia="Times New Roman" w:cs="Times New Roman"/>
          <w:spacing w:val="-3"/>
          <w:sz w:val="24"/>
          <w:szCs w:val="24"/>
        </w:rPr>
        <w:t>202</w:t>
      </w:r>
      <w:r>
        <w:rPr>
          <w:rFonts w:ascii="Times New Roman" w:hAnsi="Times New Roman" w:eastAsia="Times New Roman" w:cs="Times New Roman"/>
          <w:spacing w:val="-4"/>
          <w:sz w:val="24"/>
          <w:szCs w:val="24"/>
        </w:rPr>
        <w:t xml:space="preserve">0 </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23  </w:t>
      </w:r>
      <w:r>
        <w:rPr>
          <w:rFonts w:ascii="宋体" w:hAnsi="宋体" w:eastAsia="宋体" w:cs="宋体"/>
          <w:spacing w:val="-4"/>
          <w:sz w:val="24"/>
          <w:szCs w:val="24"/>
        </w:rPr>
        <w:t>日</w:t>
      </w:r>
      <w:r>
        <w:rPr>
          <w:rFonts w:ascii="宋体" w:hAnsi="宋体" w:eastAsia="宋体" w:cs="宋体"/>
          <w:spacing w:val="-18"/>
          <w:sz w:val="24"/>
          <w:szCs w:val="24"/>
        </w:rPr>
        <w:t>）；</w:t>
      </w:r>
    </w:p>
    <w:p w14:paraId="175F9E25">
      <w:pPr>
        <w:spacing w:before="183" w:line="220" w:lineRule="auto"/>
        <w:ind w:left="3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9</w:t>
      </w:r>
      <w:r>
        <w:rPr>
          <w:rFonts w:ascii="宋体" w:hAnsi="宋体" w:eastAsia="宋体" w:cs="宋体"/>
          <w:spacing w:val="-3"/>
          <w:sz w:val="24"/>
          <w:szCs w:val="24"/>
        </w:rPr>
        <w:t>）</w:t>
      </w:r>
      <w:r>
        <w:rPr>
          <w:rFonts w:ascii="宋体" w:hAnsi="宋体" w:eastAsia="宋体" w:cs="宋体"/>
          <w:spacing w:val="-69"/>
          <w:sz w:val="24"/>
          <w:szCs w:val="24"/>
        </w:rPr>
        <w:t xml:space="preserve"> </w:t>
      </w:r>
      <w:r>
        <w:rPr>
          <w:rFonts w:ascii="宋体" w:hAnsi="宋体" w:eastAsia="宋体" w:cs="宋体"/>
          <w:spacing w:val="-3"/>
          <w:sz w:val="24"/>
          <w:szCs w:val="24"/>
        </w:rPr>
        <w:t>《九江市突发公共事件总体应急预案》（</w:t>
      </w:r>
      <w:r>
        <w:rPr>
          <w:rFonts w:ascii="Times New Roman" w:hAnsi="Times New Roman" w:eastAsia="Times New Roman" w:cs="Times New Roman"/>
          <w:spacing w:val="-3"/>
          <w:sz w:val="24"/>
          <w:szCs w:val="24"/>
        </w:rPr>
        <w:t xml:space="preserve">2017 </w:t>
      </w:r>
      <w:r>
        <w:rPr>
          <w:rFonts w:ascii="宋体" w:hAnsi="宋体" w:eastAsia="宋体" w:cs="宋体"/>
          <w:spacing w:val="-3"/>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月</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日</w:t>
      </w:r>
      <w:r>
        <w:rPr>
          <w:rFonts w:ascii="宋体" w:hAnsi="宋体" w:eastAsia="宋体" w:cs="宋体"/>
          <w:spacing w:val="-18"/>
          <w:sz w:val="24"/>
          <w:szCs w:val="24"/>
        </w:rPr>
        <w:t>）；</w:t>
      </w:r>
    </w:p>
    <w:p w14:paraId="08B6CAE1">
      <w:pPr>
        <w:spacing w:before="103" w:line="219" w:lineRule="auto"/>
        <w:ind w:left="3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w:t>
      </w:r>
      <w:r>
        <w:rPr>
          <w:rFonts w:ascii="宋体" w:hAnsi="宋体" w:eastAsia="宋体" w:cs="宋体"/>
          <w:spacing w:val="-76"/>
          <w:sz w:val="24"/>
          <w:szCs w:val="24"/>
        </w:rPr>
        <w:t xml:space="preserve"> </w:t>
      </w:r>
      <w:r>
        <w:rPr>
          <w:rFonts w:ascii="宋体" w:hAnsi="宋体" w:eastAsia="宋体" w:cs="宋体"/>
          <w:spacing w:val="-2"/>
          <w:sz w:val="24"/>
          <w:szCs w:val="24"/>
        </w:rPr>
        <w:t>《九江市辐射事故应急预案》（九府厅发〔</w:t>
      </w:r>
      <w:r>
        <w:rPr>
          <w:rFonts w:ascii="Times New Roman" w:hAnsi="Times New Roman" w:eastAsia="Times New Roman" w:cs="Times New Roman"/>
          <w:spacing w:val="-2"/>
          <w:sz w:val="24"/>
          <w:szCs w:val="24"/>
        </w:rPr>
        <w:t>2020</w:t>
      </w: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p>
    <w:p w14:paraId="4EE432EB">
      <w:pPr>
        <w:spacing w:line="219" w:lineRule="auto"/>
        <w:rPr>
          <w:rFonts w:ascii="宋体" w:hAnsi="宋体" w:eastAsia="宋体" w:cs="宋体"/>
          <w:sz w:val="24"/>
          <w:szCs w:val="24"/>
        </w:rPr>
        <w:sectPr>
          <w:footerReference r:id="rId8" w:type="default"/>
          <w:pgSz w:w="11907" w:h="16839"/>
          <w:pgMar w:top="1346" w:right="1785" w:bottom="1363" w:left="1785" w:header="0" w:footer="1203" w:gutter="0"/>
          <w:cols w:space="720" w:num="1"/>
        </w:sectPr>
      </w:pPr>
    </w:p>
    <w:p w14:paraId="654E8297">
      <w:pPr>
        <w:spacing w:before="179" w:line="227" w:lineRule="auto"/>
        <w:ind w:left="32"/>
        <w:outlineLvl w:val="1"/>
        <w:rPr>
          <w:rFonts w:ascii="宋体" w:hAnsi="宋体" w:eastAsia="宋体" w:cs="宋体"/>
          <w:sz w:val="27"/>
          <w:szCs w:val="27"/>
        </w:rPr>
      </w:pPr>
      <w:bookmarkStart w:id="123" w:name="bookmark7"/>
      <w:bookmarkEnd w:id="123"/>
      <w:r>
        <w:rPr>
          <w:rFonts w:ascii="Times New Roman" w:hAnsi="Times New Roman" w:eastAsia="Times New Roman" w:cs="Times New Roman"/>
          <w:b/>
          <w:bCs/>
          <w:spacing w:val="1"/>
          <w:sz w:val="27"/>
          <w:szCs w:val="27"/>
        </w:rPr>
        <w:t>1.3</w:t>
      </w:r>
      <w:r>
        <w:rPr>
          <w:rFonts w:ascii="Times New Roman" w:hAnsi="Times New Roman" w:eastAsia="Times New Roman" w:cs="Times New Roman"/>
          <w:b/>
          <w:bCs/>
          <w:spacing w:val="11"/>
          <w:sz w:val="27"/>
          <w:szCs w:val="27"/>
        </w:rPr>
        <w:t xml:space="preserve">  </w:t>
      </w:r>
      <w:r>
        <w:rPr>
          <w:rFonts w:ascii="宋体" w:hAnsi="宋体" w:eastAsia="宋体" w:cs="宋体"/>
          <w:b/>
          <w:bCs/>
          <w:spacing w:val="1"/>
          <w:sz w:val="27"/>
          <w:szCs w:val="27"/>
        </w:rPr>
        <w:t>适用范围</w:t>
      </w:r>
    </w:p>
    <w:p w14:paraId="38F3D0BF">
      <w:pPr>
        <w:spacing w:before="237" w:line="356" w:lineRule="auto"/>
        <w:ind w:left="23" w:firstLine="480"/>
        <w:rPr>
          <w:rFonts w:ascii="宋体" w:hAnsi="宋体" w:eastAsia="宋体" w:cs="宋体"/>
          <w:sz w:val="24"/>
          <w:szCs w:val="24"/>
        </w:rPr>
      </w:pPr>
      <w:r>
        <w:rPr>
          <w:rFonts w:ascii="宋体" w:hAnsi="宋体" w:eastAsia="宋体" w:cs="宋体"/>
          <w:spacing w:val="-3"/>
          <w:sz w:val="24"/>
          <w:szCs w:val="24"/>
        </w:rPr>
        <w:t>本预案适用于本区行政区域内发生的辐射事故，以及发生在本</w:t>
      </w:r>
      <w:r>
        <w:rPr>
          <w:rFonts w:ascii="宋体" w:hAnsi="宋体" w:eastAsia="宋体" w:cs="宋体"/>
          <w:spacing w:val="-4"/>
          <w:sz w:val="24"/>
          <w:szCs w:val="24"/>
        </w:rPr>
        <w:t>区行政区域外</w:t>
      </w:r>
      <w:r>
        <w:rPr>
          <w:rFonts w:ascii="宋体" w:hAnsi="宋体" w:eastAsia="宋体" w:cs="宋体"/>
          <w:sz w:val="24"/>
          <w:szCs w:val="24"/>
        </w:rPr>
        <w:t xml:space="preserve"> </w:t>
      </w:r>
      <w:r>
        <w:rPr>
          <w:rFonts w:ascii="宋体" w:hAnsi="宋体" w:eastAsia="宋体" w:cs="宋体"/>
          <w:spacing w:val="-1"/>
          <w:sz w:val="24"/>
          <w:szCs w:val="24"/>
        </w:rPr>
        <w:t>且有可能影响本区的辐射事故应对和处置工作。本预案适用于柴桑区域内使用、</w:t>
      </w:r>
      <w:r>
        <w:rPr>
          <w:rFonts w:ascii="宋体" w:hAnsi="宋体" w:eastAsia="宋体" w:cs="宋体"/>
          <w:spacing w:val="10"/>
          <w:sz w:val="24"/>
          <w:szCs w:val="24"/>
        </w:rPr>
        <w:t xml:space="preserve"> </w:t>
      </w:r>
      <w:r>
        <w:rPr>
          <w:rFonts w:ascii="宋体" w:hAnsi="宋体" w:eastAsia="宋体" w:cs="宋体"/>
          <w:spacing w:val="-1"/>
          <w:sz w:val="24"/>
          <w:szCs w:val="24"/>
        </w:rPr>
        <w:t>贮存、运输放射性物质过程中不当而造成核辐射危害的污染事故应急处置工作。</w:t>
      </w:r>
      <w:r>
        <w:rPr>
          <w:rFonts w:ascii="宋体" w:hAnsi="宋体" w:eastAsia="宋体" w:cs="宋体"/>
          <w:spacing w:val="17"/>
          <w:sz w:val="24"/>
          <w:szCs w:val="24"/>
        </w:rPr>
        <w:t xml:space="preserve"> </w:t>
      </w:r>
      <w:r>
        <w:rPr>
          <w:rFonts w:ascii="宋体" w:hAnsi="宋体" w:eastAsia="宋体" w:cs="宋体"/>
          <w:spacing w:val="-5"/>
          <w:sz w:val="24"/>
          <w:szCs w:val="24"/>
        </w:rPr>
        <w:t>放射性污染事故是指由于污染物排放或自然灾害、生产安全事故等</w:t>
      </w:r>
      <w:r>
        <w:rPr>
          <w:rFonts w:ascii="宋体" w:hAnsi="宋体" w:eastAsia="宋体" w:cs="宋体"/>
          <w:spacing w:val="-6"/>
          <w:sz w:val="24"/>
          <w:szCs w:val="24"/>
        </w:rPr>
        <w:t>因素，</w:t>
      </w:r>
      <w:r>
        <w:rPr>
          <w:rFonts w:ascii="宋体" w:hAnsi="宋体" w:eastAsia="宋体" w:cs="宋体"/>
          <w:spacing w:val="-43"/>
          <w:sz w:val="24"/>
          <w:szCs w:val="24"/>
        </w:rPr>
        <w:t xml:space="preserve"> </w:t>
      </w:r>
      <w:r>
        <w:rPr>
          <w:rFonts w:ascii="宋体" w:hAnsi="宋体" w:eastAsia="宋体" w:cs="宋体"/>
          <w:spacing w:val="-6"/>
          <w:sz w:val="24"/>
          <w:szCs w:val="24"/>
        </w:rPr>
        <w:t>导致放</w:t>
      </w:r>
      <w:r>
        <w:rPr>
          <w:rFonts w:ascii="宋体" w:hAnsi="宋体" w:eastAsia="宋体" w:cs="宋体"/>
          <w:sz w:val="24"/>
          <w:szCs w:val="24"/>
        </w:rPr>
        <w:t xml:space="preserve"> </w:t>
      </w:r>
      <w:r>
        <w:rPr>
          <w:rFonts w:ascii="宋体" w:hAnsi="宋体" w:eastAsia="宋体" w:cs="宋体"/>
          <w:spacing w:val="-9"/>
          <w:sz w:val="24"/>
          <w:szCs w:val="24"/>
        </w:rPr>
        <w:t>射性物质进入大气、水体、土壤等环境介质，突然造成或可能造成环境质</w:t>
      </w:r>
      <w:r>
        <w:rPr>
          <w:rFonts w:ascii="宋体" w:hAnsi="宋体" w:eastAsia="宋体" w:cs="宋体"/>
          <w:spacing w:val="-10"/>
          <w:sz w:val="24"/>
          <w:szCs w:val="24"/>
        </w:rPr>
        <w:t>量下降，</w:t>
      </w:r>
      <w:r>
        <w:rPr>
          <w:rFonts w:ascii="宋体" w:hAnsi="宋体" w:eastAsia="宋体" w:cs="宋体"/>
          <w:sz w:val="24"/>
          <w:szCs w:val="24"/>
        </w:rPr>
        <w:t xml:space="preserve"> </w:t>
      </w:r>
      <w:r>
        <w:rPr>
          <w:rFonts w:ascii="宋体" w:hAnsi="宋体" w:eastAsia="宋体" w:cs="宋体"/>
          <w:spacing w:val="-3"/>
          <w:sz w:val="24"/>
          <w:szCs w:val="24"/>
        </w:rPr>
        <w:t>危及公众身体健康和财产安全，造成重大社会影响，需要采取紧急措施予以应对</w:t>
      </w:r>
      <w:r>
        <w:rPr>
          <w:rFonts w:ascii="宋体" w:hAnsi="宋体" w:eastAsia="宋体" w:cs="宋体"/>
          <w:spacing w:val="1"/>
          <w:sz w:val="24"/>
          <w:szCs w:val="24"/>
        </w:rPr>
        <w:t xml:space="preserve"> </w:t>
      </w:r>
      <w:r>
        <w:rPr>
          <w:rFonts w:ascii="宋体" w:hAnsi="宋体" w:eastAsia="宋体" w:cs="宋体"/>
          <w:spacing w:val="-5"/>
          <w:sz w:val="24"/>
          <w:szCs w:val="24"/>
        </w:rPr>
        <w:t>的辐射污染事件。主要包括：</w:t>
      </w:r>
    </w:p>
    <w:p w14:paraId="48FB498A">
      <w:pPr>
        <w:spacing w:before="33" w:line="220" w:lineRule="auto"/>
        <w:ind w:left="51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）核技术利用中发生的辐射事故；</w:t>
      </w:r>
    </w:p>
    <w:p w14:paraId="601952ED">
      <w:pPr>
        <w:spacing w:before="182" w:line="220"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）放射性废物处理贮存设施发生的辐射事故；</w:t>
      </w:r>
    </w:p>
    <w:p w14:paraId="586D281E">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）铀矿冶及伴生矿开发利用中发生的环境辐射污染事故；</w:t>
      </w:r>
    </w:p>
    <w:p w14:paraId="3C85A466">
      <w:pPr>
        <w:spacing w:before="182" w:line="220" w:lineRule="auto"/>
        <w:ind w:left="51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4</w:t>
      </w:r>
      <w:r>
        <w:rPr>
          <w:rFonts w:ascii="宋体" w:hAnsi="宋体" w:eastAsia="宋体" w:cs="宋体"/>
          <w:spacing w:val="-5"/>
          <w:sz w:val="24"/>
          <w:szCs w:val="24"/>
        </w:rPr>
        <w:t>）放射性物质运输中发生的事故；</w:t>
      </w:r>
    </w:p>
    <w:p w14:paraId="5BB1469C">
      <w:pPr>
        <w:spacing w:before="182" w:line="219"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）航天器在本区内坠落造成环境辐射污染的事故；</w:t>
      </w:r>
    </w:p>
    <w:p w14:paraId="4117B703">
      <w:pPr>
        <w:spacing w:before="183"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）各种重大自然灾害引发的次生辐射事故；</w:t>
      </w:r>
    </w:p>
    <w:p w14:paraId="394EAB86">
      <w:pPr>
        <w:spacing w:before="183"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）可能对本区环境造成环境辐射污染的其他辐射事故。</w:t>
      </w:r>
    </w:p>
    <w:p w14:paraId="79D29873">
      <w:pPr>
        <w:spacing w:before="240" w:line="227" w:lineRule="auto"/>
        <w:ind w:left="32"/>
        <w:outlineLvl w:val="1"/>
        <w:rPr>
          <w:rFonts w:ascii="宋体" w:hAnsi="宋体" w:eastAsia="宋体" w:cs="宋体"/>
          <w:sz w:val="27"/>
          <w:szCs w:val="27"/>
        </w:rPr>
      </w:pPr>
      <w:bookmarkStart w:id="124" w:name="bookmark8"/>
      <w:bookmarkEnd w:id="124"/>
      <w:r>
        <w:rPr>
          <w:rFonts w:ascii="Times New Roman" w:hAnsi="Times New Roman" w:eastAsia="Times New Roman" w:cs="Times New Roman"/>
          <w:b/>
          <w:bCs/>
          <w:spacing w:val="1"/>
          <w:sz w:val="27"/>
          <w:szCs w:val="27"/>
        </w:rPr>
        <w:t>1.4</w:t>
      </w:r>
      <w:r>
        <w:rPr>
          <w:rFonts w:ascii="Times New Roman" w:hAnsi="Times New Roman" w:eastAsia="Times New Roman" w:cs="Times New Roman"/>
          <w:b/>
          <w:bCs/>
          <w:spacing w:val="11"/>
          <w:sz w:val="27"/>
          <w:szCs w:val="27"/>
        </w:rPr>
        <w:t xml:space="preserve">  </w:t>
      </w:r>
      <w:r>
        <w:rPr>
          <w:rFonts w:ascii="宋体" w:hAnsi="宋体" w:eastAsia="宋体" w:cs="宋体"/>
          <w:b/>
          <w:bCs/>
          <w:spacing w:val="1"/>
          <w:sz w:val="27"/>
          <w:szCs w:val="27"/>
        </w:rPr>
        <w:t>工作原则</w:t>
      </w:r>
    </w:p>
    <w:p w14:paraId="43AFB493">
      <w:pPr>
        <w:spacing w:before="235" w:line="219"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）以人为本、预防为主</w:t>
      </w:r>
    </w:p>
    <w:p w14:paraId="370EECC9">
      <w:pPr>
        <w:spacing w:before="184" w:line="343" w:lineRule="auto"/>
        <w:ind w:left="21" w:right="19" w:firstLine="482"/>
        <w:rPr>
          <w:rFonts w:ascii="宋体" w:hAnsi="宋体" w:eastAsia="宋体" w:cs="宋体"/>
          <w:sz w:val="24"/>
          <w:szCs w:val="24"/>
        </w:rPr>
      </w:pPr>
      <w:r>
        <w:rPr>
          <w:rFonts w:ascii="宋体" w:hAnsi="宋体" w:eastAsia="宋体" w:cs="宋体"/>
          <w:sz w:val="24"/>
          <w:szCs w:val="24"/>
        </w:rPr>
        <w:t>要构筑全区突发辐射污染事件应急防范体系，切实</w:t>
      </w:r>
      <w:r>
        <w:rPr>
          <w:rFonts w:ascii="宋体" w:hAnsi="宋体" w:eastAsia="宋体" w:cs="宋体"/>
          <w:spacing w:val="-1"/>
          <w:sz w:val="24"/>
          <w:szCs w:val="24"/>
        </w:rPr>
        <w:t>贯彻</w:t>
      </w:r>
      <w:r>
        <w:rPr>
          <w:rFonts w:ascii="Times New Roman" w:hAnsi="Times New Roman" w:eastAsia="Times New Roman" w:cs="Times New Roman"/>
          <w:spacing w:val="-1"/>
          <w:sz w:val="24"/>
          <w:szCs w:val="24"/>
        </w:rPr>
        <w:t>“</w:t>
      </w:r>
      <w:r>
        <w:rPr>
          <w:rFonts w:ascii="宋体" w:hAnsi="宋体" w:eastAsia="宋体" w:cs="宋体"/>
          <w:spacing w:val="-1"/>
          <w:sz w:val="24"/>
          <w:szCs w:val="24"/>
        </w:rPr>
        <w:t>预防为主</w:t>
      </w:r>
      <w:r>
        <w:rPr>
          <w:rFonts w:ascii="Times New Roman" w:hAnsi="Times New Roman" w:eastAsia="Times New Roman" w:cs="Times New Roman"/>
          <w:spacing w:val="-1"/>
          <w:sz w:val="24"/>
          <w:szCs w:val="24"/>
        </w:rPr>
        <w:t>”</w:t>
      </w:r>
      <w:r>
        <w:rPr>
          <w:rFonts w:ascii="宋体" w:hAnsi="宋体" w:eastAsia="宋体" w:cs="宋体"/>
          <w:spacing w:val="-1"/>
          <w:sz w:val="24"/>
          <w:szCs w:val="24"/>
        </w:rPr>
        <w:t>的方针，</w:t>
      </w:r>
      <w:r>
        <w:rPr>
          <w:rFonts w:ascii="宋体" w:hAnsi="宋体" w:eastAsia="宋体" w:cs="宋体"/>
          <w:sz w:val="24"/>
          <w:szCs w:val="24"/>
        </w:rPr>
        <w:t xml:space="preserve"> </w:t>
      </w:r>
      <w:r>
        <w:fldChar w:fldCharType="begin"/>
      </w:r>
      <w:r>
        <w:instrText xml:space="preserve"> HYPERLINK "http://www.so.com/s?q=%E5%8D%B1%E9%99%A9%E6%BA%90&amp;ie=utf-8&amp;src=internal_wenda_recommend_textn" </w:instrText>
      </w:r>
      <w:r>
        <w:fldChar w:fldCharType="separate"/>
      </w:r>
      <w:r>
        <w:rPr>
          <w:rFonts w:ascii="宋体" w:hAnsi="宋体" w:eastAsia="宋体" w:cs="宋体"/>
          <w:spacing w:val="-5"/>
          <w:sz w:val="24"/>
          <w:szCs w:val="24"/>
        </w:rPr>
        <w:t>加强对环境事件危险源的</w:t>
      </w:r>
      <w:r>
        <w:rPr>
          <w:rFonts w:ascii="宋体" w:hAnsi="宋体" w:eastAsia="宋体" w:cs="宋体"/>
          <w:spacing w:val="-5"/>
          <w:sz w:val="24"/>
          <w:szCs w:val="24"/>
        </w:rPr>
        <w:fldChar w:fldCharType="end"/>
      </w:r>
      <w:r>
        <w:fldChar w:fldCharType="begin"/>
      </w:r>
      <w:r>
        <w:instrText xml:space="preserve"> HYPERLINK "http://www.so.com/s?q=%E4%BD%93%E7%B3%BB&amp;ie=utf-8&amp;src=internal_wenda_recommend_textn" </w:instrText>
      </w:r>
      <w:r>
        <w:fldChar w:fldCharType="separate"/>
      </w:r>
      <w:r>
        <w:rPr>
          <w:rFonts w:ascii="宋体" w:hAnsi="宋体" w:eastAsia="宋体" w:cs="宋体"/>
          <w:spacing w:val="-5"/>
          <w:sz w:val="24"/>
          <w:szCs w:val="24"/>
        </w:rPr>
        <w:t>监测、监控并实施监督管理，</w:t>
      </w:r>
      <w:r>
        <w:rPr>
          <w:rFonts w:ascii="宋体" w:hAnsi="宋体" w:eastAsia="宋体" w:cs="宋体"/>
          <w:spacing w:val="-47"/>
          <w:sz w:val="24"/>
          <w:szCs w:val="24"/>
        </w:rPr>
        <w:t xml:space="preserve"> </w:t>
      </w:r>
      <w:r>
        <w:rPr>
          <w:rFonts w:ascii="宋体" w:hAnsi="宋体" w:eastAsia="宋体" w:cs="宋体"/>
          <w:spacing w:val="-5"/>
          <w:sz w:val="24"/>
          <w:szCs w:val="24"/>
        </w:rPr>
        <w:t>建立环境事件风险防范体</w:t>
      </w:r>
      <w:r>
        <w:rPr>
          <w:rFonts w:ascii="宋体" w:hAnsi="宋体" w:eastAsia="宋体" w:cs="宋体"/>
          <w:spacing w:val="-5"/>
          <w:sz w:val="24"/>
          <w:szCs w:val="24"/>
        </w:rPr>
        <w:fldChar w:fldCharType="end"/>
      </w:r>
      <w:r>
        <w:rPr>
          <w:rFonts w:ascii="宋体" w:hAnsi="宋体" w:eastAsia="宋体" w:cs="宋体"/>
          <w:sz w:val="24"/>
          <w:szCs w:val="24"/>
        </w:rPr>
        <w:t xml:space="preserve"> </w:t>
      </w:r>
      <w:r>
        <w:fldChar w:fldCharType="begin"/>
      </w:r>
      <w:r>
        <w:instrText xml:space="preserve"> HYPERLINK "http://www.so.com/s?q=%E4%BD%93%E7%B3%BB&amp;ie=utf-8&amp;src=internal_wenda_recommend_textn" </w:instrText>
      </w:r>
      <w:r>
        <w:fldChar w:fldCharType="separate"/>
      </w:r>
      <w:r>
        <w:rPr>
          <w:rFonts w:ascii="宋体" w:hAnsi="宋体" w:eastAsia="宋体" w:cs="宋体"/>
          <w:spacing w:val="-6"/>
          <w:sz w:val="24"/>
          <w:szCs w:val="24"/>
        </w:rPr>
        <w:t>系，</w:t>
      </w:r>
      <w:r>
        <w:rPr>
          <w:rFonts w:ascii="宋体" w:hAnsi="宋体" w:eastAsia="宋体" w:cs="宋体"/>
          <w:spacing w:val="-6"/>
          <w:sz w:val="24"/>
          <w:szCs w:val="24"/>
        </w:rPr>
        <w:fldChar w:fldCharType="end"/>
      </w:r>
      <w:r>
        <w:rPr>
          <w:rFonts w:ascii="宋体" w:hAnsi="宋体" w:eastAsia="宋体" w:cs="宋体"/>
          <w:spacing w:val="-6"/>
          <w:sz w:val="24"/>
          <w:szCs w:val="24"/>
        </w:rPr>
        <w:t>积极预防、及时控制、消除隐患， 提高环境事件防范和处</w:t>
      </w:r>
      <w:r>
        <w:rPr>
          <w:rFonts w:ascii="宋体" w:hAnsi="宋体" w:eastAsia="宋体" w:cs="宋体"/>
          <w:spacing w:val="-7"/>
          <w:sz w:val="24"/>
          <w:szCs w:val="24"/>
        </w:rPr>
        <w:t>理能力，尽可能地</w:t>
      </w:r>
      <w:r>
        <w:rPr>
          <w:rFonts w:ascii="宋体" w:hAnsi="宋体" w:eastAsia="宋体" w:cs="宋体"/>
          <w:sz w:val="24"/>
          <w:szCs w:val="24"/>
        </w:rPr>
        <w:t xml:space="preserve"> </w:t>
      </w:r>
      <w:r>
        <w:rPr>
          <w:rFonts w:ascii="宋体" w:hAnsi="宋体" w:eastAsia="宋体" w:cs="宋体"/>
          <w:spacing w:val="-3"/>
          <w:sz w:val="24"/>
          <w:szCs w:val="24"/>
        </w:rPr>
        <w:t>避免或减少突发辐射事件的发生，消除或减轻环境事件造成的中长期影响，最大</w:t>
      </w:r>
      <w:r>
        <w:rPr>
          <w:rFonts w:ascii="宋体" w:hAnsi="宋体" w:eastAsia="宋体" w:cs="宋体"/>
          <w:spacing w:val="2"/>
          <w:sz w:val="24"/>
          <w:szCs w:val="24"/>
        </w:rPr>
        <w:t xml:space="preserve"> </w:t>
      </w:r>
      <w:r>
        <w:rPr>
          <w:rFonts w:ascii="宋体" w:hAnsi="宋体" w:eastAsia="宋体" w:cs="宋体"/>
          <w:spacing w:val="-2"/>
          <w:sz w:val="24"/>
          <w:szCs w:val="24"/>
        </w:rPr>
        <w:t>程度地保障公众健康，保护人民群众生命财产安全。</w:t>
      </w:r>
    </w:p>
    <w:p w14:paraId="0BED4593">
      <w:pPr>
        <w:spacing w:before="110"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）快速反应、协同应对</w:t>
      </w:r>
    </w:p>
    <w:p w14:paraId="00A4C19D">
      <w:pPr>
        <w:spacing w:before="182" w:line="351" w:lineRule="auto"/>
        <w:ind w:left="24" w:right="24" w:firstLine="479"/>
        <w:rPr>
          <w:rFonts w:ascii="宋体" w:hAnsi="宋体" w:eastAsia="宋体" w:cs="宋体"/>
          <w:sz w:val="24"/>
          <w:szCs w:val="24"/>
        </w:rPr>
      </w:pPr>
      <w:r>
        <w:rPr>
          <w:rFonts w:ascii="宋体" w:hAnsi="宋体" w:eastAsia="宋体" w:cs="宋体"/>
          <w:spacing w:val="-1"/>
          <w:sz w:val="24"/>
          <w:szCs w:val="24"/>
        </w:rPr>
        <w:t>加强应急处置队伍建设，建立区应急联动中心，充分</w:t>
      </w:r>
      <w:r>
        <w:rPr>
          <w:rFonts w:ascii="宋体" w:hAnsi="宋体" w:eastAsia="宋体" w:cs="宋体"/>
          <w:spacing w:val="-2"/>
          <w:sz w:val="24"/>
          <w:szCs w:val="24"/>
        </w:rPr>
        <w:t>动员和发挥协调作用，</w:t>
      </w:r>
      <w:r>
        <w:rPr>
          <w:rFonts w:ascii="宋体" w:hAnsi="宋体" w:eastAsia="宋体" w:cs="宋体"/>
          <w:sz w:val="24"/>
          <w:szCs w:val="24"/>
        </w:rPr>
        <w:t xml:space="preserve"> </w:t>
      </w:r>
      <w:r>
        <w:rPr>
          <w:rFonts w:ascii="宋体" w:hAnsi="宋体" w:eastAsia="宋体" w:cs="宋体"/>
          <w:spacing w:val="-3"/>
          <w:sz w:val="24"/>
          <w:szCs w:val="24"/>
        </w:rPr>
        <w:t>依靠柴桑区各部门力量，形成统一指挥、信息畅通、反应灵敏、功能齐全、协调</w:t>
      </w:r>
      <w:r>
        <w:rPr>
          <w:rFonts w:ascii="宋体" w:hAnsi="宋体" w:eastAsia="宋体" w:cs="宋体"/>
          <w:sz w:val="24"/>
          <w:szCs w:val="24"/>
        </w:rPr>
        <w:t xml:space="preserve"> </w:t>
      </w:r>
      <w:r>
        <w:rPr>
          <w:rFonts w:ascii="宋体" w:hAnsi="宋体" w:eastAsia="宋体" w:cs="宋体"/>
          <w:spacing w:val="-3"/>
          <w:sz w:val="24"/>
          <w:szCs w:val="24"/>
        </w:rPr>
        <w:t>有序、运转高效的应急管理机制。</w:t>
      </w:r>
    </w:p>
    <w:p w14:paraId="77281620">
      <w:pPr>
        <w:spacing w:before="35"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）统一领导、分级负责</w:t>
      </w:r>
    </w:p>
    <w:p w14:paraId="622F7261">
      <w:pPr>
        <w:spacing w:before="183" w:line="346" w:lineRule="auto"/>
        <w:ind w:left="27" w:right="85" w:firstLine="475"/>
        <w:rPr>
          <w:rFonts w:ascii="宋体" w:hAnsi="宋体" w:eastAsia="宋体" w:cs="宋体"/>
          <w:sz w:val="24"/>
          <w:szCs w:val="24"/>
        </w:rPr>
      </w:pPr>
      <w:r>
        <w:rPr>
          <w:rFonts w:ascii="宋体" w:hAnsi="宋体" w:eastAsia="宋体" w:cs="宋体"/>
          <w:spacing w:val="-3"/>
          <w:sz w:val="24"/>
          <w:szCs w:val="24"/>
        </w:rPr>
        <w:t>在柴桑区人民政府的统一</w:t>
      </w:r>
      <w:r>
        <w:fldChar w:fldCharType="begin"/>
      </w:r>
      <w:r>
        <w:instrText xml:space="preserve"> HYPERLINK "http://www.so.com/s?q=%E6%B1%A1%E6%9F%93%E6%BA%90&amp;ie=utf-8&amp;src=internal_wenda_recommend_textn" </w:instrText>
      </w:r>
      <w:r>
        <w:fldChar w:fldCharType="separate"/>
      </w:r>
      <w:r>
        <w:rPr>
          <w:rFonts w:ascii="宋体" w:hAnsi="宋体" w:eastAsia="宋体" w:cs="宋体"/>
          <w:spacing w:val="-3"/>
          <w:sz w:val="24"/>
          <w:szCs w:val="24"/>
        </w:rPr>
        <w:t>领导下，针对不同污染源所</w:t>
      </w:r>
      <w:r>
        <w:rPr>
          <w:rFonts w:ascii="宋体" w:hAnsi="宋体" w:eastAsia="宋体" w:cs="宋体"/>
          <w:spacing w:val="-3"/>
          <w:sz w:val="24"/>
          <w:szCs w:val="24"/>
        </w:rPr>
        <w:fldChar w:fldCharType="end"/>
      </w:r>
      <w:r>
        <w:rPr>
          <w:rFonts w:ascii="宋体" w:hAnsi="宋体" w:eastAsia="宋体" w:cs="宋体"/>
          <w:spacing w:val="-3"/>
          <w:sz w:val="24"/>
          <w:szCs w:val="24"/>
        </w:rPr>
        <w:t>造成的环境污</w:t>
      </w:r>
      <w:r>
        <w:rPr>
          <w:rFonts w:ascii="宋体" w:hAnsi="宋体" w:eastAsia="宋体" w:cs="宋体"/>
          <w:spacing w:val="-4"/>
          <w:sz w:val="24"/>
          <w:szCs w:val="24"/>
        </w:rPr>
        <w:t>染，充分</w:t>
      </w:r>
      <w:r>
        <w:rPr>
          <w:rFonts w:ascii="宋体" w:hAnsi="宋体" w:eastAsia="宋体" w:cs="宋体"/>
          <w:sz w:val="24"/>
          <w:szCs w:val="24"/>
        </w:rPr>
        <w:t xml:space="preserve"> </w:t>
      </w:r>
      <w:r>
        <w:fldChar w:fldCharType="begin"/>
      </w:r>
      <w:r>
        <w:instrText xml:space="preserve"> HYPERLINK "http://www.so.com/s?q=%E4%BC%98%E5%8A%BF&amp;ie=utf-8&amp;src=internal_wenda_recommend_textn" </w:instrText>
      </w:r>
      <w:r>
        <w:fldChar w:fldCharType="separate"/>
      </w:r>
      <w:r>
        <w:rPr>
          <w:rFonts w:ascii="宋体" w:hAnsi="宋体" w:eastAsia="宋体" w:cs="宋体"/>
          <w:spacing w:val="-3"/>
          <w:sz w:val="24"/>
          <w:szCs w:val="24"/>
        </w:rPr>
        <w:t>发挥专业部门优势，</w:t>
      </w:r>
      <w:r>
        <w:rPr>
          <w:rFonts w:ascii="宋体" w:hAnsi="宋体" w:eastAsia="宋体" w:cs="宋体"/>
          <w:spacing w:val="-3"/>
          <w:sz w:val="24"/>
          <w:szCs w:val="24"/>
        </w:rPr>
        <w:fldChar w:fldCharType="end"/>
      </w:r>
      <w:r>
        <w:fldChar w:fldCharType="begin"/>
      </w:r>
      <w:r>
        <w:instrText xml:space="preserve"> HYPERLINK "http://www.so.com/s?q=%E6%8E%AA%E6%96%BD&amp;ie=utf-8&amp;src=internal_wenda_recommend_textn" </w:instrText>
      </w:r>
      <w:r>
        <w:fldChar w:fldCharType="separate"/>
      </w:r>
      <w:r>
        <w:rPr>
          <w:rFonts w:ascii="宋体" w:hAnsi="宋体" w:eastAsia="宋体" w:cs="宋体"/>
          <w:spacing w:val="-3"/>
          <w:sz w:val="24"/>
          <w:szCs w:val="24"/>
        </w:rPr>
        <w:t>采取的措施与</w:t>
      </w:r>
      <w:r>
        <w:rPr>
          <w:rFonts w:ascii="宋体" w:hAnsi="宋体" w:eastAsia="宋体" w:cs="宋体"/>
          <w:spacing w:val="-3"/>
          <w:sz w:val="24"/>
          <w:szCs w:val="24"/>
        </w:rPr>
        <w:fldChar w:fldCharType="end"/>
      </w:r>
      <w:r>
        <w:fldChar w:fldCharType="begin"/>
      </w:r>
      <w:r>
        <w:instrText xml:space="preserve"> HYPERLINK "http://www.so.com/s?q=%E7%A4%BE%E4%BC%9A%E5%BD%B1%E5%93%8D&amp;ie=utf-8&amp;src=internal_wenda_recommend_textn" </w:instrText>
      </w:r>
      <w:r>
        <w:fldChar w:fldCharType="separate"/>
      </w:r>
      <w:r>
        <w:rPr>
          <w:rFonts w:ascii="宋体" w:hAnsi="宋体" w:eastAsia="宋体" w:cs="宋体"/>
          <w:spacing w:val="-3"/>
          <w:sz w:val="24"/>
          <w:szCs w:val="24"/>
        </w:rPr>
        <w:t>突发辐射事件造成的危害范围和社会影响</w:t>
      </w:r>
      <w:r>
        <w:rPr>
          <w:rFonts w:ascii="宋体" w:hAnsi="宋体" w:eastAsia="宋体" w:cs="宋体"/>
          <w:spacing w:val="-4"/>
          <w:sz w:val="24"/>
          <w:szCs w:val="24"/>
        </w:rPr>
        <w:t>相</w:t>
      </w:r>
      <w:r>
        <w:rPr>
          <w:rFonts w:ascii="宋体" w:hAnsi="宋体" w:eastAsia="宋体" w:cs="宋体"/>
          <w:spacing w:val="-4"/>
          <w:sz w:val="24"/>
          <w:szCs w:val="24"/>
        </w:rPr>
        <w:fldChar w:fldCharType="end"/>
      </w:r>
      <w:r>
        <w:rPr>
          <w:rFonts w:ascii="宋体" w:hAnsi="宋体" w:eastAsia="宋体" w:cs="宋体"/>
          <w:spacing w:val="-4"/>
          <w:sz w:val="24"/>
          <w:szCs w:val="24"/>
        </w:rPr>
        <w:t>适</w:t>
      </w:r>
    </w:p>
    <w:p w14:paraId="1D76AAE1">
      <w:pPr>
        <w:spacing w:line="346" w:lineRule="auto"/>
        <w:rPr>
          <w:rFonts w:ascii="宋体" w:hAnsi="宋体" w:eastAsia="宋体" w:cs="宋体"/>
          <w:sz w:val="24"/>
          <w:szCs w:val="24"/>
        </w:rPr>
        <w:sectPr>
          <w:footerReference r:id="rId9" w:type="default"/>
          <w:pgSz w:w="11907" w:h="16839"/>
          <w:pgMar w:top="1431" w:right="1713" w:bottom="1363" w:left="1785" w:header="0" w:footer="1203" w:gutter="0"/>
          <w:cols w:space="720" w:num="1"/>
        </w:sectPr>
      </w:pPr>
    </w:p>
    <w:p w14:paraId="095300D3">
      <w:pPr>
        <w:spacing w:before="123" w:line="346" w:lineRule="auto"/>
        <w:ind w:left="25" w:hanging="2"/>
        <w:rPr>
          <w:rFonts w:ascii="宋体" w:hAnsi="宋体" w:eastAsia="宋体" w:cs="宋体"/>
          <w:sz w:val="24"/>
          <w:szCs w:val="24"/>
        </w:rPr>
      </w:pPr>
      <w:r>
        <w:rPr>
          <w:rFonts w:ascii="宋体" w:hAnsi="宋体" w:eastAsia="宋体" w:cs="宋体"/>
          <w:spacing w:val="-1"/>
          <w:sz w:val="24"/>
          <w:szCs w:val="24"/>
        </w:rPr>
        <w:t>应。柴桑区各部门要建立健全分类管理、分级负责，条块结合</w:t>
      </w:r>
      <w:r>
        <w:rPr>
          <w:rFonts w:ascii="宋体" w:hAnsi="宋体" w:eastAsia="宋体" w:cs="宋体"/>
          <w:spacing w:val="-2"/>
          <w:sz w:val="24"/>
          <w:szCs w:val="24"/>
        </w:rPr>
        <w:t>的应急管理体制，</w:t>
      </w:r>
      <w:r>
        <w:rPr>
          <w:rFonts w:ascii="宋体" w:hAnsi="宋体" w:eastAsia="宋体" w:cs="宋体"/>
          <w:sz w:val="24"/>
          <w:szCs w:val="24"/>
        </w:rPr>
        <w:t xml:space="preserve"> </w:t>
      </w:r>
      <w:r>
        <w:rPr>
          <w:rFonts w:ascii="宋体" w:hAnsi="宋体" w:eastAsia="宋体" w:cs="宋体"/>
          <w:spacing w:val="-3"/>
          <w:sz w:val="24"/>
          <w:szCs w:val="24"/>
        </w:rPr>
        <w:t>充分发挥专业应急指挥机构的作用。</w:t>
      </w:r>
    </w:p>
    <w:p w14:paraId="4EFA2577">
      <w:pPr>
        <w:spacing w:before="35"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）依法规范，严格管理</w:t>
      </w:r>
    </w:p>
    <w:p w14:paraId="2CBAD5B0">
      <w:pPr>
        <w:spacing w:before="182" w:line="347" w:lineRule="auto"/>
        <w:ind w:left="23" w:right="62" w:firstLine="481"/>
        <w:rPr>
          <w:rFonts w:ascii="宋体" w:hAnsi="宋体" w:eastAsia="宋体" w:cs="宋体"/>
          <w:sz w:val="24"/>
          <w:szCs w:val="24"/>
        </w:rPr>
      </w:pPr>
      <w:r>
        <w:fldChar w:fldCharType="begin"/>
      </w:r>
      <w:r>
        <w:instrText xml:space="preserve"> HYPERLINK "https://baike.so.com/doc/151822-160393.html" </w:instrText>
      </w:r>
      <w:r>
        <w:fldChar w:fldCharType="separate"/>
      </w:r>
      <w:r>
        <w:rPr>
          <w:rFonts w:ascii="宋体" w:hAnsi="宋体" w:eastAsia="宋体" w:cs="宋体"/>
          <w:spacing w:val="-3"/>
          <w:sz w:val="24"/>
          <w:szCs w:val="24"/>
        </w:rPr>
        <w:t>依据《中华人民共和国放射性污染防治法》、《民用核安</w:t>
      </w:r>
      <w:r>
        <w:rPr>
          <w:rFonts w:ascii="宋体" w:hAnsi="宋体" w:eastAsia="宋体" w:cs="宋体"/>
          <w:spacing w:val="-4"/>
          <w:sz w:val="24"/>
          <w:szCs w:val="24"/>
        </w:rPr>
        <w:t>全设备监督管理条</w:t>
      </w:r>
      <w:r>
        <w:rPr>
          <w:rFonts w:ascii="宋体" w:hAnsi="宋体" w:eastAsia="宋体" w:cs="宋体"/>
          <w:spacing w:val="-4"/>
          <w:sz w:val="24"/>
          <w:szCs w:val="24"/>
        </w:rPr>
        <w:fldChar w:fldCharType="end"/>
      </w:r>
      <w:r>
        <w:rPr>
          <w:rFonts w:ascii="宋体" w:hAnsi="宋体" w:eastAsia="宋体" w:cs="宋体"/>
          <w:sz w:val="24"/>
          <w:szCs w:val="24"/>
        </w:rPr>
        <w:t xml:space="preserve"> </w:t>
      </w:r>
      <w:r>
        <w:fldChar w:fldCharType="begin"/>
      </w:r>
      <w:r>
        <w:instrText xml:space="preserve"> HYPERLINK "https://baike.so.com/doc/151822-160393.html" </w:instrText>
      </w:r>
      <w:r>
        <w:fldChar w:fldCharType="separate"/>
      </w:r>
      <w:r>
        <w:rPr>
          <w:rFonts w:ascii="宋体" w:hAnsi="宋体" w:eastAsia="宋体" w:cs="宋体"/>
          <w:spacing w:val="-11"/>
          <w:sz w:val="24"/>
          <w:szCs w:val="24"/>
        </w:rPr>
        <w:t>例》和《中华人民共和国民用核设施安全监督管理条例》等有关法律和行政法规，</w:t>
      </w:r>
      <w:r>
        <w:rPr>
          <w:rFonts w:ascii="宋体" w:hAnsi="宋体" w:eastAsia="宋体" w:cs="宋体"/>
          <w:spacing w:val="-11"/>
          <w:sz w:val="24"/>
          <w:szCs w:val="24"/>
        </w:rPr>
        <w:fldChar w:fldCharType="end"/>
      </w:r>
    </w:p>
    <w:p w14:paraId="7E5DA98C">
      <w:pPr>
        <w:spacing w:before="35" w:line="351" w:lineRule="auto"/>
        <w:ind w:left="23" w:right="62"/>
        <w:rPr>
          <w:rFonts w:ascii="宋体" w:hAnsi="宋体" w:eastAsia="宋体" w:cs="宋体"/>
          <w:sz w:val="24"/>
          <w:szCs w:val="24"/>
        </w:rPr>
      </w:pPr>
      <w:r>
        <w:rPr>
          <w:rFonts w:ascii="宋体" w:hAnsi="宋体" w:eastAsia="宋体" w:cs="宋体"/>
          <w:spacing w:val="-6"/>
          <w:sz w:val="24"/>
          <w:szCs w:val="24"/>
        </w:rPr>
        <w:t>加强应急管理。全面规范行政执法行为， 着力解决人情执</w:t>
      </w:r>
      <w:r>
        <w:rPr>
          <w:rFonts w:ascii="宋体" w:hAnsi="宋体" w:eastAsia="宋体" w:cs="宋体"/>
          <w:spacing w:val="-7"/>
          <w:sz w:val="24"/>
          <w:szCs w:val="24"/>
        </w:rPr>
        <w:t>法、情绪执法、选择性</w:t>
      </w:r>
      <w:r>
        <w:rPr>
          <w:rFonts w:ascii="宋体" w:hAnsi="宋体" w:eastAsia="宋体" w:cs="宋体"/>
          <w:sz w:val="24"/>
          <w:szCs w:val="24"/>
        </w:rPr>
        <w:t xml:space="preserve"> </w:t>
      </w:r>
      <w:r>
        <w:rPr>
          <w:rFonts w:ascii="宋体" w:hAnsi="宋体" w:eastAsia="宋体" w:cs="宋体"/>
          <w:spacing w:val="-10"/>
          <w:sz w:val="24"/>
          <w:szCs w:val="24"/>
        </w:rPr>
        <w:t>执法、执法不到位等问题，坚持公平、公正、公开执法，全面公开行政处罚信息，</w:t>
      </w:r>
      <w:r>
        <w:rPr>
          <w:rFonts w:ascii="宋体" w:hAnsi="宋体" w:eastAsia="宋体" w:cs="宋体"/>
          <w:spacing w:val="14"/>
          <w:sz w:val="24"/>
          <w:szCs w:val="24"/>
        </w:rPr>
        <w:t xml:space="preserve"> </w:t>
      </w:r>
      <w:r>
        <w:rPr>
          <w:rFonts w:ascii="宋体" w:hAnsi="宋体" w:eastAsia="宋体" w:cs="宋体"/>
          <w:spacing w:val="-2"/>
          <w:sz w:val="24"/>
          <w:szCs w:val="24"/>
        </w:rPr>
        <w:t>规范自由裁量权，大力开展行政执法后督察，提升行政执法效能。</w:t>
      </w:r>
    </w:p>
    <w:p w14:paraId="5D064A96">
      <w:pPr>
        <w:spacing w:before="34" w:line="219"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）依靠科技，整合资源。</w:t>
      </w:r>
    </w:p>
    <w:p w14:paraId="75627469">
      <w:pPr>
        <w:spacing w:before="186" w:line="353" w:lineRule="auto"/>
        <w:ind w:left="23" w:right="61" w:firstLine="480"/>
        <w:jc w:val="both"/>
        <w:rPr>
          <w:rFonts w:ascii="宋体" w:hAnsi="宋体" w:eastAsia="宋体" w:cs="宋体"/>
          <w:sz w:val="24"/>
          <w:szCs w:val="24"/>
        </w:rPr>
      </w:pPr>
      <w:r>
        <w:rPr>
          <w:rFonts w:ascii="宋体" w:hAnsi="宋体" w:eastAsia="宋体" w:cs="宋体"/>
          <w:spacing w:val="-3"/>
          <w:sz w:val="24"/>
          <w:szCs w:val="24"/>
        </w:rPr>
        <w:t>加强辐射源的应急响应，采用先进的监测、预测、预警、预</w:t>
      </w:r>
      <w:r>
        <w:rPr>
          <w:rFonts w:ascii="宋体" w:hAnsi="宋体" w:eastAsia="宋体" w:cs="宋体"/>
          <w:spacing w:val="-4"/>
          <w:sz w:val="24"/>
          <w:szCs w:val="24"/>
        </w:rPr>
        <w:t>防和应急处置技</w:t>
      </w:r>
      <w:r>
        <w:rPr>
          <w:rFonts w:ascii="宋体" w:hAnsi="宋体" w:eastAsia="宋体" w:cs="宋体"/>
          <w:sz w:val="24"/>
          <w:szCs w:val="24"/>
        </w:rPr>
        <w:t xml:space="preserve"> </w:t>
      </w:r>
      <w:r>
        <w:rPr>
          <w:rFonts w:ascii="宋体" w:hAnsi="宋体" w:eastAsia="宋体" w:cs="宋体"/>
          <w:spacing w:val="-3"/>
          <w:sz w:val="24"/>
          <w:szCs w:val="24"/>
        </w:rPr>
        <w:t>术及设施，提高应对突发安全事件的科技水平和指挥能力，避免发生次生、衍生</w:t>
      </w:r>
      <w:r>
        <w:rPr>
          <w:rFonts w:ascii="宋体" w:hAnsi="宋体" w:eastAsia="宋体" w:cs="宋体"/>
          <w:spacing w:val="1"/>
          <w:sz w:val="24"/>
          <w:szCs w:val="24"/>
        </w:rPr>
        <w:t xml:space="preserve"> </w:t>
      </w:r>
      <w:r>
        <w:rPr>
          <w:rFonts w:ascii="宋体" w:hAnsi="宋体" w:eastAsia="宋体" w:cs="宋体"/>
          <w:spacing w:val="-3"/>
          <w:sz w:val="24"/>
          <w:szCs w:val="24"/>
        </w:rPr>
        <w:t>事件；加强宣传和培训教育工作，提高自救、互救和应对各类突发安全事件的综</w:t>
      </w:r>
      <w:r>
        <w:rPr>
          <w:rFonts w:ascii="宋体" w:hAnsi="宋体" w:eastAsia="宋体" w:cs="宋体"/>
          <w:spacing w:val="1"/>
          <w:sz w:val="24"/>
          <w:szCs w:val="24"/>
        </w:rPr>
        <w:t xml:space="preserve"> </w:t>
      </w:r>
      <w:r>
        <w:rPr>
          <w:rFonts w:ascii="宋体" w:hAnsi="宋体" w:eastAsia="宋体" w:cs="宋体"/>
          <w:spacing w:val="-9"/>
          <w:sz w:val="24"/>
          <w:szCs w:val="24"/>
        </w:rPr>
        <w:t>合素质。</w:t>
      </w:r>
    </w:p>
    <w:p w14:paraId="0D33FD7B">
      <w:pPr>
        <w:spacing w:before="91" w:line="227" w:lineRule="auto"/>
        <w:ind w:left="32"/>
        <w:outlineLvl w:val="1"/>
        <w:rPr>
          <w:rFonts w:ascii="宋体" w:hAnsi="宋体" w:eastAsia="宋体" w:cs="宋体"/>
          <w:sz w:val="27"/>
          <w:szCs w:val="27"/>
        </w:rPr>
      </w:pPr>
      <w:bookmarkStart w:id="125" w:name="bookmark9"/>
      <w:bookmarkEnd w:id="125"/>
      <w:r>
        <w:rPr>
          <w:rFonts w:ascii="Times New Roman" w:hAnsi="Times New Roman" w:eastAsia="Times New Roman" w:cs="Times New Roman"/>
          <w:b/>
          <w:bCs/>
          <w:spacing w:val="1"/>
          <w:sz w:val="27"/>
          <w:szCs w:val="27"/>
        </w:rPr>
        <w:t>1.5</w:t>
      </w:r>
      <w:r>
        <w:rPr>
          <w:rFonts w:ascii="Times New Roman" w:hAnsi="Times New Roman" w:eastAsia="Times New Roman" w:cs="Times New Roman"/>
          <w:b/>
          <w:bCs/>
          <w:spacing w:val="11"/>
          <w:sz w:val="27"/>
          <w:szCs w:val="27"/>
        </w:rPr>
        <w:t xml:space="preserve">  </w:t>
      </w:r>
      <w:r>
        <w:rPr>
          <w:rFonts w:ascii="宋体" w:hAnsi="宋体" w:eastAsia="宋体" w:cs="宋体"/>
          <w:b/>
          <w:bCs/>
          <w:spacing w:val="1"/>
          <w:sz w:val="27"/>
          <w:szCs w:val="27"/>
        </w:rPr>
        <w:t>事故分级</w:t>
      </w:r>
    </w:p>
    <w:p w14:paraId="40C2B376">
      <w:pPr>
        <w:spacing w:before="237" w:line="351" w:lineRule="auto"/>
        <w:ind w:left="24" w:right="61" w:firstLine="479"/>
        <w:jc w:val="both"/>
        <w:rPr>
          <w:rFonts w:ascii="宋体" w:hAnsi="宋体" w:eastAsia="宋体" w:cs="宋体"/>
          <w:sz w:val="24"/>
          <w:szCs w:val="24"/>
        </w:rPr>
      </w:pPr>
      <w:r>
        <w:rPr>
          <w:rFonts w:ascii="宋体" w:hAnsi="宋体" w:eastAsia="宋体" w:cs="宋体"/>
          <w:spacing w:val="-7"/>
          <w:sz w:val="24"/>
          <w:szCs w:val="24"/>
        </w:rPr>
        <w:t>根据辐射事故的性质、严重程度、可控性和影响范围等因素， 将辐射事故分</w:t>
      </w:r>
      <w:r>
        <w:rPr>
          <w:rFonts w:ascii="宋体" w:hAnsi="宋体" w:eastAsia="宋体" w:cs="宋体"/>
          <w:spacing w:val="14"/>
          <w:sz w:val="24"/>
          <w:szCs w:val="24"/>
        </w:rPr>
        <w:t xml:space="preserve"> </w:t>
      </w:r>
      <w:r>
        <w:rPr>
          <w:rFonts w:ascii="宋体" w:hAnsi="宋体" w:eastAsia="宋体" w:cs="宋体"/>
          <w:spacing w:val="7"/>
          <w:sz w:val="24"/>
          <w:szCs w:val="24"/>
        </w:rPr>
        <w:t>为特别重大(</w:t>
      </w:r>
      <w:r>
        <w:rPr>
          <w:rFonts w:ascii="Times New Roman" w:hAnsi="Times New Roman" w:eastAsia="Times New Roman" w:cs="Times New Roman"/>
          <w:spacing w:val="7"/>
          <w:sz w:val="24"/>
          <w:szCs w:val="24"/>
        </w:rPr>
        <w:t>Ⅰ</w:t>
      </w:r>
      <w:r>
        <w:rPr>
          <w:rFonts w:ascii="宋体" w:hAnsi="宋体" w:eastAsia="宋体" w:cs="宋体"/>
          <w:spacing w:val="7"/>
          <w:sz w:val="24"/>
          <w:szCs w:val="24"/>
        </w:rPr>
        <w:t>级）、重大(</w:t>
      </w:r>
      <w:r>
        <w:rPr>
          <w:rFonts w:ascii="Times New Roman" w:hAnsi="Times New Roman" w:eastAsia="Times New Roman" w:cs="Times New Roman"/>
          <w:spacing w:val="7"/>
          <w:sz w:val="24"/>
          <w:szCs w:val="24"/>
        </w:rPr>
        <w:t>Ⅱ</w:t>
      </w:r>
      <w:r>
        <w:rPr>
          <w:rFonts w:ascii="宋体" w:hAnsi="宋体" w:eastAsia="宋体" w:cs="宋体"/>
          <w:spacing w:val="7"/>
          <w:sz w:val="24"/>
          <w:szCs w:val="24"/>
        </w:rPr>
        <w:t>级）、较大(</w:t>
      </w:r>
      <w:r>
        <w:rPr>
          <w:rFonts w:ascii="Times New Roman" w:hAnsi="Times New Roman" w:eastAsia="Times New Roman" w:cs="Times New Roman"/>
          <w:spacing w:val="7"/>
          <w:sz w:val="24"/>
          <w:szCs w:val="24"/>
        </w:rPr>
        <w:t>Ⅲ</w:t>
      </w:r>
      <w:r>
        <w:rPr>
          <w:rFonts w:ascii="宋体" w:hAnsi="宋体" w:eastAsia="宋体" w:cs="宋体"/>
          <w:spacing w:val="7"/>
          <w:sz w:val="24"/>
          <w:szCs w:val="24"/>
        </w:rPr>
        <w:t>级）和一般(</w:t>
      </w:r>
      <w:r>
        <w:rPr>
          <w:rFonts w:ascii="Times New Roman" w:hAnsi="Times New Roman" w:eastAsia="Times New Roman" w:cs="Times New Roman"/>
          <w:spacing w:val="7"/>
          <w:sz w:val="24"/>
          <w:szCs w:val="24"/>
        </w:rPr>
        <w:t>Ⅳ</w:t>
      </w:r>
      <w:r>
        <w:rPr>
          <w:rFonts w:ascii="宋体" w:hAnsi="宋体" w:eastAsia="宋体" w:cs="宋体"/>
          <w:spacing w:val="7"/>
          <w:sz w:val="24"/>
          <w:szCs w:val="24"/>
        </w:rPr>
        <w:t>级）。 当突发</w:t>
      </w:r>
      <w:r>
        <w:rPr>
          <w:rFonts w:ascii="宋体" w:hAnsi="宋体" w:eastAsia="宋体" w:cs="宋体"/>
          <w:spacing w:val="6"/>
          <w:sz w:val="24"/>
          <w:szCs w:val="24"/>
        </w:rPr>
        <w:t>辐射</w:t>
      </w:r>
      <w:r>
        <w:rPr>
          <w:rFonts w:ascii="宋体" w:hAnsi="宋体" w:eastAsia="宋体" w:cs="宋体"/>
          <w:sz w:val="24"/>
          <w:szCs w:val="24"/>
        </w:rPr>
        <w:t xml:space="preserve"> </w:t>
      </w:r>
      <w:r>
        <w:rPr>
          <w:rFonts w:ascii="宋体" w:hAnsi="宋体" w:eastAsia="宋体" w:cs="宋体"/>
          <w:spacing w:val="-3"/>
          <w:sz w:val="24"/>
          <w:szCs w:val="24"/>
        </w:rPr>
        <w:t>污染事件发生在重要地段、重大假日、重大活动和重要会议期间以及敏感、可能</w:t>
      </w:r>
      <w:r>
        <w:rPr>
          <w:rFonts w:ascii="宋体" w:hAnsi="宋体" w:eastAsia="宋体" w:cs="宋体"/>
          <w:sz w:val="24"/>
          <w:szCs w:val="24"/>
        </w:rPr>
        <w:t xml:space="preserve"> </w:t>
      </w:r>
      <w:r>
        <w:rPr>
          <w:rFonts w:ascii="宋体" w:hAnsi="宋体" w:eastAsia="宋体" w:cs="宋体"/>
          <w:spacing w:val="-3"/>
          <w:sz w:val="24"/>
          <w:szCs w:val="24"/>
        </w:rPr>
        <w:t>恶化的时间，适当提高应急响应等级。</w:t>
      </w:r>
    </w:p>
    <w:p w14:paraId="2181ACCB">
      <w:pPr>
        <w:spacing w:before="46" w:line="233" w:lineRule="auto"/>
        <w:ind w:left="30"/>
        <w:outlineLvl w:val="2"/>
        <w:rPr>
          <w:rFonts w:ascii="宋体" w:hAnsi="宋体" w:eastAsia="宋体" w:cs="宋体"/>
          <w:sz w:val="24"/>
          <w:szCs w:val="24"/>
        </w:rPr>
      </w:pPr>
      <w:bookmarkStart w:id="126" w:name="bookmark10"/>
      <w:bookmarkEnd w:id="126"/>
      <w:r>
        <w:rPr>
          <w:rFonts w:ascii="Times New Roman" w:hAnsi="Times New Roman" w:eastAsia="Times New Roman" w:cs="Times New Roman"/>
          <w:b/>
          <w:bCs/>
          <w:spacing w:val="4"/>
          <w:sz w:val="24"/>
          <w:szCs w:val="24"/>
        </w:rPr>
        <w:t xml:space="preserve">1.5.1  </w:t>
      </w:r>
      <w:r>
        <w:rPr>
          <w:rFonts w:ascii="宋体" w:hAnsi="宋体" w:eastAsia="宋体" w:cs="宋体"/>
          <w:b/>
          <w:bCs/>
          <w:spacing w:val="4"/>
          <w:sz w:val="24"/>
          <w:szCs w:val="24"/>
        </w:rPr>
        <w:t>特别重大(</w:t>
      </w:r>
      <w:r>
        <w:rPr>
          <w:rFonts w:ascii="Times New Roman" w:hAnsi="Times New Roman" w:eastAsia="Times New Roman" w:cs="Times New Roman"/>
          <w:b/>
          <w:bCs/>
          <w:spacing w:val="4"/>
          <w:sz w:val="24"/>
          <w:szCs w:val="24"/>
        </w:rPr>
        <w:t>Ⅰ</w:t>
      </w:r>
      <w:r>
        <w:rPr>
          <w:rFonts w:ascii="宋体" w:hAnsi="宋体" w:eastAsia="宋体" w:cs="宋体"/>
          <w:b/>
          <w:bCs/>
          <w:spacing w:val="4"/>
          <w:sz w:val="24"/>
          <w:szCs w:val="24"/>
        </w:rPr>
        <w:t>级）辐射事故</w:t>
      </w:r>
    </w:p>
    <w:p w14:paraId="5D77BB7F">
      <w:pPr>
        <w:spacing w:before="165" w:line="233" w:lineRule="auto"/>
        <w:ind w:left="510"/>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1</w:t>
      </w:r>
      <w:r>
        <w:rPr>
          <w:rFonts w:ascii="宋体" w:hAnsi="宋体" w:eastAsia="宋体" w:cs="宋体"/>
          <w:spacing w:val="-8"/>
          <w:sz w:val="24"/>
          <w:szCs w:val="24"/>
        </w:rPr>
        <w:t>）</w:t>
      </w:r>
      <w:r>
        <w:rPr>
          <w:rFonts w:ascii="Times New Roman" w:hAnsi="Times New Roman" w:eastAsia="Times New Roman" w:cs="Times New Roman"/>
          <w:spacing w:val="-8"/>
          <w:sz w:val="24"/>
          <w:szCs w:val="24"/>
        </w:rPr>
        <w:t>Ⅰ</w:t>
      </w:r>
      <w:r>
        <w:rPr>
          <w:rFonts w:ascii="宋体" w:hAnsi="宋体" w:eastAsia="宋体" w:cs="宋体"/>
          <w:spacing w:val="-8"/>
          <w:sz w:val="24"/>
          <w:szCs w:val="24"/>
        </w:rPr>
        <w:t>类、</w:t>
      </w:r>
      <w:r>
        <w:rPr>
          <w:rFonts w:ascii="Times New Roman" w:hAnsi="Times New Roman" w:eastAsia="Times New Roman" w:cs="Times New Roman"/>
          <w:spacing w:val="-8"/>
          <w:sz w:val="24"/>
          <w:szCs w:val="24"/>
        </w:rPr>
        <w:t>Ⅱ</w:t>
      </w:r>
      <w:r>
        <w:rPr>
          <w:rFonts w:ascii="宋体" w:hAnsi="宋体" w:eastAsia="宋体" w:cs="宋体"/>
          <w:spacing w:val="-8"/>
          <w:sz w:val="24"/>
          <w:szCs w:val="24"/>
        </w:rPr>
        <w:t>类放射源丢失、被盗、失控并造成大范围严重辐射污染后果</w:t>
      </w:r>
      <w:r>
        <w:rPr>
          <w:rFonts w:ascii="宋体" w:hAnsi="宋体" w:eastAsia="宋体" w:cs="宋体"/>
          <w:spacing w:val="-9"/>
          <w:sz w:val="24"/>
          <w:szCs w:val="24"/>
        </w:rPr>
        <w:t>的；</w:t>
      </w:r>
    </w:p>
    <w:p w14:paraId="7F74B5DB">
      <w:pPr>
        <w:spacing w:before="164"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）放射性同位素和射线装置失控导致急性死亡大于等于</w:t>
      </w:r>
      <w:r>
        <w:rPr>
          <w:rFonts w:ascii="宋体" w:hAnsi="宋体" w:eastAsia="宋体" w:cs="宋体"/>
          <w:spacing w:val="-35"/>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人；</w:t>
      </w:r>
    </w:p>
    <w:p w14:paraId="4C7D1112">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）放射性物质泄漏，造成大范围辐射污染后果的；</w:t>
      </w:r>
    </w:p>
    <w:p w14:paraId="506BFB01">
      <w:pPr>
        <w:spacing w:before="182"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）对本区可能造成或已经造成大范围辐射环境影响的航天器坠落事件。</w:t>
      </w:r>
    </w:p>
    <w:p w14:paraId="2D798EBA">
      <w:pPr>
        <w:spacing w:before="183" w:line="220" w:lineRule="auto"/>
        <w:ind w:left="30"/>
        <w:outlineLvl w:val="2"/>
        <w:rPr>
          <w:rFonts w:ascii="宋体" w:hAnsi="宋体" w:eastAsia="宋体" w:cs="宋体"/>
          <w:sz w:val="24"/>
          <w:szCs w:val="24"/>
        </w:rPr>
      </w:pPr>
      <w:bookmarkStart w:id="127" w:name="bookmark11"/>
      <w:bookmarkEnd w:id="127"/>
      <w:r>
        <w:rPr>
          <w:rFonts w:ascii="Times New Roman" w:hAnsi="Times New Roman" w:eastAsia="Times New Roman" w:cs="Times New Roman"/>
          <w:b/>
          <w:bCs/>
          <w:spacing w:val="5"/>
          <w:sz w:val="24"/>
          <w:szCs w:val="24"/>
        </w:rPr>
        <w:t xml:space="preserve">1.5.2  </w:t>
      </w:r>
      <w:r>
        <w:rPr>
          <w:rFonts w:ascii="宋体" w:hAnsi="宋体" w:eastAsia="宋体" w:cs="宋体"/>
          <w:b/>
          <w:bCs/>
          <w:spacing w:val="5"/>
          <w:sz w:val="24"/>
          <w:szCs w:val="24"/>
        </w:rPr>
        <w:t>重大(</w:t>
      </w:r>
      <w:r>
        <w:rPr>
          <w:rFonts w:ascii="Times New Roman" w:hAnsi="Times New Roman" w:eastAsia="Times New Roman" w:cs="Times New Roman"/>
          <w:b/>
          <w:bCs/>
          <w:spacing w:val="5"/>
          <w:sz w:val="24"/>
          <w:szCs w:val="24"/>
        </w:rPr>
        <w:t>Ⅱ</w:t>
      </w:r>
      <w:r>
        <w:rPr>
          <w:rFonts w:ascii="宋体" w:hAnsi="宋体" w:eastAsia="宋体" w:cs="宋体"/>
          <w:b/>
          <w:bCs/>
          <w:spacing w:val="5"/>
          <w:sz w:val="24"/>
          <w:szCs w:val="24"/>
        </w:rPr>
        <w:t>级）辐射事故</w:t>
      </w:r>
    </w:p>
    <w:p w14:paraId="4C2EF7CA">
      <w:pPr>
        <w:spacing w:before="183" w:line="233"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w:t>
      </w:r>
      <w:r>
        <w:rPr>
          <w:rFonts w:ascii="Times New Roman" w:hAnsi="Times New Roman" w:eastAsia="Times New Roman" w:cs="Times New Roman"/>
          <w:spacing w:val="-4"/>
          <w:sz w:val="24"/>
          <w:szCs w:val="24"/>
        </w:rPr>
        <w:t>Ⅰ</w:t>
      </w:r>
      <w:r>
        <w:rPr>
          <w:rFonts w:ascii="Times New Roman" w:hAnsi="Times New Roman" w:eastAsia="Times New Roman" w:cs="Times New Roman"/>
          <w:spacing w:val="-25"/>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Ⅱ</w:t>
      </w:r>
      <w:r>
        <w:rPr>
          <w:rFonts w:ascii="宋体" w:hAnsi="宋体" w:eastAsia="宋体" w:cs="宋体"/>
          <w:spacing w:val="-4"/>
          <w:sz w:val="24"/>
          <w:szCs w:val="24"/>
        </w:rPr>
        <w:t>类放射源丢失、被盗、失控的；</w:t>
      </w:r>
    </w:p>
    <w:p w14:paraId="47E4A207">
      <w:pPr>
        <w:spacing w:before="165" w:line="290" w:lineRule="auto"/>
        <w:ind w:left="26" w:right="60" w:firstLine="483"/>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）放射性同位素和射线装置失控导致急性死亡小于</w:t>
      </w:r>
      <w:r>
        <w:rPr>
          <w:rFonts w:ascii="宋体" w:hAnsi="宋体" w:eastAsia="宋体" w:cs="宋体"/>
          <w:spacing w:val="-9"/>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人，辐射致残人数</w:t>
      </w:r>
      <w:r>
        <w:rPr>
          <w:rFonts w:ascii="宋体" w:hAnsi="宋体" w:eastAsia="宋体" w:cs="宋体"/>
          <w:sz w:val="24"/>
          <w:szCs w:val="24"/>
        </w:rPr>
        <w:t xml:space="preserve"> </w:t>
      </w:r>
      <w:r>
        <w:rPr>
          <w:rFonts w:ascii="宋体" w:hAnsi="宋体" w:eastAsia="宋体" w:cs="宋体"/>
          <w:spacing w:val="-7"/>
          <w:sz w:val="24"/>
          <w:szCs w:val="24"/>
        </w:rPr>
        <w:t>大于等于</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10 </w:t>
      </w:r>
      <w:r>
        <w:rPr>
          <w:rFonts w:ascii="宋体" w:hAnsi="宋体" w:eastAsia="宋体" w:cs="宋体"/>
          <w:spacing w:val="-7"/>
          <w:sz w:val="24"/>
          <w:szCs w:val="24"/>
        </w:rPr>
        <w:t>人；</w:t>
      </w:r>
    </w:p>
    <w:p w14:paraId="4C633A9B">
      <w:pPr>
        <w:spacing w:before="182"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）放射性物质泄漏，造成较大范围辐射污染后果的。</w:t>
      </w:r>
    </w:p>
    <w:p w14:paraId="52FD46B6">
      <w:pPr>
        <w:spacing w:line="220" w:lineRule="auto"/>
        <w:rPr>
          <w:rFonts w:ascii="宋体" w:hAnsi="宋体" w:eastAsia="宋体" w:cs="宋体"/>
          <w:sz w:val="24"/>
          <w:szCs w:val="24"/>
        </w:rPr>
        <w:sectPr>
          <w:footerReference r:id="rId10" w:type="default"/>
          <w:pgSz w:w="11907" w:h="16839"/>
          <w:pgMar w:top="1431" w:right="1738" w:bottom="1363" w:left="1785" w:header="0" w:footer="1203" w:gutter="0"/>
          <w:cols w:space="720" w:num="1"/>
        </w:sectPr>
      </w:pPr>
    </w:p>
    <w:p w14:paraId="27BC51D6">
      <w:pPr>
        <w:spacing w:before="122" w:line="220" w:lineRule="auto"/>
        <w:ind w:left="30"/>
        <w:outlineLvl w:val="2"/>
        <w:rPr>
          <w:rFonts w:ascii="宋体" w:hAnsi="宋体" w:eastAsia="宋体" w:cs="宋体"/>
          <w:sz w:val="24"/>
          <w:szCs w:val="24"/>
        </w:rPr>
      </w:pPr>
      <w:bookmarkStart w:id="128" w:name="bookmark12"/>
      <w:bookmarkEnd w:id="128"/>
      <w:r>
        <w:rPr>
          <w:rFonts w:ascii="Times New Roman" w:hAnsi="Times New Roman" w:eastAsia="Times New Roman" w:cs="Times New Roman"/>
          <w:b/>
          <w:bCs/>
          <w:spacing w:val="5"/>
          <w:sz w:val="24"/>
          <w:szCs w:val="24"/>
        </w:rPr>
        <w:t xml:space="preserve">1.5.3  </w:t>
      </w:r>
      <w:r>
        <w:rPr>
          <w:rFonts w:ascii="宋体" w:hAnsi="宋体" w:eastAsia="宋体" w:cs="宋体"/>
          <w:b/>
          <w:bCs/>
          <w:spacing w:val="5"/>
          <w:sz w:val="24"/>
          <w:szCs w:val="24"/>
        </w:rPr>
        <w:t>较大(</w:t>
      </w:r>
      <w:r>
        <w:rPr>
          <w:rFonts w:ascii="Times New Roman" w:hAnsi="Times New Roman" w:eastAsia="Times New Roman" w:cs="Times New Roman"/>
          <w:b/>
          <w:bCs/>
          <w:spacing w:val="5"/>
          <w:sz w:val="24"/>
          <w:szCs w:val="24"/>
        </w:rPr>
        <w:t>Ⅲ</w:t>
      </w:r>
      <w:r>
        <w:rPr>
          <w:rFonts w:ascii="宋体" w:hAnsi="宋体" w:eastAsia="宋体" w:cs="宋体"/>
          <w:b/>
          <w:bCs/>
          <w:spacing w:val="5"/>
          <w:sz w:val="24"/>
          <w:szCs w:val="24"/>
        </w:rPr>
        <w:t>级）辐射事故</w:t>
      </w:r>
    </w:p>
    <w:p w14:paraId="72551C05">
      <w:pPr>
        <w:spacing w:before="182" w:line="220" w:lineRule="auto"/>
        <w:ind w:left="500"/>
        <w:rPr>
          <w:rFonts w:ascii="宋体" w:hAnsi="宋体" w:eastAsia="宋体" w:cs="宋体"/>
          <w:sz w:val="24"/>
          <w:szCs w:val="24"/>
        </w:rPr>
      </w:pPr>
      <w:r>
        <w:rPr>
          <w:rFonts w:ascii="Times New Roman" w:hAnsi="Times New Roman" w:eastAsia="Times New Roman" w:cs="Times New Roman"/>
          <w:spacing w:val="-2"/>
          <w:sz w:val="24"/>
          <w:szCs w:val="24"/>
        </w:rPr>
        <w:t>Ⅲ</w:t>
      </w:r>
      <w:r>
        <w:rPr>
          <w:rFonts w:ascii="宋体" w:hAnsi="宋体" w:eastAsia="宋体" w:cs="宋体"/>
          <w:spacing w:val="-2"/>
          <w:sz w:val="24"/>
          <w:szCs w:val="24"/>
        </w:rPr>
        <w:t>类放射源丢失、被盗和失控，或者放射性同位素和射线装置失控导致；</w:t>
      </w:r>
    </w:p>
    <w:p w14:paraId="7A6A04F5">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类放射源丢失、被盗、失控的；</w:t>
      </w:r>
    </w:p>
    <w:p w14:paraId="1569DDC0">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 xml:space="preserve">）放射性同位素和射线装置失控导致辐射致残人数小于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人；</w:t>
      </w:r>
    </w:p>
    <w:p w14:paraId="69AF2ABA">
      <w:pPr>
        <w:spacing w:before="181"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）放射性物质泄漏，造成小范围辐射污染后</w:t>
      </w:r>
      <w:r>
        <w:rPr>
          <w:rFonts w:ascii="宋体" w:hAnsi="宋体" w:eastAsia="宋体" w:cs="宋体"/>
          <w:spacing w:val="-3"/>
          <w:sz w:val="24"/>
          <w:szCs w:val="24"/>
        </w:rPr>
        <w:t>果的。</w:t>
      </w:r>
    </w:p>
    <w:p w14:paraId="11085323">
      <w:pPr>
        <w:spacing w:before="182" w:line="220" w:lineRule="auto"/>
        <w:ind w:left="30"/>
        <w:outlineLvl w:val="2"/>
        <w:rPr>
          <w:rFonts w:ascii="宋体" w:hAnsi="宋体" w:eastAsia="宋体" w:cs="宋体"/>
          <w:sz w:val="24"/>
          <w:szCs w:val="24"/>
        </w:rPr>
      </w:pPr>
      <w:bookmarkStart w:id="129" w:name="bookmark13"/>
      <w:bookmarkEnd w:id="129"/>
      <w:r>
        <w:rPr>
          <w:rFonts w:ascii="Times New Roman" w:hAnsi="Times New Roman" w:eastAsia="Times New Roman" w:cs="Times New Roman"/>
          <w:b/>
          <w:bCs/>
          <w:spacing w:val="5"/>
          <w:sz w:val="24"/>
          <w:szCs w:val="24"/>
        </w:rPr>
        <w:t xml:space="preserve">1.5.4  </w:t>
      </w:r>
      <w:r>
        <w:rPr>
          <w:rFonts w:ascii="宋体" w:hAnsi="宋体" w:eastAsia="宋体" w:cs="宋体"/>
          <w:b/>
          <w:bCs/>
          <w:spacing w:val="5"/>
          <w:sz w:val="24"/>
          <w:szCs w:val="24"/>
        </w:rPr>
        <w:t>一般(</w:t>
      </w:r>
      <w:r>
        <w:rPr>
          <w:rFonts w:ascii="Times New Roman" w:hAnsi="Times New Roman" w:eastAsia="Times New Roman" w:cs="Times New Roman"/>
          <w:b/>
          <w:bCs/>
          <w:spacing w:val="5"/>
          <w:sz w:val="24"/>
          <w:szCs w:val="24"/>
        </w:rPr>
        <w:t>Ⅳ</w:t>
      </w:r>
      <w:r>
        <w:rPr>
          <w:rFonts w:ascii="宋体" w:hAnsi="宋体" w:eastAsia="宋体" w:cs="宋体"/>
          <w:b/>
          <w:bCs/>
          <w:spacing w:val="5"/>
          <w:sz w:val="24"/>
          <w:szCs w:val="24"/>
        </w:rPr>
        <w:t>级）辐射事故</w:t>
      </w:r>
    </w:p>
    <w:p w14:paraId="0ACE1092">
      <w:pPr>
        <w:spacing w:before="182"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Ⅳ</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Ⅴ</w:t>
      </w:r>
      <w:r>
        <w:rPr>
          <w:rFonts w:ascii="仿宋" w:hAnsi="仿宋" w:eastAsia="仿宋" w:cs="仿宋"/>
          <w:spacing w:val="-2"/>
          <w:sz w:val="24"/>
          <w:szCs w:val="24"/>
        </w:rPr>
        <w:t>类</w:t>
      </w:r>
      <w:r>
        <w:rPr>
          <w:rFonts w:ascii="宋体" w:hAnsi="宋体" w:eastAsia="宋体" w:cs="宋体"/>
          <w:spacing w:val="-2"/>
          <w:sz w:val="24"/>
          <w:szCs w:val="24"/>
        </w:rPr>
        <w:t>放射源、装置或运输货包丢失、被盗、失控；</w:t>
      </w:r>
    </w:p>
    <w:p w14:paraId="1E570CBB">
      <w:pPr>
        <w:spacing w:before="183"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）一名公众成员受到过量照射，超过法定限</w:t>
      </w:r>
      <w:r>
        <w:rPr>
          <w:rFonts w:ascii="宋体" w:hAnsi="宋体" w:eastAsia="宋体" w:cs="宋体"/>
          <w:spacing w:val="-4"/>
          <w:sz w:val="24"/>
          <w:szCs w:val="24"/>
        </w:rPr>
        <w:t>值；</w:t>
      </w:r>
    </w:p>
    <w:p w14:paraId="776CA4B4">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）放射性物质泄漏，造成厂区或设施内局部辐射污染后果的；</w:t>
      </w:r>
    </w:p>
    <w:p w14:paraId="7C4EDD41">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）铀矿冶、伴生矿超标排放，造成环境辐射污染后果的；</w:t>
      </w:r>
    </w:p>
    <w:p w14:paraId="0D1A6531">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）测井用放射源落井，打捞不成功进行封井处理的；</w:t>
      </w:r>
    </w:p>
    <w:p w14:paraId="077E52E6">
      <w:pPr>
        <w:spacing w:before="182"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）安全部件发生少量问题，但纵深防御仍然</w:t>
      </w:r>
      <w:r>
        <w:rPr>
          <w:rFonts w:ascii="宋体" w:hAnsi="宋体" w:eastAsia="宋体" w:cs="宋体"/>
          <w:spacing w:val="-3"/>
          <w:sz w:val="24"/>
          <w:szCs w:val="24"/>
        </w:rPr>
        <w:t>有效。</w:t>
      </w:r>
    </w:p>
    <w:p w14:paraId="5975EC05">
      <w:pPr>
        <w:spacing w:before="239" w:line="227" w:lineRule="auto"/>
        <w:ind w:left="32"/>
        <w:outlineLvl w:val="1"/>
        <w:rPr>
          <w:rFonts w:ascii="宋体" w:hAnsi="宋体" w:eastAsia="宋体" w:cs="宋体"/>
          <w:sz w:val="27"/>
          <w:szCs w:val="27"/>
        </w:rPr>
      </w:pPr>
      <w:bookmarkStart w:id="130" w:name="bookmark14"/>
      <w:bookmarkEnd w:id="130"/>
      <w:r>
        <w:rPr>
          <w:rFonts w:ascii="Times New Roman" w:hAnsi="Times New Roman" w:eastAsia="Times New Roman" w:cs="Times New Roman"/>
          <w:b/>
          <w:bCs/>
          <w:spacing w:val="1"/>
          <w:sz w:val="27"/>
          <w:szCs w:val="27"/>
        </w:rPr>
        <w:t>1.6</w:t>
      </w:r>
      <w:r>
        <w:rPr>
          <w:rFonts w:ascii="Times New Roman" w:hAnsi="Times New Roman" w:eastAsia="Times New Roman" w:cs="Times New Roman"/>
          <w:b/>
          <w:bCs/>
          <w:spacing w:val="11"/>
          <w:sz w:val="27"/>
          <w:szCs w:val="27"/>
        </w:rPr>
        <w:t xml:space="preserve">  </w:t>
      </w:r>
      <w:r>
        <w:rPr>
          <w:rFonts w:ascii="宋体" w:hAnsi="宋体" w:eastAsia="宋体" w:cs="宋体"/>
          <w:b/>
          <w:bCs/>
          <w:spacing w:val="1"/>
          <w:sz w:val="27"/>
          <w:szCs w:val="27"/>
        </w:rPr>
        <w:t>工作要求</w:t>
      </w:r>
    </w:p>
    <w:p w14:paraId="47FF5074">
      <w:pPr>
        <w:spacing w:before="235" w:line="347" w:lineRule="auto"/>
        <w:ind w:left="24" w:right="4" w:firstLine="481"/>
        <w:rPr>
          <w:rFonts w:ascii="宋体" w:hAnsi="宋体" w:eastAsia="宋体" w:cs="宋体"/>
          <w:sz w:val="24"/>
          <w:szCs w:val="24"/>
        </w:rPr>
      </w:pPr>
      <w:r>
        <w:rPr>
          <w:rFonts w:ascii="宋体" w:hAnsi="宋体" w:eastAsia="宋体" w:cs="宋体"/>
          <w:spacing w:val="-1"/>
          <w:sz w:val="24"/>
          <w:szCs w:val="24"/>
        </w:rPr>
        <w:t>各应急部门应以高度的责任心做好突发辐射污</w:t>
      </w:r>
      <w:r>
        <w:rPr>
          <w:rFonts w:ascii="宋体" w:hAnsi="宋体" w:eastAsia="宋体" w:cs="宋体"/>
          <w:spacing w:val="-2"/>
          <w:sz w:val="24"/>
          <w:szCs w:val="24"/>
        </w:rPr>
        <w:t>染事件处置工作，迅速响应，</w:t>
      </w:r>
      <w:r>
        <w:rPr>
          <w:rFonts w:ascii="宋体" w:hAnsi="宋体" w:eastAsia="宋体" w:cs="宋体"/>
          <w:sz w:val="24"/>
          <w:szCs w:val="24"/>
        </w:rPr>
        <w:t xml:space="preserve"> </w:t>
      </w:r>
      <w:r>
        <w:rPr>
          <w:rFonts w:ascii="宋体" w:hAnsi="宋体" w:eastAsia="宋体" w:cs="宋体"/>
          <w:spacing w:val="-6"/>
          <w:sz w:val="24"/>
          <w:szCs w:val="24"/>
        </w:rPr>
        <w:t>规范操作，做到五个尽快：</w:t>
      </w:r>
    </w:p>
    <w:p w14:paraId="7E8F8E33">
      <w:pPr>
        <w:spacing w:before="34" w:line="218"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）尽快报告，确保信息研判准确、上报及时；</w:t>
      </w:r>
    </w:p>
    <w:p w14:paraId="4BD7E0AA">
      <w:pPr>
        <w:spacing w:before="185" w:line="219"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）尽快赶赴现场，采取有效措施，减轻事件危害；</w:t>
      </w:r>
    </w:p>
    <w:p w14:paraId="467B4136">
      <w:pPr>
        <w:spacing w:before="183" w:line="219"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）尽快开展监测，为科学处置提供决策支持；</w:t>
      </w:r>
    </w:p>
    <w:p w14:paraId="4D74C123">
      <w:pPr>
        <w:spacing w:before="183" w:line="220"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4</w:t>
      </w:r>
      <w:r>
        <w:rPr>
          <w:rFonts w:ascii="宋体" w:hAnsi="宋体" w:eastAsia="宋体" w:cs="宋体"/>
          <w:spacing w:val="-4"/>
          <w:sz w:val="24"/>
          <w:szCs w:val="24"/>
        </w:rPr>
        <w:t>）尽快开展调查，迅速查明事件原因；</w:t>
      </w:r>
    </w:p>
    <w:p w14:paraId="1D9B1BA1">
      <w:pPr>
        <w:spacing w:before="182" w:line="219"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）尽快发布信息，正确引导舆论。</w:t>
      </w:r>
    </w:p>
    <w:p w14:paraId="03461D9E">
      <w:pPr>
        <w:spacing w:before="113" w:line="219" w:lineRule="auto"/>
        <w:ind w:left="21"/>
        <w:outlineLvl w:val="0"/>
        <w:rPr>
          <w:rFonts w:ascii="宋体" w:hAnsi="宋体" w:eastAsia="宋体" w:cs="宋体"/>
          <w:sz w:val="30"/>
          <w:szCs w:val="30"/>
        </w:rPr>
      </w:pPr>
      <w:bookmarkStart w:id="131" w:name="bookmark15"/>
      <w:bookmarkEnd w:id="131"/>
      <w:r>
        <w:rPr>
          <w:rFonts w:ascii="Times New Roman" w:hAnsi="Times New Roman" w:eastAsia="Times New Roman" w:cs="Times New Roman"/>
          <w:b/>
          <w:bCs/>
          <w:spacing w:val="-3"/>
          <w:sz w:val="30"/>
          <w:szCs w:val="30"/>
        </w:rPr>
        <w:t xml:space="preserve">2  </w:t>
      </w:r>
      <w:r>
        <w:rPr>
          <w:rFonts w:ascii="宋体" w:hAnsi="宋体" w:eastAsia="宋体" w:cs="宋体"/>
          <w:b/>
          <w:bCs/>
          <w:spacing w:val="-3"/>
          <w:sz w:val="30"/>
          <w:szCs w:val="30"/>
        </w:rPr>
        <w:t>柴桑区基本情况</w:t>
      </w:r>
    </w:p>
    <w:p w14:paraId="5E2FFFA9">
      <w:pPr>
        <w:spacing w:line="266" w:lineRule="auto"/>
        <w:rPr>
          <w:rFonts w:ascii="Arial"/>
          <w:sz w:val="21"/>
        </w:rPr>
      </w:pPr>
    </w:p>
    <w:p w14:paraId="15F669FE">
      <w:pPr>
        <w:spacing w:before="88" w:line="225" w:lineRule="auto"/>
        <w:ind w:left="21"/>
        <w:outlineLvl w:val="1"/>
        <w:rPr>
          <w:rFonts w:ascii="宋体" w:hAnsi="宋体" w:eastAsia="宋体" w:cs="宋体"/>
          <w:sz w:val="27"/>
          <w:szCs w:val="27"/>
        </w:rPr>
      </w:pPr>
      <w:bookmarkStart w:id="132" w:name="bookmark16"/>
      <w:bookmarkEnd w:id="132"/>
      <w:r>
        <w:rPr>
          <w:rFonts w:ascii="Times New Roman" w:hAnsi="Times New Roman" w:eastAsia="Times New Roman" w:cs="Times New Roman"/>
          <w:b/>
          <w:bCs/>
          <w:spacing w:val="6"/>
          <w:sz w:val="27"/>
          <w:szCs w:val="27"/>
        </w:rPr>
        <w:t xml:space="preserve">2.1  </w:t>
      </w:r>
      <w:r>
        <w:rPr>
          <w:rFonts w:ascii="宋体" w:hAnsi="宋体" w:eastAsia="宋体" w:cs="宋体"/>
          <w:b/>
          <w:bCs/>
          <w:spacing w:val="6"/>
          <w:sz w:val="27"/>
          <w:szCs w:val="27"/>
        </w:rPr>
        <w:t>柴桑区环境功能区划与空间分布</w:t>
      </w:r>
    </w:p>
    <w:p w14:paraId="6E0FCF85">
      <w:pPr>
        <w:spacing w:before="238" w:line="220" w:lineRule="auto"/>
        <w:ind w:left="20"/>
        <w:outlineLvl w:val="2"/>
        <w:rPr>
          <w:rFonts w:ascii="宋体" w:hAnsi="宋体" w:eastAsia="宋体" w:cs="宋体"/>
          <w:sz w:val="24"/>
          <w:szCs w:val="24"/>
        </w:rPr>
      </w:pPr>
      <w:bookmarkStart w:id="133" w:name="bookmark17"/>
      <w:bookmarkEnd w:id="133"/>
      <w:r>
        <w:rPr>
          <w:rFonts w:ascii="Times New Roman" w:hAnsi="Times New Roman" w:eastAsia="Times New Roman" w:cs="Times New Roman"/>
          <w:b/>
          <w:bCs/>
          <w:spacing w:val="-6"/>
          <w:sz w:val="24"/>
          <w:szCs w:val="24"/>
        </w:rPr>
        <w:t>2.1.1</w:t>
      </w:r>
      <w:r>
        <w:rPr>
          <w:rFonts w:ascii="Times New Roman" w:hAnsi="Times New Roman" w:eastAsia="Times New Roman" w:cs="Times New Roman"/>
          <w:b/>
          <w:bCs/>
          <w:spacing w:val="26"/>
          <w:sz w:val="24"/>
          <w:szCs w:val="24"/>
        </w:rPr>
        <w:t xml:space="preserve">  </w:t>
      </w:r>
      <w:r>
        <w:rPr>
          <w:rFonts w:ascii="宋体" w:hAnsi="宋体" w:eastAsia="宋体" w:cs="宋体"/>
          <w:b/>
          <w:bCs/>
          <w:spacing w:val="-6"/>
          <w:sz w:val="24"/>
          <w:szCs w:val="24"/>
        </w:rPr>
        <w:t>自然环境</w:t>
      </w:r>
    </w:p>
    <w:p w14:paraId="49CED550">
      <w:pPr>
        <w:spacing w:before="180" w:line="355" w:lineRule="auto"/>
        <w:ind w:left="19" w:firstLine="484"/>
        <w:rPr>
          <w:rFonts w:ascii="宋体" w:hAnsi="宋体" w:eastAsia="宋体" w:cs="宋体"/>
          <w:sz w:val="24"/>
          <w:szCs w:val="24"/>
        </w:rPr>
      </w:pPr>
      <w:r>
        <w:rPr>
          <w:rFonts w:ascii="宋体" w:hAnsi="宋体" w:eastAsia="宋体" w:cs="宋体"/>
          <w:spacing w:val="-7"/>
          <w:sz w:val="24"/>
          <w:szCs w:val="24"/>
        </w:rPr>
        <w:t>柴桑区位于江西省北部、长江中游南岸，地处东经</w:t>
      </w:r>
      <w:r>
        <w:rPr>
          <w:rFonts w:ascii="宋体" w:hAnsi="宋体" w:eastAsia="宋体" w:cs="宋体"/>
          <w:spacing w:val="-19"/>
          <w:sz w:val="24"/>
          <w:szCs w:val="24"/>
        </w:rPr>
        <w:t xml:space="preserve"> </w:t>
      </w:r>
      <w:r>
        <w:rPr>
          <w:rFonts w:ascii="Times New Roman" w:hAnsi="Times New Roman" w:eastAsia="Times New Roman" w:cs="Times New Roman"/>
          <w:spacing w:val="-7"/>
          <w:sz w:val="24"/>
          <w:szCs w:val="24"/>
        </w:rPr>
        <w:t>115°37′53"</w:t>
      </w:r>
      <w:r>
        <w:rPr>
          <w:rFonts w:ascii="宋体" w:hAnsi="宋体" w:eastAsia="宋体" w:cs="宋体"/>
          <w:spacing w:val="-7"/>
          <w:sz w:val="24"/>
          <w:szCs w:val="24"/>
        </w:rPr>
        <w:t>至</w:t>
      </w:r>
      <w:r>
        <w:rPr>
          <w:rFonts w:ascii="宋体" w:hAnsi="宋体" w:eastAsia="宋体" w:cs="宋体"/>
          <w:spacing w:val="-31"/>
          <w:sz w:val="24"/>
          <w:szCs w:val="24"/>
        </w:rPr>
        <w:t xml:space="preserve"> </w:t>
      </w:r>
      <w:r>
        <w:rPr>
          <w:rFonts w:ascii="Times New Roman" w:hAnsi="Times New Roman" w:eastAsia="Times New Roman" w:cs="Times New Roman"/>
          <w:spacing w:val="-7"/>
          <w:sz w:val="24"/>
          <w:szCs w:val="24"/>
        </w:rPr>
        <w:t>116°15′25"</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2"/>
          <w:sz w:val="24"/>
          <w:szCs w:val="24"/>
        </w:rPr>
        <w:t>北纬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29°21′48"~29°51′17"</w:t>
      </w:r>
      <w:r>
        <w:rPr>
          <w:rFonts w:ascii="宋体" w:hAnsi="宋体" w:eastAsia="宋体" w:cs="宋体"/>
          <w:spacing w:val="-2"/>
          <w:sz w:val="24"/>
          <w:szCs w:val="24"/>
        </w:rPr>
        <w:t>之间。东西广</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62 </w:t>
      </w:r>
      <w:r>
        <w:rPr>
          <w:rFonts w:ascii="宋体" w:hAnsi="宋体" w:eastAsia="宋体" w:cs="宋体"/>
          <w:spacing w:val="-2"/>
          <w:sz w:val="24"/>
          <w:szCs w:val="24"/>
        </w:rPr>
        <w:t>千米，南北袤</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 xml:space="preserve">57 </w:t>
      </w:r>
      <w:r>
        <w:rPr>
          <w:rFonts w:ascii="宋体" w:hAnsi="宋体" w:eastAsia="宋体" w:cs="宋体"/>
          <w:spacing w:val="-2"/>
          <w:sz w:val="24"/>
          <w:szCs w:val="24"/>
        </w:rPr>
        <w:t>千米，总面积</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873.</w:t>
      </w:r>
      <w:r>
        <w:rPr>
          <w:rFonts w:ascii="Times New Roman" w:hAnsi="Times New Roman" w:eastAsia="Times New Roman" w:cs="Times New Roman"/>
          <w:spacing w:val="-3"/>
          <w:sz w:val="24"/>
          <w:szCs w:val="24"/>
        </w:rPr>
        <w:t>33</w:t>
      </w:r>
      <w:r>
        <w:rPr>
          <w:rFonts w:ascii="Times New Roman" w:hAnsi="Times New Roman" w:eastAsia="Times New Roman" w:cs="Times New Roman"/>
          <w:sz w:val="24"/>
          <w:szCs w:val="24"/>
        </w:rPr>
        <w:t xml:space="preserve">  </w:t>
      </w:r>
      <w:r>
        <w:rPr>
          <w:rFonts w:ascii="宋体" w:hAnsi="宋体" w:eastAsia="宋体" w:cs="宋体"/>
          <w:spacing w:val="-3"/>
          <w:sz w:val="24"/>
          <w:szCs w:val="24"/>
        </w:rPr>
        <w:t>平方千米，</w:t>
      </w:r>
      <w:r>
        <w:rPr>
          <w:rFonts w:ascii="宋体" w:hAnsi="宋体" w:eastAsia="宋体" w:cs="宋体"/>
          <w:spacing w:val="-60"/>
          <w:sz w:val="24"/>
          <w:szCs w:val="24"/>
        </w:rPr>
        <w:t xml:space="preserve"> </w:t>
      </w:r>
      <w:r>
        <w:rPr>
          <w:rFonts w:ascii="宋体" w:hAnsi="宋体" w:eastAsia="宋体" w:cs="宋体"/>
          <w:spacing w:val="-3"/>
          <w:sz w:val="24"/>
          <w:szCs w:val="24"/>
        </w:rPr>
        <w:t xml:space="preserve">占全市总面积 </w:t>
      </w:r>
      <w:r>
        <w:rPr>
          <w:rFonts w:ascii="Times New Roman" w:hAnsi="Times New Roman" w:eastAsia="Times New Roman" w:cs="Times New Roman"/>
          <w:spacing w:val="-3"/>
          <w:sz w:val="24"/>
          <w:szCs w:val="24"/>
        </w:rPr>
        <w:t>4.64%</w:t>
      </w:r>
      <w:r>
        <w:rPr>
          <w:rFonts w:ascii="宋体" w:hAnsi="宋体" w:eastAsia="宋体" w:cs="宋体"/>
          <w:spacing w:val="-3"/>
          <w:sz w:val="24"/>
          <w:szCs w:val="24"/>
        </w:rPr>
        <w:t>。东倚庐山，南邻庐山市、德安县，西毗瑞昌，</w:t>
      </w:r>
      <w:r>
        <w:rPr>
          <w:rFonts w:ascii="宋体" w:hAnsi="宋体" w:eastAsia="宋体" w:cs="宋体"/>
          <w:sz w:val="24"/>
          <w:szCs w:val="24"/>
        </w:rPr>
        <w:t xml:space="preserve"> </w:t>
      </w:r>
      <w:r>
        <w:rPr>
          <w:rFonts w:ascii="宋体" w:hAnsi="宋体" w:eastAsia="宋体" w:cs="宋体"/>
          <w:spacing w:val="4"/>
          <w:sz w:val="24"/>
          <w:szCs w:val="24"/>
        </w:rPr>
        <w:t>北与湖北黄梅、安徽宿松隔江相望，中插九江市区。从柴桑区沿长江</w:t>
      </w:r>
      <w:r>
        <w:rPr>
          <w:rFonts w:ascii="宋体" w:hAnsi="宋体" w:eastAsia="宋体" w:cs="宋体"/>
          <w:spacing w:val="3"/>
          <w:sz w:val="24"/>
          <w:szCs w:val="24"/>
        </w:rPr>
        <w:t>上抵武汉</w:t>
      </w:r>
      <w:r>
        <w:rPr>
          <w:rFonts w:ascii="宋体" w:hAnsi="宋体" w:eastAsia="宋体" w:cs="宋体"/>
          <w:sz w:val="24"/>
          <w:szCs w:val="24"/>
        </w:rPr>
        <w:t xml:space="preserve"> </w:t>
      </w:r>
      <w:r>
        <w:rPr>
          <w:rFonts w:ascii="Times New Roman" w:hAnsi="Times New Roman" w:eastAsia="Times New Roman" w:cs="Times New Roman"/>
          <w:spacing w:val="-2"/>
          <w:sz w:val="24"/>
          <w:szCs w:val="24"/>
        </w:rPr>
        <w:t>265km</w:t>
      </w:r>
      <w:r>
        <w:rPr>
          <w:rFonts w:ascii="宋体" w:hAnsi="宋体" w:eastAsia="宋体" w:cs="宋体"/>
          <w:spacing w:val="-2"/>
          <w:sz w:val="24"/>
          <w:szCs w:val="24"/>
        </w:rPr>
        <w:t>，下到南京</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460km</w:t>
      </w:r>
      <w:r>
        <w:rPr>
          <w:rFonts w:ascii="宋体" w:hAnsi="宋体" w:eastAsia="宋体" w:cs="宋体"/>
          <w:spacing w:val="-2"/>
          <w:sz w:val="24"/>
          <w:szCs w:val="24"/>
        </w:rPr>
        <w:t>、上海</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859km</w:t>
      </w:r>
      <w:r>
        <w:rPr>
          <w:rFonts w:ascii="宋体" w:hAnsi="宋体" w:eastAsia="宋体" w:cs="宋体"/>
          <w:spacing w:val="-2"/>
          <w:sz w:val="24"/>
          <w:szCs w:val="24"/>
        </w:rPr>
        <w:t>。</w:t>
      </w:r>
    </w:p>
    <w:p w14:paraId="0DA9C8A6">
      <w:pPr>
        <w:spacing w:before="35" w:line="220" w:lineRule="auto"/>
        <w:ind w:left="503"/>
        <w:rPr>
          <w:rFonts w:ascii="宋体" w:hAnsi="宋体" w:eastAsia="宋体" w:cs="宋体"/>
          <w:sz w:val="24"/>
          <w:szCs w:val="24"/>
        </w:rPr>
      </w:pPr>
      <w:r>
        <w:rPr>
          <w:rFonts w:ascii="宋体" w:hAnsi="宋体" w:eastAsia="宋体" w:cs="宋体"/>
          <w:spacing w:val="-3"/>
          <w:sz w:val="24"/>
          <w:szCs w:val="24"/>
        </w:rPr>
        <w:t>柴桑区境地处长江中游下段冲积平原边缘，属江湖平原与低山丘</w:t>
      </w:r>
      <w:r>
        <w:rPr>
          <w:rFonts w:ascii="宋体" w:hAnsi="宋体" w:eastAsia="宋体" w:cs="宋体"/>
          <w:spacing w:val="-4"/>
          <w:sz w:val="24"/>
          <w:szCs w:val="24"/>
        </w:rPr>
        <w:t>陵相混交连</w:t>
      </w:r>
    </w:p>
    <w:p w14:paraId="2016DC6C">
      <w:pPr>
        <w:spacing w:line="220" w:lineRule="auto"/>
        <w:rPr>
          <w:rFonts w:ascii="宋体" w:hAnsi="宋体" w:eastAsia="宋体" w:cs="宋体"/>
          <w:sz w:val="24"/>
          <w:szCs w:val="24"/>
        </w:rPr>
        <w:sectPr>
          <w:footerReference r:id="rId11" w:type="default"/>
          <w:pgSz w:w="11907" w:h="16839"/>
          <w:pgMar w:top="1431" w:right="1733" w:bottom="1361" w:left="1785" w:header="0" w:footer="1203" w:gutter="0"/>
          <w:cols w:space="720" w:num="1"/>
        </w:sectPr>
      </w:pPr>
    </w:p>
    <w:p w14:paraId="0AB9C0CB">
      <w:pPr>
        <w:spacing w:before="124" w:line="353" w:lineRule="auto"/>
        <w:ind w:left="22" w:firstLine="20"/>
        <w:jc w:val="both"/>
        <w:rPr>
          <w:rFonts w:ascii="宋体" w:hAnsi="宋体" w:eastAsia="宋体" w:cs="宋体"/>
          <w:sz w:val="24"/>
          <w:szCs w:val="24"/>
        </w:rPr>
      </w:pPr>
      <w:r>
        <w:rPr>
          <w:rFonts w:ascii="宋体" w:hAnsi="宋体" w:eastAsia="宋体" w:cs="宋体"/>
          <w:spacing w:val="-1"/>
          <w:sz w:val="24"/>
          <w:szCs w:val="24"/>
        </w:rPr>
        <w:t>的地区。地势大致西南高而东北低。东、西、南三面区境边</w:t>
      </w:r>
      <w:r>
        <w:rPr>
          <w:rFonts w:ascii="宋体" w:hAnsi="宋体" w:eastAsia="宋体" w:cs="宋体"/>
          <w:spacing w:val="-2"/>
          <w:sz w:val="24"/>
          <w:szCs w:val="24"/>
        </w:rPr>
        <w:t>界以低山丘陵为主，</w:t>
      </w:r>
      <w:r>
        <w:rPr>
          <w:rFonts w:ascii="宋体" w:hAnsi="宋体" w:eastAsia="宋体" w:cs="宋体"/>
          <w:sz w:val="24"/>
          <w:szCs w:val="24"/>
        </w:rPr>
        <w:t xml:space="preserve"> </w:t>
      </w:r>
      <w:r>
        <w:rPr>
          <w:rFonts w:ascii="宋体" w:hAnsi="宋体" w:eastAsia="宋体" w:cs="宋体"/>
          <w:spacing w:val="-11"/>
          <w:sz w:val="24"/>
          <w:szCs w:val="24"/>
        </w:rPr>
        <w:t>中部广大地区低山岗地、盘地相间，北部平原地带河湖密布。因地质构造、气候、</w:t>
      </w:r>
      <w:r>
        <w:rPr>
          <w:rFonts w:ascii="宋体" w:hAnsi="宋体" w:eastAsia="宋体" w:cs="宋体"/>
          <w:spacing w:val="8"/>
          <w:sz w:val="24"/>
          <w:szCs w:val="24"/>
        </w:rPr>
        <w:t xml:space="preserve">  </w:t>
      </w:r>
      <w:r>
        <w:rPr>
          <w:rFonts w:ascii="宋体" w:hAnsi="宋体" w:eastAsia="宋体" w:cs="宋体"/>
          <w:spacing w:val="-1"/>
          <w:sz w:val="24"/>
          <w:szCs w:val="24"/>
        </w:rPr>
        <w:t>河流等内外营力作用，逐渐演变成相对稳定的平原洲地、岗地垅畈、中低丘陵、</w:t>
      </w:r>
      <w:r>
        <w:rPr>
          <w:rFonts w:ascii="宋体" w:hAnsi="宋体" w:eastAsia="宋体" w:cs="宋体"/>
          <w:spacing w:val="11"/>
          <w:sz w:val="24"/>
          <w:szCs w:val="24"/>
        </w:rPr>
        <w:t xml:space="preserve"> </w:t>
      </w:r>
      <w:r>
        <w:rPr>
          <w:rFonts w:ascii="宋体" w:hAnsi="宋体" w:eastAsia="宋体" w:cs="宋体"/>
          <w:spacing w:val="-3"/>
          <w:sz w:val="24"/>
          <w:szCs w:val="24"/>
        </w:rPr>
        <w:t>高丘低山四种不同的地貌形态类型。</w:t>
      </w:r>
    </w:p>
    <w:p w14:paraId="549BEB8E">
      <w:pPr>
        <w:spacing w:before="34" w:line="351" w:lineRule="auto"/>
        <w:ind w:left="27" w:right="79" w:firstLine="476"/>
        <w:rPr>
          <w:rFonts w:ascii="宋体" w:hAnsi="宋体" w:eastAsia="宋体" w:cs="宋体"/>
          <w:sz w:val="24"/>
          <w:szCs w:val="24"/>
        </w:rPr>
      </w:pPr>
      <w:r>
        <w:rPr>
          <w:rFonts w:ascii="宋体" w:hAnsi="宋体" w:eastAsia="宋体" w:cs="宋体"/>
          <w:spacing w:val="-3"/>
          <w:sz w:val="24"/>
          <w:szCs w:val="24"/>
        </w:rPr>
        <w:t>柴桑区境地处中亚热带向北亚热带过渡湿润季风气候带，气候温</w:t>
      </w:r>
      <w:r>
        <w:rPr>
          <w:rFonts w:ascii="宋体" w:hAnsi="宋体" w:eastAsia="宋体" w:cs="宋体"/>
          <w:spacing w:val="-4"/>
          <w:sz w:val="24"/>
          <w:szCs w:val="24"/>
        </w:rPr>
        <w:t>和，日照充</w:t>
      </w:r>
      <w:r>
        <w:rPr>
          <w:rFonts w:ascii="宋体" w:hAnsi="宋体" w:eastAsia="宋体" w:cs="宋体"/>
          <w:sz w:val="24"/>
          <w:szCs w:val="24"/>
        </w:rPr>
        <w:t xml:space="preserve"> </w:t>
      </w:r>
      <w:r>
        <w:rPr>
          <w:rFonts w:ascii="宋体" w:hAnsi="宋体" w:eastAsia="宋体" w:cs="宋体"/>
          <w:spacing w:val="-1"/>
          <w:sz w:val="24"/>
          <w:szCs w:val="24"/>
        </w:rPr>
        <w:t>足，雨量充沛。</w:t>
      </w:r>
      <w:r>
        <w:rPr>
          <w:rFonts w:ascii="Times New Roman" w:hAnsi="Times New Roman" w:eastAsia="Times New Roman" w:cs="Times New Roman"/>
          <w:spacing w:val="-1"/>
          <w:sz w:val="24"/>
          <w:szCs w:val="24"/>
        </w:rPr>
        <w:t>3-7</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月对流天气多发，主汛期降水仍偏多，暴雨范围较广。特别</w:t>
      </w:r>
      <w:r>
        <w:rPr>
          <w:rFonts w:ascii="宋体" w:hAnsi="宋体" w:eastAsia="宋体" w:cs="宋体"/>
          <w:sz w:val="24"/>
          <w:szCs w:val="24"/>
        </w:rPr>
        <w:t xml:space="preserve"> </w:t>
      </w:r>
      <w:r>
        <w:rPr>
          <w:rFonts w:ascii="宋体" w:hAnsi="宋体" w:eastAsia="宋体" w:cs="宋体"/>
          <w:spacing w:val="-4"/>
          <w:sz w:val="24"/>
          <w:szCs w:val="24"/>
        </w:rPr>
        <w:t>是</w:t>
      </w:r>
      <w:r>
        <w:rPr>
          <w:rFonts w:ascii="宋体" w:hAnsi="宋体" w:eastAsia="宋体" w:cs="宋体"/>
          <w:spacing w:val="-34"/>
          <w:sz w:val="24"/>
          <w:szCs w:val="24"/>
        </w:rPr>
        <w:t xml:space="preserve"> </w:t>
      </w:r>
      <w:r>
        <w:rPr>
          <w:rFonts w:ascii="Times New Roman" w:hAnsi="Times New Roman" w:eastAsia="Times New Roman" w:cs="Times New Roman"/>
          <w:spacing w:val="-4"/>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月底至</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月初，柴桑区连遭暴雨袭击，临江沿湖连续超警。</w:t>
      </w:r>
    </w:p>
    <w:p w14:paraId="33A9B2BD">
      <w:pPr>
        <w:spacing w:before="36" w:line="356" w:lineRule="auto"/>
        <w:ind w:left="22" w:right="78" w:firstLine="480"/>
        <w:rPr>
          <w:rFonts w:ascii="宋体" w:hAnsi="宋体" w:eastAsia="宋体" w:cs="宋体"/>
          <w:sz w:val="24"/>
          <w:szCs w:val="24"/>
        </w:rPr>
      </w:pPr>
      <w:r>
        <w:rPr>
          <w:rFonts w:ascii="宋体" w:hAnsi="宋体" w:eastAsia="宋体" w:cs="宋体"/>
          <w:spacing w:val="-7"/>
          <w:sz w:val="24"/>
          <w:szCs w:val="24"/>
        </w:rPr>
        <w:t>柴桑区境内水系以长江为主体，中、小型湖泊</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15 </w:t>
      </w:r>
      <w:r>
        <w:rPr>
          <w:rFonts w:ascii="宋体" w:hAnsi="宋体" w:eastAsia="宋体" w:cs="宋体"/>
          <w:spacing w:val="-7"/>
          <w:sz w:val="24"/>
          <w:szCs w:val="24"/>
        </w:rPr>
        <w:t>座，较大的湖</w:t>
      </w:r>
      <w:r>
        <w:rPr>
          <w:rFonts w:ascii="宋体" w:hAnsi="宋体" w:eastAsia="宋体" w:cs="宋体"/>
          <w:spacing w:val="-8"/>
          <w:sz w:val="24"/>
          <w:szCs w:val="24"/>
        </w:rPr>
        <w:t>泊有赛城湖、</w:t>
      </w:r>
      <w:r>
        <w:rPr>
          <w:rFonts w:ascii="宋体" w:hAnsi="宋体" w:eastAsia="宋体" w:cs="宋体"/>
          <w:sz w:val="24"/>
          <w:szCs w:val="24"/>
        </w:rPr>
        <w:t xml:space="preserve"> </w:t>
      </w:r>
      <w:r>
        <w:rPr>
          <w:rFonts w:ascii="宋体" w:hAnsi="宋体" w:eastAsia="宋体" w:cs="宋体"/>
          <w:spacing w:val="-6"/>
          <w:sz w:val="24"/>
          <w:szCs w:val="24"/>
        </w:rPr>
        <w:t>赤湖、七里湖，</w:t>
      </w:r>
      <w:r>
        <w:rPr>
          <w:rFonts w:ascii="宋体" w:hAnsi="宋体" w:eastAsia="宋体" w:cs="宋体"/>
          <w:spacing w:val="55"/>
          <w:sz w:val="24"/>
          <w:szCs w:val="24"/>
        </w:rPr>
        <w:t xml:space="preserve"> </w:t>
      </w:r>
      <w:r>
        <w:rPr>
          <w:rFonts w:ascii="宋体" w:hAnsi="宋体" w:eastAsia="宋体" w:cs="宋体"/>
          <w:spacing w:val="-6"/>
          <w:sz w:val="24"/>
          <w:szCs w:val="24"/>
        </w:rPr>
        <w:t>流域面积在</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 xml:space="preserve">10 </w:t>
      </w:r>
      <w:r>
        <w:rPr>
          <w:rFonts w:ascii="宋体" w:hAnsi="宋体" w:eastAsia="宋体" w:cs="宋体"/>
          <w:spacing w:val="-6"/>
          <w:sz w:val="24"/>
          <w:szCs w:val="24"/>
        </w:rPr>
        <w:t>平方千米以上的河流</w:t>
      </w:r>
      <w:r>
        <w:rPr>
          <w:rFonts w:ascii="宋体" w:hAnsi="宋体" w:eastAsia="宋体" w:cs="宋体"/>
          <w:spacing w:val="-55"/>
          <w:sz w:val="24"/>
          <w:szCs w:val="24"/>
        </w:rPr>
        <w:t xml:space="preserve"> </w:t>
      </w:r>
      <w:r>
        <w:rPr>
          <w:rFonts w:ascii="Times New Roman" w:hAnsi="Times New Roman" w:eastAsia="Times New Roman" w:cs="Times New Roman"/>
          <w:spacing w:val="-6"/>
          <w:sz w:val="24"/>
          <w:szCs w:val="24"/>
        </w:rPr>
        <w:t>21</w:t>
      </w:r>
      <w:r>
        <w:rPr>
          <w:rFonts w:ascii="Times New Roman" w:hAnsi="Times New Roman" w:eastAsia="Times New Roman" w:cs="Times New Roman"/>
          <w:spacing w:val="-7"/>
          <w:sz w:val="24"/>
          <w:szCs w:val="24"/>
        </w:rPr>
        <w:t xml:space="preserve"> </w:t>
      </w:r>
      <w:r>
        <w:rPr>
          <w:rFonts w:ascii="宋体" w:hAnsi="宋体" w:eastAsia="宋体" w:cs="宋体"/>
          <w:spacing w:val="-7"/>
          <w:sz w:val="24"/>
          <w:szCs w:val="24"/>
        </w:rPr>
        <w:t>条，全长</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 xml:space="preserve">303.6 </w:t>
      </w:r>
      <w:r>
        <w:rPr>
          <w:rFonts w:ascii="宋体" w:hAnsi="宋体" w:eastAsia="宋体" w:cs="宋体"/>
          <w:spacing w:val="-7"/>
          <w:sz w:val="24"/>
          <w:szCs w:val="24"/>
        </w:rPr>
        <w:t>千米。全</w:t>
      </w:r>
      <w:r>
        <w:rPr>
          <w:rFonts w:ascii="宋体" w:hAnsi="宋体" w:eastAsia="宋体" w:cs="宋体"/>
          <w:sz w:val="24"/>
          <w:szCs w:val="24"/>
        </w:rPr>
        <w:t xml:space="preserve"> </w:t>
      </w:r>
      <w:r>
        <w:rPr>
          <w:rFonts w:ascii="宋体" w:hAnsi="宋体" w:eastAsia="宋体" w:cs="宋体"/>
          <w:spacing w:val="-3"/>
          <w:sz w:val="24"/>
          <w:szCs w:val="24"/>
        </w:rPr>
        <w:t>区水域总面积</w:t>
      </w:r>
      <w:r>
        <w:rPr>
          <w:rFonts w:ascii="宋体" w:hAnsi="宋体" w:eastAsia="宋体" w:cs="宋体"/>
          <w:spacing w:val="-30"/>
          <w:sz w:val="24"/>
          <w:szCs w:val="24"/>
        </w:rPr>
        <w:t xml:space="preserve"> </w:t>
      </w:r>
      <w:r>
        <w:rPr>
          <w:rFonts w:ascii="Times New Roman" w:hAnsi="Times New Roman" w:eastAsia="Times New Roman" w:cs="Times New Roman"/>
          <w:spacing w:val="-3"/>
          <w:sz w:val="24"/>
          <w:szCs w:val="24"/>
        </w:rPr>
        <w:t>1.61</w:t>
      </w:r>
      <w:r>
        <w:rPr>
          <w:rFonts w:ascii="Times New Roman" w:hAnsi="Times New Roman" w:eastAsia="Times New Roman" w:cs="Times New Roman"/>
          <w:spacing w:val="17"/>
          <w:sz w:val="24"/>
          <w:szCs w:val="24"/>
        </w:rPr>
        <w:t xml:space="preserve"> </w:t>
      </w:r>
      <w:r>
        <w:rPr>
          <w:rFonts w:ascii="宋体" w:hAnsi="宋体" w:eastAsia="宋体" w:cs="宋体"/>
          <w:spacing w:val="-3"/>
          <w:sz w:val="24"/>
          <w:szCs w:val="24"/>
        </w:rPr>
        <w:t>万公顷，占全区国土总面积</w:t>
      </w:r>
      <w:r>
        <w:rPr>
          <w:rFonts w:ascii="宋体" w:hAnsi="宋体" w:eastAsia="宋体" w:cs="宋体"/>
          <w:spacing w:val="-29"/>
          <w:sz w:val="24"/>
          <w:szCs w:val="24"/>
        </w:rPr>
        <w:t xml:space="preserve"> </w:t>
      </w:r>
      <w:r>
        <w:rPr>
          <w:rFonts w:ascii="Times New Roman" w:hAnsi="Times New Roman" w:eastAsia="Times New Roman" w:cs="Times New Roman"/>
          <w:spacing w:val="-3"/>
          <w:sz w:val="24"/>
          <w:szCs w:val="24"/>
        </w:rPr>
        <w:t>18.47%</w:t>
      </w:r>
      <w:r>
        <w:rPr>
          <w:rFonts w:ascii="宋体" w:hAnsi="宋体" w:eastAsia="宋体" w:cs="宋体"/>
          <w:spacing w:val="-3"/>
          <w:sz w:val="24"/>
          <w:szCs w:val="24"/>
        </w:rPr>
        <w:t>。水域流向主要以岷山、</w:t>
      </w:r>
      <w:r>
        <w:rPr>
          <w:rFonts w:ascii="宋体" w:hAnsi="宋体" w:eastAsia="宋体" w:cs="宋体"/>
          <w:sz w:val="24"/>
          <w:szCs w:val="24"/>
        </w:rPr>
        <w:t xml:space="preserve"> </w:t>
      </w:r>
      <w:r>
        <w:rPr>
          <w:rFonts w:ascii="宋体" w:hAnsi="宋体" w:eastAsia="宋体" w:cs="宋体"/>
          <w:spacing w:val="-3"/>
          <w:sz w:val="24"/>
          <w:szCs w:val="24"/>
        </w:rPr>
        <w:t>黄老门分水岭主界南北分流。南流经德安博阳河入鄱阳湖的流域面积</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 xml:space="preserve">218 </w:t>
      </w:r>
      <w:r>
        <w:rPr>
          <w:rFonts w:ascii="宋体" w:hAnsi="宋体" w:eastAsia="宋体" w:cs="宋体"/>
          <w:spacing w:val="-3"/>
          <w:sz w:val="24"/>
          <w:szCs w:val="24"/>
        </w:rPr>
        <w:t>平方千</w:t>
      </w:r>
      <w:r>
        <w:rPr>
          <w:rFonts w:ascii="宋体" w:hAnsi="宋体" w:eastAsia="宋体" w:cs="宋体"/>
          <w:sz w:val="24"/>
          <w:szCs w:val="24"/>
        </w:rPr>
        <w:t xml:space="preserve"> </w:t>
      </w:r>
      <w:r>
        <w:rPr>
          <w:rFonts w:ascii="宋体" w:hAnsi="宋体" w:eastAsia="宋体" w:cs="宋体"/>
          <w:spacing w:val="-1"/>
          <w:sz w:val="24"/>
          <w:szCs w:val="24"/>
        </w:rPr>
        <w:t>米，北流经赛城湖、七里湖入长江的流域面积</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 xml:space="preserve">433.2 </w:t>
      </w:r>
      <w:r>
        <w:rPr>
          <w:rFonts w:ascii="宋体" w:hAnsi="宋体" w:eastAsia="宋体" w:cs="宋体"/>
          <w:spacing w:val="-1"/>
          <w:sz w:val="24"/>
          <w:szCs w:val="24"/>
        </w:rPr>
        <w:t>平方千米</w:t>
      </w:r>
      <w:r>
        <w:rPr>
          <w:rFonts w:ascii="宋体" w:hAnsi="宋体" w:eastAsia="宋体" w:cs="宋体"/>
          <w:spacing w:val="-2"/>
          <w:sz w:val="24"/>
          <w:szCs w:val="24"/>
        </w:rPr>
        <w:t>，经赤湖流入长江</w:t>
      </w:r>
      <w:r>
        <w:rPr>
          <w:rFonts w:ascii="宋体" w:hAnsi="宋体" w:eastAsia="宋体" w:cs="宋体"/>
          <w:sz w:val="24"/>
          <w:szCs w:val="24"/>
        </w:rPr>
        <w:t xml:space="preserve"> </w:t>
      </w:r>
      <w:r>
        <w:rPr>
          <w:rFonts w:ascii="宋体" w:hAnsi="宋体" w:eastAsia="宋体" w:cs="宋体"/>
          <w:spacing w:val="-2"/>
          <w:sz w:val="24"/>
          <w:szCs w:val="24"/>
        </w:rPr>
        <w:t>的流域面积</w:t>
      </w:r>
      <w:r>
        <w:rPr>
          <w:rFonts w:ascii="宋体" w:hAnsi="宋体" w:eastAsia="宋体" w:cs="宋体"/>
          <w:spacing w:val="-26"/>
          <w:sz w:val="24"/>
          <w:szCs w:val="24"/>
        </w:rPr>
        <w:t xml:space="preserve"> </w:t>
      </w:r>
      <w:r>
        <w:rPr>
          <w:rFonts w:ascii="Times New Roman" w:hAnsi="Times New Roman" w:eastAsia="Times New Roman" w:cs="Times New Roman"/>
          <w:spacing w:val="-2"/>
          <w:sz w:val="24"/>
          <w:szCs w:val="24"/>
        </w:rPr>
        <w:t>54</w:t>
      </w:r>
      <w:r>
        <w:rPr>
          <w:rFonts w:ascii="Times New Roman" w:hAnsi="Times New Roman" w:eastAsia="Times New Roman" w:cs="Times New Roman"/>
          <w:spacing w:val="30"/>
          <w:w w:val="101"/>
          <w:sz w:val="24"/>
          <w:szCs w:val="24"/>
        </w:rPr>
        <w:t xml:space="preserve"> </w:t>
      </w:r>
      <w:r>
        <w:rPr>
          <w:rFonts w:ascii="宋体" w:hAnsi="宋体" w:eastAsia="宋体" w:cs="宋体"/>
          <w:spacing w:val="-2"/>
          <w:sz w:val="24"/>
          <w:szCs w:val="24"/>
        </w:rPr>
        <w:t xml:space="preserve">平方千米，直接注入长江的流域面积 </w:t>
      </w:r>
      <w:r>
        <w:rPr>
          <w:rFonts w:ascii="Times New Roman" w:hAnsi="Times New Roman" w:eastAsia="Times New Roman" w:cs="Times New Roman"/>
          <w:spacing w:val="-2"/>
          <w:sz w:val="24"/>
          <w:szCs w:val="24"/>
        </w:rPr>
        <w:t>167.8</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平方千米，江、湖、</w:t>
      </w:r>
      <w:r>
        <w:rPr>
          <w:rFonts w:ascii="宋体" w:hAnsi="宋体" w:eastAsia="宋体" w:cs="宋体"/>
          <w:sz w:val="24"/>
          <w:szCs w:val="24"/>
        </w:rPr>
        <w:t xml:space="preserve"> </w:t>
      </w:r>
      <w:r>
        <w:rPr>
          <w:rFonts w:ascii="宋体" w:hAnsi="宋体" w:eastAsia="宋体" w:cs="宋体"/>
          <w:spacing w:val="-6"/>
          <w:sz w:val="24"/>
          <w:szCs w:val="24"/>
        </w:rPr>
        <w:t>河融会贯通。</w:t>
      </w:r>
    </w:p>
    <w:p w14:paraId="563E50A3">
      <w:pPr>
        <w:spacing w:before="35" w:line="219" w:lineRule="auto"/>
        <w:ind w:left="20"/>
        <w:outlineLvl w:val="2"/>
        <w:rPr>
          <w:rFonts w:ascii="宋体" w:hAnsi="宋体" w:eastAsia="宋体" w:cs="宋体"/>
          <w:sz w:val="24"/>
          <w:szCs w:val="24"/>
        </w:rPr>
      </w:pPr>
      <w:bookmarkStart w:id="134" w:name="bookmark18"/>
      <w:bookmarkEnd w:id="134"/>
      <w:r>
        <w:rPr>
          <w:rFonts w:ascii="Times New Roman" w:hAnsi="Times New Roman" w:eastAsia="Times New Roman" w:cs="Times New Roman"/>
          <w:b/>
          <w:bCs/>
          <w:spacing w:val="-2"/>
          <w:sz w:val="24"/>
          <w:szCs w:val="24"/>
        </w:rPr>
        <w:t xml:space="preserve">2.1.2  </w:t>
      </w:r>
      <w:r>
        <w:rPr>
          <w:rFonts w:ascii="宋体" w:hAnsi="宋体" w:eastAsia="宋体" w:cs="宋体"/>
          <w:b/>
          <w:bCs/>
          <w:spacing w:val="-2"/>
          <w:sz w:val="24"/>
          <w:szCs w:val="24"/>
        </w:rPr>
        <w:t>社会环境概况</w:t>
      </w:r>
    </w:p>
    <w:p w14:paraId="7D163637">
      <w:pPr>
        <w:spacing w:before="181" w:line="355" w:lineRule="auto"/>
        <w:ind w:left="23" w:right="78" w:firstLine="480"/>
        <w:rPr>
          <w:rFonts w:ascii="宋体" w:hAnsi="宋体" w:eastAsia="宋体" w:cs="宋体"/>
          <w:sz w:val="24"/>
          <w:szCs w:val="24"/>
        </w:rPr>
      </w:pPr>
      <w:r>
        <w:rPr>
          <w:rFonts w:ascii="宋体" w:hAnsi="宋体" w:eastAsia="宋体" w:cs="宋体"/>
          <w:spacing w:val="-5"/>
          <w:sz w:val="24"/>
          <w:szCs w:val="24"/>
        </w:rPr>
        <w:t>柴桑区现属九江市市辖区，设</w:t>
      </w:r>
      <w:r>
        <w:rPr>
          <w:rFonts w:ascii="宋体" w:hAnsi="宋体" w:eastAsia="宋体" w:cs="宋体"/>
          <w:spacing w:val="-35"/>
          <w:sz w:val="24"/>
          <w:szCs w:val="24"/>
        </w:rPr>
        <w:t xml:space="preserve"> </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个街道、</w:t>
      </w:r>
      <w:r>
        <w:rPr>
          <w:rFonts w:ascii="Times New Roman" w:hAnsi="Times New Roman" w:eastAsia="Times New Roman" w:cs="Times New Roman"/>
          <w:spacing w:val="-5"/>
          <w:sz w:val="24"/>
          <w:szCs w:val="24"/>
        </w:rPr>
        <w:t xml:space="preserve">5 </w:t>
      </w:r>
      <w:r>
        <w:rPr>
          <w:rFonts w:ascii="宋体" w:hAnsi="宋体" w:eastAsia="宋体" w:cs="宋体"/>
          <w:spacing w:val="-5"/>
          <w:sz w:val="24"/>
          <w:szCs w:val="24"/>
        </w:rPr>
        <w:t>个镇、</w:t>
      </w:r>
      <w:r>
        <w:rPr>
          <w:rFonts w:ascii="Times New Roman" w:hAnsi="Times New Roman" w:eastAsia="Times New Roman" w:cs="Times New Roman"/>
          <w:spacing w:val="-5"/>
          <w:sz w:val="24"/>
          <w:szCs w:val="24"/>
        </w:rPr>
        <w:t xml:space="preserve">3 </w:t>
      </w:r>
      <w:r>
        <w:rPr>
          <w:rFonts w:ascii="宋体" w:hAnsi="宋体" w:eastAsia="宋体" w:cs="宋体"/>
          <w:spacing w:val="-5"/>
          <w:sz w:val="24"/>
          <w:szCs w:val="24"/>
        </w:rPr>
        <w:t>个乡，另设</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 xml:space="preserve">2 </w:t>
      </w:r>
      <w:r>
        <w:rPr>
          <w:rFonts w:ascii="宋体" w:hAnsi="宋体" w:eastAsia="宋体" w:cs="宋体"/>
          <w:spacing w:val="-5"/>
          <w:sz w:val="24"/>
          <w:szCs w:val="24"/>
        </w:rPr>
        <w:t>个场、</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个</w:t>
      </w:r>
      <w:r>
        <w:rPr>
          <w:rFonts w:ascii="宋体" w:hAnsi="宋体" w:eastAsia="宋体" w:cs="宋体"/>
          <w:sz w:val="24"/>
          <w:szCs w:val="24"/>
        </w:rPr>
        <w:t xml:space="preserve"> </w:t>
      </w:r>
      <w:r>
        <w:rPr>
          <w:rFonts w:ascii="宋体" w:hAnsi="宋体" w:eastAsia="宋体" w:cs="宋体"/>
          <w:spacing w:val="-10"/>
          <w:sz w:val="24"/>
          <w:szCs w:val="24"/>
        </w:rPr>
        <w:t>开发区、</w:t>
      </w:r>
      <w:r>
        <w:rPr>
          <w:rFonts w:ascii="Times New Roman" w:hAnsi="Times New Roman" w:eastAsia="Times New Roman" w:cs="Times New Roman"/>
          <w:spacing w:val="-10"/>
          <w:sz w:val="24"/>
          <w:szCs w:val="24"/>
        </w:rPr>
        <w:t xml:space="preserve">1 </w:t>
      </w:r>
      <w:r>
        <w:rPr>
          <w:rFonts w:ascii="宋体" w:hAnsi="宋体" w:eastAsia="宋体" w:cs="宋体"/>
          <w:spacing w:val="-10"/>
          <w:sz w:val="24"/>
          <w:szCs w:val="24"/>
        </w:rPr>
        <w:t>个管理处乡级管理区域。即沙河街道、狮子街道、城门街道</w:t>
      </w:r>
      <w:r>
        <w:rPr>
          <w:rFonts w:ascii="宋体" w:hAnsi="宋体" w:eastAsia="宋体" w:cs="宋体"/>
          <w:spacing w:val="-11"/>
          <w:sz w:val="24"/>
          <w:szCs w:val="24"/>
        </w:rPr>
        <w:t>，</w:t>
      </w:r>
      <w:r>
        <w:rPr>
          <w:rFonts w:ascii="宋体" w:hAnsi="宋体" w:eastAsia="宋体" w:cs="宋体"/>
          <w:spacing w:val="-66"/>
          <w:sz w:val="24"/>
          <w:szCs w:val="24"/>
        </w:rPr>
        <w:t xml:space="preserve"> </w:t>
      </w:r>
      <w:r>
        <w:rPr>
          <w:rFonts w:ascii="宋体" w:hAnsi="宋体" w:eastAsia="宋体" w:cs="宋体"/>
          <w:spacing w:val="-11"/>
          <w:sz w:val="24"/>
          <w:szCs w:val="24"/>
        </w:rPr>
        <w:t>江洲镇、</w:t>
      </w:r>
      <w:r>
        <w:rPr>
          <w:rFonts w:ascii="宋体" w:hAnsi="宋体" w:eastAsia="宋体" w:cs="宋体"/>
          <w:sz w:val="24"/>
          <w:szCs w:val="24"/>
        </w:rPr>
        <w:t xml:space="preserve"> </w:t>
      </w:r>
      <w:r>
        <w:rPr>
          <w:rFonts w:ascii="宋体" w:hAnsi="宋体" w:eastAsia="宋体" w:cs="宋体"/>
          <w:spacing w:val="-13"/>
          <w:sz w:val="24"/>
          <w:szCs w:val="24"/>
        </w:rPr>
        <w:t>城子镇、港口街镇、新合镇、马回岭镇，</w:t>
      </w:r>
      <w:r>
        <w:rPr>
          <w:rFonts w:ascii="宋体" w:hAnsi="宋体" w:eastAsia="宋体" w:cs="宋体"/>
          <w:spacing w:val="51"/>
          <w:sz w:val="24"/>
          <w:szCs w:val="24"/>
        </w:rPr>
        <w:t xml:space="preserve"> </w:t>
      </w:r>
      <w:r>
        <w:rPr>
          <w:rFonts w:ascii="宋体" w:hAnsi="宋体" w:eastAsia="宋体" w:cs="宋体"/>
          <w:spacing w:val="-13"/>
          <w:sz w:val="24"/>
          <w:szCs w:val="24"/>
        </w:rPr>
        <w:t>新塘乡、涌</w:t>
      </w:r>
      <w:r>
        <w:rPr>
          <w:rFonts w:ascii="宋体" w:hAnsi="宋体" w:eastAsia="宋体" w:cs="宋体"/>
          <w:spacing w:val="-14"/>
          <w:sz w:val="24"/>
          <w:szCs w:val="24"/>
        </w:rPr>
        <w:t>泉乡、岷山乡，</w:t>
      </w:r>
      <w:r>
        <w:rPr>
          <w:rFonts w:ascii="宋体" w:hAnsi="宋体" w:eastAsia="宋体" w:cs="宋体"/>
          <w:spacing w:val="73"/>
          <w:sz w:val="24"/>
          <w:szCs w:val="24"/>
        </w:rPr>
        <w:t xml:space="preserve"> </w:t>
      </w:r>
      <w:r>
        <w:rPr>
          <w:rFonts w:ascii="宋体" w:hAnsi="宋体" w:eastAsia="宋体" w:cs="宋体"/>
          <w:spacing w:val="-14"/>
          <w:sz w:val="24"/>
          <w:szCs w:val="24"/>
        </w:rPr>
        <w:t>国营新洲垦</w:t>
      </w:r>
      <w:r>
        <w:rPr>
          <w:rFonts w:ascii="宋体" w:hAnsi="宋体" w:eastAsia="宋体" w:cs="宋体"/>
          <w:sz w:val="24"/>
          <w:szCs w:val="24"/>
        </w:rPr>
        <w:t xml:space="preserve"> </w:t>
      </w:r>
      <w:r>
        <w:rPr>
          <w:rFonts w:ascii="宋体" w:hAnsi="宋体" w:eastAsia="宋体" w:cs="宋体"/>
          <w:spacing w:val="-6"/>
          <w:sz w:val="24"/>
          <w:szCs w:val="24"/>
        </w:rPr>
        <w:t>殖场、国营岷山林场， 沙河经济技术开发区，赤湖管理处</w:t>
      </w:r>
      <w:r>
        <w:rPr>
          <w:rFonts w:ascii="宋体" w:hAnsi="宋体" w:eastAsia="宋体" w:cs="宋体"/>
          <w:spacing w:val="-7"/>
          <w:sz w:val="24"/>
          <w:szCs w:val="24"/>
        </w:rPr>
        <w:t>。根据第七次人口普查</w:t>
      </w:r>
      <w:r>
        <w:rPr>
          <w:rFonts w:ascii="宋体" w:hAnsi="宋体" w:eastAsia="宋体" w:cs="宋体"/>
          <w:sz w:val="24"/>
          <w:szCs w:val="24"/>
        </w:rPr>
        <w:t xml:space="preserve"> </w:t>
      </w:r>
      <w:r>
        <w:rPr>
          <w:rFonts w:ascii="宋体" w:hAnsi="宋体" w:eastAsia="宋体" w:cs="宋体"/>
          <w:spacing w:val="-4"/>
          <w:sz w:val="24"/>
          <w:szCs w:val="24"/>
        </w:rPr>
        <w:t>数据，截至</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2020 </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11</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 xml:space="preserve">1  </w:t>
      </w:r>
      <w:r>
        <w:rPr>
          <w:rFonts w:ascii="宋体" w:hAnsi="宋体" w:eastAsia="宋体" w:cs="宋体"/>
          <w:spacing w:val="-4"/>
          <w:sz w:val="24"/>
          <w:szCs w:val="24"/>
        </w:rPr>
        <w:t>日零时，柴</w:t>
      </w:r>
      <w:r>
        <w:rPr>
          <w:rFonts w:ascii="宋体" w:hAnsi="宋体" w:eastAsia="宋体" w:cs="宋体"/>
          <w:spacing w:val="-5"/>
          <w:sz w:val="24"/>
          <w:szCs w:val="24"/>
        </w:rPr>
        <w:t>桑区常住人口为</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 xml:space="preserve">312807 </w:t>
      </w:r>
      <w:r>
        <w:rPr>
          <w:rFonts w:ascii="宋体" w:hAnsi="宋体" w:eastAsia="宋体" w:cs="宋体"/>
          <w:spacing w:val="-5"/>
          <w:sz w:val="24"/>
          <w:szCs w:val="24"/>
        </w:rPr>
        <w:t>人。</w:t>
      </w:r>
    </w:p>
    <w:p w14:paraId="08C63E12">
      <w:pPr>
        <w:spacing w:before="37" w:line="356" w:lineRule="auto"/>
        <w:ind w:left="23" w:right="79" w:firstLine="475"/>
        <w:rPr>
          <w:rFonts w:ascii="宋体" w:hAnsi="宋体" w:eastAsia="宋体" w:cs="宋体"/>
          <w:sz w:val="24"/>
          <w:szCs w:val="24"/>
        </w:rPr>
      </w:pPr>
      <w:r>
        <w:rPr>
          <w:rFonts w:ascii="Times New Roman" w:hAnsi="Times New Roman" w:eastAsia="Times New Roman" w:cs="Times New Roman"/>
          <w:spacing w:val="-3"/>
          <w:sz w:val="24"/>
          <w:szCs w:val="24"/>
        </w:rPr>
        <w:t xml:space="preserve">2020 </w:t>
      </w:r>
      <w:r>
        <w:rPr>
          <w:rFonts w:ascii="宋体" w:hAnsi="宋体" w:eastAsia="宋体" w:cs="宋体"/>
          <w:spacing w:val="-3"/>
          <w:sz w:val="24"/>
          <w:szCs w:val="24"/>
        </w:rPr>
        <w:t>年，全区实现生产总值（</w:t>
      </w:r>
      <w:r>
        <w:rPr>
          <w:rFonts w:ascii="Times New Roman" w:hAnsi="Times New Roman" w:eastAsia="Times New Roman" w:cs="Times New Roman"/>
          <w:spacing w:val="-3"/>
          <w:sz w:val="24"/>
          <w:szCs w:val="24"/>
        </w:rPr>
        <w:t>GDP</w:t>
      </w:r>
      <w:r>
        <w:rPr>
          <w:rFonts w:ascii="宋体" w:hAnsi="宋体" w:eastAsia="宋体" w:cs="宋体"/>
          <w:spacing w:val="-3"/>
          <w:sz w:val="24"/>
          <w:szCs w:val="24"/>
        </w:rPr>
        <w:t>）</w:t>
      </w:r>
      <w:r>
        <w:rPr>
          <w:rFonts w:ascii="Times New Roman" w:hAnsi="Times New Roman" w:eastAsia="Times New Roman" w:cs="Times New Roman"/>
          <w:spacing w:val="-3"/>
          <w:sz w:val="24"/>
          <w:szCs w:val="24"/>
        </w:rPr>
        <w:t>1775305</w:t>
      </w:r>
      <w:r>
        <w:rPr>
          <w:rFonts w:ascii="Times New Roman" w:hAnsi="Times New Roman" w:eastAsia="Times New Roman" w:cs="Times New Roman"/>
          <w:spacing w:val="19"/>
          <w:sz w:val="24"/>
          <w:szCs w:val="24"/>
        </w:rPr>
        <w:t xml:space="preserve"> </w:t>
      </w:r>
      <w:r>
        <w:rPr>
          <w:rFonts w:ascii="宋体" w:hAnsi="宋体" w:eastAsia="宋体" w:cs="宋体"/>
          <w:spacing w:val="-3"/>
          <w:sz w:val="24"/>
          <w:szCs w:val="24"/>
        </w:rPr>
        <w:t>万元，按可比价格计算，比上</w:t>
      </w:r>
      <w:r>
        <w:rPr>
          <w:rFonts w:ascii="宋体" w:hAnsi="宋体" w:eastAsia="宋体" w:cs="宋体"/>
          <w:sz w:val="24"/>
          <w:szCs w:val="24"/>
        </w:rPr>
        <w:t xml:space="preserve"> </w:t>
      </w:r>
      <w:r>
        <w:rPr>
          <w:rFonts w:ascii="宋体" w:hAnsi="宋体" w:eastAsia="宋体" w:cs="宋体"/>
          <w:spacing w:val="-5"/>
          <w:sz w:val="24"/>
          <w:szCs w:val="24"/>
        </w:rPr>
        <w:t>年增长</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4.7%</w:t>
      </w:r>
      <w:r>
        <w:rPr>
          <w:rFonts w:ascii="宋体" w:hAnsi="宋体" w:eastAsia="宋体" w:cs="宋体"/>
          <w:spacing w:val="-5"/>
          <w:sz w:val="24"/>
          <w:szCs w:val="24"/>
        </w:rPr>
        <w:t>。其中第一产业增加值</w:t>
      </w:r>
      <w:r>
        <w:rPr>
          <w:rFonts w:ascii="宋体" w:hAnsi="宋体" w:eastAsia="宋体" w:cs="宋体"/>
          <w:spacing w:val="-54"/>
          <w:sz w:val="24"/>
          <w:szCs w:val="24"/>
        </w:rPr>
        <w:t xml:space="preserve"> </w:t>
      </w:r>
      <w:r>
        <w:rPr>
          <w:rFonts w:ascii="Times New Roman" w:hAnsi="Times New Roman" w:eastAsia="Times New Roman" w:cs="Times New Roman"/>
          <w:spacing w:val="-5"/>
          <w:sz w:val="24"/>
          <w:szCs w:val="24"/>
        </w:rPr>
        <w:t>204650</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万元，比上年增长</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1.8%</w:t>
      </w:r>
      <w:r>
        <w:rPr>
          <w:rFonts w:ascii="宋体" w:hAnsi="宋体" w:eastAsia="宋体" w:cs="宋体"/>
          <w:spacing w:val="-5"/>
          <w:sz w:val="24"/>
          <w:szCs w:val="24"/>
        </w:rPr>
        <w:t>；第二产业增</w:t>
      </w:r>
      <w:r>
        <w:rPr>
          <w:rFonts w:ascii="宋体" w:hAnsi="宋体" w:eastAsia="宋体" w:cs="宋体"/>
          <w:sz w:val="24"/>
          <w:szCs w:val="24"/>
        </w:rPr>
        <w:t xml:space="preserve"> </w:t>
      </w:r>
      <w:r>
        <w:rPr>
          <w:rFonts w:ascii="宋体" w:hAnsi="宋体" w:eastAsia="宋体" w:cs="宋体"/>
          <w:spacing w:val="-2"/>
          <w:sz w:val="24"/>
          <w:szCs w:val="24"/>
        </w:rPr>
        <w:t>加值</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790623</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万元，比上年增长</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4.6%</w:t>
      </w:r>
      <w:r>
        <w:rPr>
          <w:rFonts w:ascii="宋体" w:hAnsi="宋体" w:eastAsia="宋体" w:cs="宋体"/>
          <w:spacing w:val="-2"/>
          <w:sz w:val="24"/>
          <w:szCs w:val="24"/>
        </w:rPr>
        <w:t>；第三产业增加值</w:t>
      </w:r>
      <w:r>
        <w:rPr>
          <w:rFonts w:ascii="宋体" w:hAnsi="宋体" w:eastAsia="宋体" w:cs="宋体"/>
          <w:spacing w:val="-28"/>
          <w:sz w:val="24"/>
          <w:szCs w:val="24"/>
        </w:rPr>
        <w:t xml:space="preserve"> </w:t>
      </w:r>
      <w:r>
        <w:rPr>
          <w:rFonts w:ascii="Times New Roman" w:hAnsi="Times New Roman" w:eastAsia="Times New Roman" w:cs="Times New Roman"/>
          <w:spacing w:val="-2"/>
          <w:sz w:val="24"/>
          <w:szCs w:val="24"/>
        </w:rPr>
        <w:t>780032</w:t>
      </w:r>
      <w:r>
        <w:rPr>
          <w:rFonts w:ascii="Times New Roman" w:hAnsi="Times New Roman" w:eastAsia="Times New Roman" w:cs="Times New Roman"/>
          <w:spacing w:val="28"/>
          <w:w w:val="101"/>
          <w:sz w:val="24"/>
          <w:szCs w:val="24"/>
        </w:rPr>
        <w:t xml:space="preserve"> </w:t>
      </w:r>
      <w:r>
        <w:rPr>
          <w:rFonts w:ascii="宋体" w:hAnsi="宋体" w:eastAsia="宋体" w:cs="宋体"/>
          <w:spacing w:val="-2"/>
          <w:sz w:val="24"/>
          <w:szCs w:val="24"/>
        </w:rPr>
        <w:t>万元，比上年增</w:t>
      </w:r>
      <w:r>
        <w:rPr>
          <w:rFonts w:ascii="宋体" w:hAnsi="宋体" w:eastAsia="宋体" w:cs="宋体"/>
          <w:sz w:val="24"/>
          <w:szCs w:val="24"/>
        </w:rPr>
        <w:t xml:space="preserve"> </w:t>
      </w:r>
      <w:r>
        <w:rPr>
          <w:rFonts w:ascii="宋体" w:hAnsi="宋体" w:eastAsia="宋体" w:cs="宋体"/>
          <w:spacing w:val="-5"/>
          <w:sz w:val="24"/>
          <w:szCs w:val="24"/>
        </w:rPr>
        <w:t>长</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5.3%</w:t>
      </w:r>
      <w:r>
        <w:rPr>
          <w:rFonts w:ascii="宋体" w:hAnsi="宋体" w:eastAsia="宋体" w:cs="宋体"/>
          <w:spacing w:val="-5"/>
          <w:sz w:val="24"/>
          <w:szCs w:val="24"/>
        </w:rPr>
        <w:t>。产业结构不断优化，第二产业仍占主导地位，第</w:t>
      </w:r>
      <w:r>
        <w:rPr>
          <w:rFonts w:ascii="宋体" w:hAnsi="宋体" w:eastAsia="宋体" w:cs="宋体"/>
          <w:spacing w:val="-6"/>
          <w:sz w:val="24"/>
          <w:szCs w:val="24"/>
        </w:rPr>
        <w:t>三产业比重逐步上升。</w:t>
      </w:r>
      <w:r>
        <w:rPr>
          <w:rFonts w:ascii="宋体" w:hAnsi="宋体" w:eastAsia="宋体" w:cs="宋体"/>
          <w:sz w:val="24"/>
          <w:szCs w:val="24"/>
        </w:rPr>
        <w:t xml:space="preserve"> </w:t>
      </w:r>
      <w:r>
        <w:rPr>
          <w:rFonts w:ascii="宋体" w:hAnsi="宋体" w:eastAsia="宋体" w:cs="宋体"/>
          <w:spacing w:val="-3"/>
          <w:sz w:val="24"/>
          <w:szCs w:val="24"/>
        </w:rPr>
        <w:t>三产比由上年的</w:t>
      </w:r>
      <w:r>
        <w:rPr>
          <w:rFonts w:ascii="宋体" w:hAnsi="宋体" w:eastAsia="宋体" w:cs="宋体"/>
          <w:spacing w:val="-27"/>
          <w:sz w:val="24"/>
          <w:szCs w:val="24"/>
        </w:rPr>
        <w:t xml:space="preserve"> </w:t>
      </w:r>
      <w:r>
        <w:rPr>
          <w:rFonts w:ascii="Times New Roman" w:hAnsi="Times New Roman" w:eastAsia="Times New Roman" w:cs="Times New Roman"/>
          <w:spacing w:val="-3"/>
          <w:sz w:val="24"/>
          <w:szCs w:val="24"/>
        </w:rPr>
        <w:t>11.5:44.8</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43.7 </w:t>
      </w:r>
      <w:r>
        <w:rPr>
          <w:rFonts w:ascii="宋体" w:hAnsi="宋体" w:eastAsia="宋体" w:cs="宋体"/>
          <w:spacing w:val="-3"/>
          <w:sz w:val="24"/>
          <w:szCs w:val="24"/>
        </w:rPr>
        <w:t>调整为</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11.53:44.53</w:t>
      </w:r>
      <w:r>
        <w:rPr>
          <w:rFonts w:ascii="宋体" w:hAnsi="宋体" w:eastAsia="宋体" w:cs="宋体"/>
          <w:spacing w:val="-3"/>
          <w:sz w:val="24"/>
          <w:szCs w:val="24"/>
        </w:rPr>
        <w:t>：</w:t>
      </w:r>
      <w:r>
        <w:rPr>
          <w:rFonts w:ascii="Times New Roman" w:hAnsi="Times New Roman" w:eastAsia="Times New Roman" w:cs="Times New Roman"/>
          <w:spacing w:val="-3"/>
          <w:sz w:val="24"/>
          <w:szCs w:val="24"/>
        </w:rPr>
        <w:t>43.94</w:t>
      </w:r>
      <w:r>
        <w:rPr>
          <w:rFonts w:ascii="宋体" w:hAnsi="宋体" w:eastAsia="宋体" w:cs="宋体"/>
          <w:spacing w:val="-3"/>
          <w:sz w:val="24"/>
          <w:szCs w:val="24"/>
        </w:rPr>
        <w:t>。第一产业占</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GDP</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的</w:t>
      </w:r>
      <w:r>
        <w:rPr>
          <w:rFonts w:ascii="宋体" w:hAnsi="宋体" w:eastAsia="宋体" w:cs="宋体"/>
          <w:sz w:val="24"/>
          <w:szCs w:val="24"/>
        </w:rPr>
        <w:t xml:space="preserve"> </w:t>
      </w:r>
      <w:r>
        <w:rPr>
          <w:rFonts w:ascii="宋体" w:hAnsi="宋体" w:eastAsia="宋体" w:cs="宋体"/>
          <w:spacing w:val="-2"/>
          <w:sz w:val="24"/>
          <w:szCs w:val="24"/>
        </w:rPr>
        <w:t>比重与上年持平，第二产业占</w:t>
      </w:r>
      <w:r>
        <w:rPr>
          <w:rFonts w:ascii="宋体" w:hAnsi="宋体" w:eastAsia="宋体" w:cs="宋体"/>
          <w:spacing w:val="-24"/>
          <w:sz w:val="24"/>
          <w:szCs w:val="24"/>
        </w:rPr>
        <w:t xml:space="preserve"> </w:t>
      </w:r>
      <w:r>
        <w:rPr>
          <w:rFonts w:ascii="Times New Roman" w:hAnsi="Times New Roman" w:eastAsia="Times New Roman" w:cs="Times New Roman"/>
          <w:spacing w:val="-2"/>
          <w:sz w:val="24"/>
          <w:szCs w:val="24"/>
        </w:rPr>
        <w:t>GDP</w:t>
      </w:r>
      <w:r>
        <w:rPr>
          <w:rFonts w:ascii="Times New Roman" w:hAnsi="Times New Roman" w:eastAsia="Times New Roman" w:cs="Times New Roman"/>
          <w:spacing w:val="51"/>
          <w:sz w:val="24"/>
          <w:szCs w:val="24"/>
        </w:rPr>
        <w:t xml:space="preserve"> </w:t>
      </w:r>
      <w:r>
        <w:rPr>
          <w:rFonts w:ascii="宋体" w:hAnsi="宋体" w:eastAsia="宋体" w:cs="宋体"/>
          <w:spacing w:val="-2"/>
          <w:sz w:val="24"/>
          <w:szCs w:val="24"/>
        </w:rPr>
        <w:t>的比重比上年减少</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0.3</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个百分点，第三产业</w:t>
      </w:r>
      <w:r>
        <w:rPr>
          <w:rFonts w:ascii="宋体" w:hAnsi="宋体" w:eastAsia="宋体" w:cs="宋体"/>
          <w:sz w:val="24"/>
          <w:szCs w:val="24"/>
        </w:rPr>
        <w:t xml:space="preserve"> </w:t>
      </w:r>
      <w:r>
        <w:rPr>
          <w:rFonts w:ascii="宋体" w:hAnsi="宋体" w:eastAsia="宋体" w:cs="宋体"/>
          <w:spacing w:val="-3"/>
          <w:sz w:val="24"/>
          <w:szCs w:val="24"/>
        </w:rPr>
        <w:t>占</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GDP</w:t>
      </w:r>
      <w:r>
        <w:rPr>
          <w:rFonts w:ascii="Times New Roman" w:hAnsi="Times New Roman" w:eastAsia="Times New Roman" w:cs="Times New Roman"/>
          <w:spacing w:val="36"/>
          <w:sz w:val="24"/>
          <w:szCs w:val="24"/>
        </w:rPr>
        <w:t xml:space="preserve"> </w:t>
      </w:r>
      <w:r>
        <w:rPr>
          <w:rFonts w:ascii="宋体" w:hAnsi="宋体" w:eastAsia="宋体" w:cs="宋体"/>
          <w:spacing w:val="-3"/>
          <w:sz w:val="24"/>
          <w:szCs w:val="24"/>
        </w:rPr>
        <w:t>比重比上年提高了</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 xml:space="preserve">0.2 </w:t>
      </w:r>
      <w:r>
        <w:rPr>
          <w:rFonts w:ascii="宋体" w:hAnsi="宋体" w:eastAsia="宋体" w:cs="宋体"/>
          <w:spacing w:val="-3"/>
          <w:sz w:val="24"/>
          <w:szCs w:val="24"/>
        </w:rPr>
        <w:t>个百分点。</w:t>
      </w:r>
    </w:p>
    <w:p w14:paraId="108E254E">
      <w:pPr>
        <w:spacing w:before="92" w:line="226" w:lineRule="auto"/>
        <w:ind w:left="21"/>
        <w:outlineLvl w:val="1"/>
        <w:rPr>
          <w:rFonts w:ascii="宋体" w:hAnsi="宋体" w:eastAsia="宋体" w:cs="宋体"/>
          <w:sz w:val="27"/>
          <w:szCs w:val="27"/>
        </w:rPr>
      </w:pPr>
      <w:bookmarkStart w:id="135" w:name="bookmark19"/>
      <w:bookmarkEnd w:id="135"/>
      <w:r>
        <w:rPr>
          <w:rFonts w:ascii="Times New Roman" w:hAnsi="Times New Roman" w:eastAsia="Times New Roman" w:cs="Times New Roman"/>
          <w:b/>
          <w:bCs/>
          <w:spacing w:val="6"/>
          <w:sz w:val="27"/>
          <w:szCs w:val="27"/>
        </w:rPr>
        <w:t xml:space="preserve">2.2 </w:t>
      </w:r>
      <w:r>
        <w:rPr>
          <w:rFonts w:ascii="宋体" w:hAnsi="宋体" w:eastAsia="宋体" w:cs="宋体"/>
          <w:b/>
          <w:bCs/>
          <w:spacing w:val="6"/>
          <w:sz w:val="27"/>
          <w:szCs w:val="27"/>
        </w:rPr>
        <w:t>柴桑区核辐射利用现状分析</w:t>
      </w:r>
    </w:p>
    <w:p w14:paraId="410D1559">
      <w:pPr>
        <w:spacing w:before="236" w:line="220" w:lineRule="auto"/>
        <w:ind w:left="503"/>
        <w:rPr>
          <w:rFonts w:ascii="宋体" w:hAnsi="宋体" w:eastAsia="宋体" w:cs="宋体"/>
          <w:sz w:val="24"/>
          <w:szCs w:val="24"/>
        </w:rPr>
      </w:pPr>
      <w:r>
        <w:rPr>
          <w:rFonts w:ascii="宋体" w:hAnsi="宋体" w:eastAsia="宋体" w:cs="宋体"/>
          <w:spacing w:val="-3"/>
          <w:sz w:val="24"/>
          <w:szCs w:val="24"/>
        </w:rPr>
        <w:t>柴桑区民用核技术应用单位多数在医学上，目前，柴桑区纳入许</w:t>
      </w:r>
      <w:r>
        <w:rPr>
          <w:rFonts w:ascii="宋体" w:hAnsi="宋体" w:eastAsia="宋体" w:cs="宋体"/>
          <w:spacing w:val="-4"/>
          <w:sz w:val="24"/>
          <w:szCs w:val="24"/>
        </w:rPr>
        <w:t>可证管理范</w:t>
      </w:r>
    </w:p>
    <w:p w14:paraId="659C6D8B">
      <w:pPr>
        <w:spacing w:line="220" w:lineRule="auto"/>
        <w:rPr>
          <w:rFonts w:ascii="宋体" w:hAnsi="宋体" w:eastAsia="宋体" w:cs="宋体"/>
          <w:sz w:val="24"/>
          <w:szCs w:val="24"/>
        </w:rPr>
        <w:sectPr>
          <w:footerReference r:id="rId12" w:type="default"/>
          <w:pgSz w:w="11907" w:h="16839"/>
          <w:pgMar w:top="1431" w:right="1719" w:bottom="1363" w:left="1785" w:header="0" w:footer="1203" w:gutter="0"/>
          <w:cols w:space="720" w:num="1"/>
        </w:sectPr>
      </w:pPr>
    </w:p>
    <w:p w14:paraId="43A82F11">
      <w:pPr>
        <w:spacing w:before="122" w:line="220" w:lineRule="auto"/>
        <w:ind w:left="45"/>
        <w:rPr>
          <w:rFonts w:ascii="宋体" w:hAnsi="宋体" w:eastAsia="宋体" w:cs="宋体"/>
          <w:sz w:val="24"/>
          <w:szCs w:val="24"/>
        </w:rPr>
      </w:pPr>
      <w:r>
        <w:rPr>
          <w:rFonts w:ascii="宋体" w:hAnsi="宋体" w:eastAsia="宋体" w:cs="宋体"/>
          <w:spacing w:val="-3"/>
          <w:sz w:val="24"/>
          <w:szCs w:val="24"/>
        </w:rPr>
        <w:t>围的核技术利用单位详见下表。</w:t>
      </w:r>
    </w:p>
    <w:p w14:paraId="6BC5FD4A">
      <w:pPr>
        <w:spacing w:before="195" w:line="220" w:lineRule="auto"/>
        <w:ind w:left="3043"/>
        <w:rPr>
          <w:rFonts w:ascii="宋体" w:hAnsi="宋体" w:eastAsia="宋体" w:cs="宋体"/>
          <w:sz w:val="21"/>
          <w:szCs w:val="21"/>
        </w:rPr>
      </w:pPr>
      <w:r>
        <w:rPr>
          <w:rFonts w:ascii="宋体" w:hAnsi="宋体" w:eastAsia="宋体" w:cs="宋体"/>
          <w:b/>
          <w:bCs/>
          <w:spacing w:val="-3"/>
          <w:sz w:val="21"/>
          <w:szCs w:val="21"/>
        </w:rPr>
        <w:t>表</w:t>
      </w:r>
      <w:r>
        <w:rPr>
          <w:rFonts w:ascii="宋体" w:hAnsi="宋体" w:eastAsia="宋体" w:cs="宋体"/>
          <w:spacing w:val="-33"/>
          <w:sz w:val="21"/>
          <w:szCs w:val="21"/>
        </w:rPr>
        <w:t xml:space="preserve"> </w:t>
      </w:r>
      <w:r>
        <w:rPr>
          <w:rFonts w:ascii="Times New Roman" w:hAnsi="Times New Roman" w:eastAsia="Times New Roman" w:cs="Times New Roman"/>
          <w:b/>
          <w:bCs/>
          <w:spacing w:val="-3"/>
          <w:sz w:val="21"/>
          <w:szCs w:val="21"/>
        </w:rPr>
        <w:t xml:space="preserve">2.1 </w:t>
      </w:r>
      <w:r>
        <w:rPr>
          <w:rFonts w:ascii="宋体" w:hAnsi="宋体" w:eastAsia="宋体" w:cs="宋体"/>
          <w:b/>
          <w:bCs/>
          <w:spacing w:val="-3"/>
          <w:sz w:val="21"/>
          <w:szCs w:val="21"/>
        </w:rPr>
        <w:t>核技术利用单位情况表</w:t>
      </w:r>
    </w:p>
    <w:p w14:paraId="4E4AAAFB">
      <w:pPr>
        <w:spacing w:line="90" w:lineRule="exact"/>
      </w:pPr>
    </w:p>
    <w:tbl>
      <w:tblPr>
        <w:tblStyle w:val="5"/>
        <w:tblW w:w="8275"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5"/>
        <w:gridCol w:w="1837"/>
        <w:gridCol w:w="988"/>
        <w:gridCol w:w="988"/>
        <w:gridCol w:w="1637"/>
      </w:tblGrid>
      <w:tr w14:paraId="30F46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825" w:type="dxa"/>
            <w:tcBorders>
              <w:top w:val="single" w:color="000000" w:sz="12" w:space="0"/>
              <w:left w:val="single" w:color="000000" w:sz="12" w:space="0"/>
            </w:tcBorders>
            <w:shd w:val="clear" w:color="auto" w:fill="BEBEBE"/>
            <w:vAlign w:val="top"/>
          </w:tcPr>
          <w:p w14:paraId="4FB9DD3C">
            <w:pPr>
              <w:spacing w:line="293" w:lineRule="auto"/>
              <w:rPr>
                <w:rFonts w:ascii="Arial"/>
                <w:sz w:val="21"/>
              </w:rPr>
            </w:pPr>
          </w:p>
          <w:p w14:paraId="2C8B645F">
            <w:pPr>
              <w:pStyle w:val="6"/>
              <w:spacing w:before="68" w:line="222" w:lineRule="auto"/>
              <w:ind w:left="985"/>
            </w:pPr>
            <w:r>
              <w:rPr>
                <w:b/>
                <w:bCs/>
                <w:spacing w:val="-4"/>
              </w:rPr>
              <w:t>企业名称</w:t>
            </w:r>
          </w:p>
        </w:tc>
        <w:tc>
          <w:tcPr>
            <w:tcW w:w="1837" w:type="dxa"/>
            <w:tcBorders>
              <w:top w:val="single" w:color="000000" w:sz="12" w:space="0"/>
            </w:tcBorders>
            <w:shd w:val="clear" w:color="auto" w:fill="BEBEBE"/>
            <w:vAlign w:val="top"/>
          </w:tcPr>
          <w:p w14:paraId="61739204">
            <w:pPr>
              <w:spacing w:line="293" w:lineRule="auto"/>
              <w:rPr>
                <w:rFonts w:ascii="Arial"/>
                <w:sz w:val="21"/>
              </w:rPr>
            </w:pPr>
          </w:p>
          <w:p w14:paraId="59566681">
            <w:pPr>
              <w:pStyle w:val="6"/>
              <w:spacing w:before="68" w:line="220" w:lineRule="auto"/>
              <w:ind w:left="501"/>
            </w:pPr>
            <w:r>
              <w:rPr>
                <w:b/>
                <w:bCs/>
                <w:spacing w:val="-4"/>
              </w:rPr>
              <w:t>许可种类</w:t>
            </w:r>
          </w:p>
        </w:tc>
        <w:tc>
          <w:tcPr>
            <w:tcW w:w="988" w:type="dxa"/>
            <w:tcBorders>
              <w:top w:val="single" w:color="000000" w:sz="12" w:space="0"/>
            </w:tcBorders>
            <w:shd w:val="clear" w:color="auto" w:fill="BEBEBE"/>
            <w:vAlign w:val="top"/>
          </w:tcPr>
          <w:p w14:paraId="0AA93725">
            <w:pPr>
              <w:pStyle w:val="6"/>
              <w:spacing w:before="52" w:line="256" w:lineRule="auto"/>
              <w:ind w:left="291" w:right="136" w:hanging="135"/>
            </w:pPr>
            <w:r>
              <w:rPr>
                <w:b/>
                <w:bCs/>
                <w:spacing w:val="-3"/>
              </w:rPr>
              <w:t>放射源</w:t>
            </w:r>
            <w:r>
              <w:rPr>
                <w:rFonts w:ascii="Times New Roman" w:hAnsi="Times New Roman" w:eastAsia="Times New Roman" w:cs="Times New Roman"/>
                <w:b/>
                <w:bCs/>
                <w:spacing w:val="-3"/>
              </w:rPr>
              <w:t>/</w:t>
            </w:r>
            <w:r>
              <w:rPr>
                <w:rFonts w:ascii="Times New Roman" w:hAnsi="Times New Roman" w:eastAsia="Times New Roman" w:cs="Times New Roman"/>
                <w:b/>
                <w:bCs/>
              </w:rPr>
              <w:t xml:space="preserve"> </w:t>
            </w:r>
            <w:r>
              <w:rPr>
                <w:b/>
                <w:bCs/>
                <w:spacing w:val="-6"/>
              </w:rPr>
              <w:t>装置</w:t>
            </w:r>
            <w:r>
              <w:t xml:space="preserve">  </w:t>
            </w:r>
            <w:r>
              <w:rPr>
                <w:b/>
                <w:bCs/>
                <w:spacing w:val="-4"/>
              </w:rPr>
              <w:t>总数</w:t>
            </w:r>
          </w:p>
        </w:tc>
        <w:tc>
          <w:tcPr>
            <w:tcW w:w="988" w:type="dxa"/>
            <w:tcBorders>
              <w:top w:val="single" w:color="000000" w:sz="12" w:space="0"/>
            </w:tcBorders>
            <w:shd w:val="clear" w:color="auto" w:fill="BEBEBE"/>
            <w:vAlign w:val="top"/>
          </w:tcPr>
          <w:p w14:paraId="203D8B5A">
            <w:pPr>
              <w:spacing w:line="293" w:lineRule="auto"/>
              <w:rPr>
                <w:rFonts w:ascii="Arial"/>
                <w:sz w:val="21"/>
              </w:rPr>
            </w:pPr>
          </w:p>
          <w:p w14:paraId="7259B529">
            <w:pPr>
              <w:pStyle w:val="6"/>
              <w:spacing w:before="68" w:line="222" w:lineRule="auto"/>
              <w:ind w:left="189"/>
            </w:pPr>
            <w:r>
              <w:rPr>
                <w:b/>
                <w:bCs/>
                <w:spacing w:val="-4"/>
              </w:rPr>
              <w:t>联系人</w:t>
            </w:r>
          </w:p>
        </w:tc>
        <w:tc>
          <w:tcPr>
            <w:tcW w:w="1637" w:type="dxa"/>
            <w:tcBorders>
              <w:top w:val="single" w:color="000000" w:sz="12" w:space="0"/>
              <w:right w:val="single" w:color="000000" w:sz="12" w:space="0"/>
            </w:tcBorders>
            <w:shd w:val="clear" w:color="auto" w:fill="BEBEBE"/>
            <w:vAlign w:val="top"/>
          </w:tcPr>
          <w:p w14:paraId="3F5CEE19">
            <w:pPr>
              <w:spacing w:line="293" w:lineRule="auto"/>
              <w:rPr>
                <w:rFonts w:ascii="Arial"/>
                <w:sz w:val="21"/>
              </w:rPr>
            </w:pPr>
          </w:p>
          <w:p w14:paraId="26295838">
            <w:pPr>
              <w:pStyle w:val="6"/>
              <w:spacing w:before="68" w:line="222" w:lineRule="auto"/>
              <w:ind w:left="406"/>
            </w:pPr>
            <w:r>
              <w:rPr>
                <w:b/>
                <w:bCs/>
                <w:spacing w:val="-4"/>
              </w:rPr>
              <w:t>联系电话</w:t>
            </w:r>
          </w:p>
        </w:tc>
      </w:tr>
      <w:tr w14:paraId="2D70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825" w:type="dxa"/>
            <w:tcBorders>
              <w:left w:val="single" w:color="000000" w:sz="12" w:space="0"/>
            </w:tcBorders>
            <w:vAlign w:val="top"/>
          </w:tcPr>
          <w:p w14:paraId="1AAE9A91">
            <w:pPr>
              <w:pStyle w:val="6"/>
              <w:spacing w:before="59" w:line="246" w:lineRule="auto"/>
              <w:ind w:left="983" w:right="149" w:hanging="835"/>
            </w:pPr>
            <w:r>
              <w:rPr>
                <w:spacing w:val="-2"/>
              </w:rPr>
              <w:t>九江天平建设工程质量检测</w:t>
            </w:r>
            <w:r>
              <w:rPr>
                <w:spacing w:val="9"/>
              </w:rPr>
              <w:t xml:space="preserve"> </w:t>
            </w:r>
            <w:r>
              <w:rPr>
                <w:spacing w:val="-2"/>
              </w:rPr>
              <w:t>有限公司</w:t>
            </w:r>
          </w:p>
        </w:tc>
        <w:tc>
          <w:tcPr>
            <w:tcW w:w="1837" w:type="dxa"/>
            <w:vAlign w:val="top"/>
          </w:tcPr>
          <w:p w14:paraId="66966926">
            <w:pPr>
              <w:pStyle w:val="6"/>
              <w:spacing w:before="213" w:line="220" w:lineRule="auto"/>
              <w:ind w:left="155"/>
            </w:pPr>
            <w:r>
              <w:rPr>
                <w:rFonts w:ascii="Times New Roman" w:hAnsi="Times New Roman" w:eastAsia="Times New Roman" w:cs="Times New Roman"/>
                <w:spacing w:val="-3"/>
              </w:rPr>
              <w:t>Ⅳ</w:t>
            </w:r>
            <w:r>
              <w:rPr>
                <w:rFonts w:ascii="Times New Roman" w:hAnsi="Times New Roman" w:eastAsia="Times New Roman" w:cs="Times New Roman"/>
                <w:spacing w:val="-30"/>
              </w:rPr>
              <w:t xml:space="preserve"> </w:t>
            </w:r>
            <w:r>
              <w:rPr>
                <w:spacing w:val="-3"/>
              </w:rPr>
              <w:t>、</w:t>
            </w:r>
            <w:r>
              <w:rPr>
                <w:rFonts w:ascii="Times New Roman" w:hAnsi="Times New Roman" w:eastAsia="Times New Roman" w:cs="Times New Roman"/>
                <w:spacing w:val="-3"/>
              </w:rPr>
              <w:t xml:space="preserve">Ⅴ  </w:t>
            </w:r>
            <w:r>
              <w:rPr>
                <w:spacing w:val="-3"/>
              </w:rPr>
              <w:t>类放射源</w:t>
            </w:r>
          </w:p>
        </w:tc>
        <w:tc>
          <w:tcPr>
            <w:tcW w:w="988" w:type="dxa"/>
            <w:vAlign w:val="top"/>
          </w:tcPr>
          <w:p w14:paraId="21296526">
            <w:pPr>
              <w:spacing w:before="253" w:line="186" w:lineRule="auto"/>
              <w:ind w:left="446"/>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8" w:type="dxa"/>
            <w:vAlign w:val="top"/>
          </w:tcPr>
          <w:p w14:paraId="73266B95">
            <w:pPr>
              <w:pStyle w:val="6"/>
              <w:spacing w:before="213" w:line="220" w:lineRule="auto"/>
              <w:ind w:left="297"/>
            </w:pPr>
            <w:r>
              <w:rPr>
                <w:spacing w:val="-3"/>
              </w:rPr>
              <w:t>桂剑</w:t>
            </w:r>
          </w:p>
        </w:tc>
        <w:tc>
          <w:tcPr>
            <w:tcW w:w="1637" w:type="dxa"/>
            <w:tcBorders>
              <w:right w:val="single" w:color="000000" w:sz="12" w:space="0"/>
            </w:tcBorders>
            <w:vAlign w:val="top"/>
          </w:tcPr>
          <w:p w14:paraId="4FE5D6DC">
            <w:pPr>
              <w:spacing w:before="252"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15879240585</w:t>
            </w:r>
          </w:p>
        </w:tc>
      </w:tr>
      <w:tr w14:paraId="391FB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30E622E8">
            <w:pPr>
              <w:pStyle w:val="6"/>
              <w:spacing w:before="60" w:line="217" w:lineRule="auto"/>
              <w:ind w:left="354"/>
            </w:pPr>
            <w:r>
              <w:rPr>
                <w:spacing w:val="-1"/>
              </w:rPr>
              <w:t>江西庐缆科技有限公司</w:t>
            </w:r>
          </w:p>
        </w:tc>
        <w:tc>
          <w:tcPr>
            <w:tcW w:w="1837" w:type="dxa"/>
            <w:vAlign w:val="top"/>
          </w:tcPr>
          <w:p w14:paraId="5BE1C8C5">
            <w:pPr>
              <w:pStyle w:val="6"/>
              <w:spacing w:before="60" w:line="217" w:lineRule="auto"/>
              <w:ind w:left="326"/>
            </w:pPr>
            <w:r>
              <w:rPr>
                <w:rFonts w:ascii="Times New Roman" w:hAnsi="Times New Roman" w:eastAsia="Times New Roman" w:cs="Times New Roman"/>
                <w:spacing w:val="-1"/>
              </w:rPr>
              <w:t>Ⅱ</w:t>
            </w:r>
            <w:r>
              <w:rPr>
                <w:spacing w:val="-1"/>
              </w:rPr>
              <w:t>类射线装置</w:t>
            </w:r>
          </w:p>
        </w:tc>
        <w:tc>
          <w:tcPr>
            <w:tcW w:w="988" w:type="dxa"/>
            <w:vAlign w:val="top"/>
          </w:tcPr>
          <w:p w14:paraId="73D2B751">
            <w:pPr>
              <w:spacing w:before="98"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2B2208B5">
            <w:pPr>
              <w:pStyle w:val="6"/>
              <w:spacing w:before="60" w:line="217" w:lineRule="auto"/>
              <w:ind w:left="196"/>
            </w:pPr>
            <w:r>
              <w:rPr>
                <w:spacing w:val="-4"/>
              </w:rPr>
              <w:t>胡康宁</w:t>
            </w:r>
          </w:p>
        </w:tc>
        <w:tc>
          <w:tcPr>
            <w:tcW w:w="1637" w:type="dxa"/>
            <w:tcBorders>
              <w:right w:val="single" w:color="000000" w:sz="12" w:space="0"/>
            </w:tcBorders>
            <w:vAlign w:val="top"/>
          </w:tcPr>
          <w:p w14:paraId="448E8966">
            <w:pPr>
              <w:spacing w:before="98"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15270271307</w:t>
            </w:r>
          </w:p>
        </w:tc>
      </w:tr>
      <w:tr w14:paraId="449B6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09AC5D52">
            <w:pPr>
              <w:pStyle w:val="6"/>
              <w:spacing w:before="62" w:line="215" w:lineRule="auto"/>
              <w:ind w:left="148"/>
            </w:pPr>
            <w:r>
              <w:rPr>
                <w:spacing w:val="-2"/>
              </w:rPr>
              <w:t>九江东盛机械制造有限公司</w:t>
            </w:r>
          </w:p>
        </w:tc>
        <w:tc>
          <w:tcPr>
            <w:tcW w:w="1837" w:type="dxa"/>
            <w:vAlign w:val="top"/>
          </w:tcPr>
          <w:p w14:paraId="354C2CF5">
            <w:pPr>
              <w:pStyle w:val="6"/>
              <w:spacing w:before="62" w:line="215" w:lineRule="auto"/>
              <w:ind w:left="326"/>
            </w:pPr>
            <w:r>
              <w:rPr>
                <w:rFonts w:ascii="Times New Roman" w:hAnsi="Times New Roman" w:eastAsia="Times New Roman" w:cs="Times New Roman"/>
                <w:spacing w:val="-1"/>
              </w:rPr>
              <w:t>Ⅱ</w:t>
            </w:r>
            <w:r>
              <w:rPr>
                <w:spacing w:val="-1"/>
              </w:rPr>
              <w:t>类射线装置</w:t>
            </w:r>
          </w:p>
        </w:tc>
        <w:tc>
          <w:tcPr>
            <w:tcW w:w="988" w:type="dxa"/>
            <w:vAlign w:val="top"/>
          </w:tcPr>
          <w:p w14:paraId="1A039FC9">
            <w:pPr>
              <w:spacing w:before="100" w:line="186" w:lineRule="auto"/>
              <w:ind w:left="446"/>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8" w:type="dxa"/>
            <w:vAlign w:val="top"/>
          </w:tcPr>
          <w:p w14:paraId="1B2F5CD8">
            <w:pPr>
              <w:pStyle w:val="6"/>
              <w:spacing w:before="62" w:line="215" w:lineRule="auto"/>
              <w:ind w:left="201"/>
            </w:pPr>
            <w:r>
              <w:rPr>
                <w:spacing w:val="-5"/>
              </w:rPr>
              <w:t>陈海苗</w:t>
            </w:r>
          </w:p>
        </w:tc>
        <w:tc>
          <w:tcPr>
            <w:tcW w:w="1637" w:type="dxa"/>
            <w:tcBorders>
              <w:right w:val="single" w:color="000000" w:sz="12" w:space="0"/>
            </w:tcBorders>
            <w:vAlign w:val="top"/>
          </w:tcPr>
          <w:p w14:paraId="746D2153">
            <w:pPr>
              <w:spacing w:before="100"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13979273600</w:t>
            </w:r>
          </w:p>
        </w:tc>
      </w:tr>
      <w:tr w14:paraId="1835C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6386F0A8">
            <w:pPr>
              <w:pStyle w:val="6"/>
              <w:spacing w:before="63" w:line="214" w:lineRule="auto"/>
              <w:ind w:left="353"/>
            </w:pPr>
            <w:r>
              <w:rPr>
                <w:spacing w:val="-1"/>
              </w:rPr>
              <w:t>柴桑区疾病预防控制中</w:t>
            </w:r>
          </w:p>
        </w:tc>
        <w:tc>
          <w:tcPr>
            <w:tcW w:w="1837" w:type="dxa"/>
            <w:vAlign w:val="top"/>
          </w:tcPr>
          <w:p w14:paraId="3A7D2772">
            <w:pPr>
              <w:pStyle w:val="6"/>
              <w:spacing w:before="63" w:line="214"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058F97A9">
            <w:pPr>
              <w:spacing w:before="102" w:line="186" w:lineRule="auto"/>
              <w:ind w:left="446"/>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8" w:type="dxa"/>
            <w:vAlign w:val="top"/>
          </w:tcPr>
          <w:p w14:paraId="2477D372">
            <w:pPr>
              <w:pStyle w:val="6"/>
              <w:spacing w:before="63" w:line="214" w:lineRule="auto"/>
              <w:ind w:left="298"/>
            </w:pPr>
            <w:r>
              <w:rPr>
                <w:spacing w:val="-3"/>
              </w:rPr>
              <w:t>于欢</w:t>
            </w:r>
          </w:p>
        </w:tc>
        <w:tc>
          <w:tcPr>
            <w:tcW w:w="1637" w:type="dxa"/>
            <w:tcBorders>
              <w:right w:val="single" w:color="000000" w:sz="12" w:space="0"/>
            </w:tcBorders>
            <w:vAlign w:val="top"/>
          </w:tcPr>
          <w:p w14:paraId="6E53C3BA">
            <w:pPr>
              <w:spacing w:before="102"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18179239549</w:t>
            </w:r>
          </w:p>
        </w:tc>
      </w:tr>
      <w:tr w14:paraId="7157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55D4C798">
            <w:pPr>
              <w:pStyle w:val="6"/>
              <w:spacing w:before="66" w:line="211" w:lineRule="auto"/>
              <w:ind w:left="249"/>
            </w:pPr>
            <w:r>
              <w:rPr>
                <w:spacing w:val="-1"/>
              </w:rPr>
              <w:t>柴桑区江洲镇中心卫生院</w:t>
            </w:r>
          </w:p>
        </w:tc>
        <w:tc>
          <w:tcPr>
            <w:tcW w:w="1837" w:type="dxa"/>
            <w:vAlign w:val="top"/>
          </w:tcPr>
          <w:p w14:paraId="64ACC5F4">
            <w:pPr>
              <w:pStyle w:val="6"/>
              <w:spacing w:before="66" w:line="211"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7B355DE4">
            <w:pPr>
              <w:spacing w:before="105"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71442B95">
            <w:pPr>
              <w:pStyle w:val="6"/>
              <w:spacing w:before="66" w:line="211" w:lineRule="auto"/>
              <w:ind w:left="196"/>
            </w:pPr>
            <w:r>
              <w:rPr>
                <w:spacing w:val="-5"/>
              </w:rPr>
              <w:t>胡志红</w:t>
            </w:r>
          </w:p>
        </w:tc>
        <w:tc>
          <w:tcPr>
            <w:tcW w:w="1637" w:type="dxa"/>
            <w:tcBorders>
              <w:right w:val="single" w:color="000000" w:sz="12" w:space="0"/>
            </w:tcBorders>
            <w:vAlign w:val="top"/>
          </w:tcPr>
          <w:p w14:paraId="72786BFC">
            <w:pPr>
              <w:spacing w:before="105" w:line="186" w:lineRule="auto"/>
              <w:ind w:left="27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15807020118</w:t>
            </w:r>
          </w:p>
        </w:tc>
      </w:tr>
      <w:tr w14:paraId="04266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825" w:type="dxa"/>
            <w:tcBorders>
              <w:left w:val="single" w:color="000000" w:sz="12" w:space="0"/>
            </w:tcBorders>
            <w:vAlign w:val="top"/>
          </w:tcPr>
          <w:p w14:paraId="009C93FB">
            <w:pPr>
              <w:pStyle w:val="6"/>
              <w:spacing w:before="68" w:line="211" w:lineRule="auto"/>
              <w:ind w:left="143"/>
            </w:pPr>
            <w:r>
              <w:rPr>
                <w:spacing w:val="-1"/>
              </w:rPr>
              <w:t>柴桑区马回岭镇中心卫生院</w:t>
            </w:r>
          </w:p>
        </w:tc>
        <w:tc>
          <w:tcPr>
            <w:tcW w:w="1837" w:type="dxa"/>
            <w:vAlign w:val="top"/>
          </w:tcPr>
          <w:p w14:paraId="3BE106D0">
            <w:pPr>
              <w:pStyle w:val="6"/>
              <w:spacing w:before="68" w:line="211"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2CAABFBF">
            <w:pPr>
              <w:spacing w:before="107"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0BEE0FF9">
            <w:pPr>
              <w:pStyle w:val="6"/>
              <w:spacing w:before="68" w:line="211" w:lineRule="auto"/>
              <w:ind w:left="192"/>
            </w:pPr>
            <w:r>
              <w:rPr>
                <w:spacing w:val="-3"/>
              </w:rPr>
              <w:t>聂林静</w:t>
            </w:r>
          </w:p>
        </w:tc>
        <w:tc>
          <w:tcPr>
            <w:tcW w:w="1637" w:type="dxa"/>
            <w:tcBorders>
              <w:right w:val="single" w:color="000000" w:sz="12" w:space="0"/>
            </w:tcBorders>
            <w:vAlign w:val="top"/>
          </w:tcPr>
          <w:p w14:paraId="44E58870">
            <w:pPr>
              <w:spacing w:before="107"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18827926669</w:t>
            </w:r>
          </w:p>
        </w:tc>
      </w:tr>
      <w:tr w14:paraId="5AC90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5FDB69EB">
            <w:pPr>
              <w:pStyle w:val="6"/>
              <w:spacing w:before="68" w:line="210" w:lineRule="auto"/>
              <w:ind w:left="249"/>
            </w:pPr>
            <w:r>
              <w:rPr>
                <w:spacing w:val="-1"/>
              </w:rPr>
              <w:t>柴桑区新塘乡中心卫生院</w:t>
            </w:r>
          </w:p>
        </w:tc>
        <w:tc>
          <w:tcPr>
            <w:tcW w:w="1837" w:type="dxa"/>
            <w:vAlign w:val="top"/>
          </w:tcPr>
          <w:p w14:paraId="7C912991">
            <w:pPr>
              <w:pStyle w:val="6"/>
              <w:spacing w:before="68" w:line="210"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7F718672">
            <w:pPr>
              <w:spacing w:before="107"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30406C5C">
            <w:pPr>
              <w:pStyle w:val="6"/>
              <w:spacing w:before="68" w:line="210" w:lineRule="auto"/>
              <w:ind w:left="188"/>
            </w:pPr>
            <w:r>
              <w:rPr>
                <w:spacing w:val="-2"/>
              </w:rPr>
              <w:t>刘冬龙</w:t>
            </w:r>
          </w:p>
        </w:tc>
        <w:tc>
          <w:tcPr>
            <w:tcW w:w="1637" w:type="dxa"/>
            <w:tcBorders>
              <w:right w:val="single" w:color="000000" w:sz="12" w:space="0"/>
            </w:tcBorders>
            <w:vAlign w:val="top"/>
          </w:tcPr>
          <w:p w14:paraId="2AB9C2E5">
            <w:pPr>
              <w:spacing w:before="106"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15307020687</w:t>
            </w:r>
          </w:p>
        </w:tc>
      </w:tr>
      <w:tr w14:paraId="6D93B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085CDB5C">
            <w:pPr>
              <w:pStyle w:val="6"/>
              <w:spacing w:before="70" w:line="208" w:lineRule="auto"/>
              <w:ind w:left="143"/>
            </w:pPr>
            <w:r>
              <w:rPr>
                <w:spacing w:val="-1"/>
              </w:rPr>
              <w:t>柴桑区港口街镇中心卫生院</w:t>
            </w:r>
          </w:p>
        </w:tc>
        <w:tc>
          <w:tcPr>
            <w:tcW w:w="1837" w:type="dxa"/>
            <w:vAlign w:val="top"/>
          </w:tcPr>
          <w:p w14:paraId="21614F43">
            <w:pPr>
              <w:pStyle w:val="6"/>
              <w:spacing w:before="70" w:line="208"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167F7926">
            <w:pPr>
              <w:spacing w:before="108"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6371EB69">
            <w:pPr>
              <w:pStyle w:val="6"/>
              <w:spacing w:before="70" w:line="208" w:lineRule="auto"/>
              <w:ind w:left="191"/>
            </w:pPr>
            <w:r>
              <w:rPr>
                <w:spacing w:val="-3"/>
              </w:rPr>
              <w:t>李盛庆</w:t>
            </w:r>
          </w:p>
        </w:tc>
        <w:tc>
          <w:tcPr>
            <w:tcW w:w="1637" w:type="dxa"/>
            <w:tcBorders>
              <w:right w:val="single" w:color="000000" w:sz="12" w:space="0"/>
            </w:tcBorders>
            <w:vAlign w:val="top"/>
          </w:tcPr>
          <w:p w14:paraId="597E03D5">
            <w:pPr>
              <w:spacing w:before="108"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13970271890</w:t>
            </w:r>
          </w:p>
        </w:tc>
      </w:tr>
      <w:tr w14:paraId="0A4FE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42E39FF8">
            <w:pPr>
              <w:pStyle w:val="6"/>
              <w:spacing w:before="71" w:line="207" w:lineRule="auto"/>
              <w:ind w:left="459"/>
            </w:pPr>
            <w:r>
              <w:rPr>
                <w:spacing w:val="-1"/>
              </w:rPr>
              <w:t>柴桑区城子镇卫生院</w:t>
            </w:r>
          </w:p>
        </w:tc>
        <w:tc>
          <w:tcPr>
            <w:tcW w:w="1837" w:type="dxa"/>
            <w:vAlign w:val="top"/>
          </w:tcPr>
          <w:p w14:paraId="57F6F7A1">
            <w:pPr>
              <w:pStyle w:val="6"/>
              <w:spacing w:before="71" w:line="207"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609AA769">
            <w:pPr>
              <w:spacing w:before="110"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44BFF3EC">
            <w:pPr>
              <w:pStyle w:val="6"/>
              <w:spacing w:before="71" w:line="207" w:lineRule="auto"/>
              <w:ind w:left="193"/>
            </w:pPr>
            <w:r>
              <w:rPr>
                <w:spacing w:val="-3"/>
              </w:rPr>
              <w:t>简家增</w:t>
            </w:r>
          </w:p>
        </w:tc>
        <w:tc>
          <w:tcPr>
            <w:tcW w:w="1637" w:type="dxa"/>
            <w:tcBorders>
              <w:right w:val="single" w:color="000000" w:sz="12" w:space="0"/>
            </w:tcBorders>
            <w:vAlign w:val="top"/>
          </w:tcPr>
          <w:p w14:paraId="647DECA5">
            <w:pPr>
              <w:spacing w:before="110"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15179280042</w:t>
            </w:r>
          </w:p>
        </w:tc>
      </w:tr>
      <w:tr w14:paraId="4AC4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3A433A67">
            <w:pPr>
              <w:pStyle w:val="6"/>
              <w:spacing w:before="73" w:line="205" w:lineRule="auto"/>
              <w:ind w:left="773"/>
            </w:pPr>
            <w:r>
              <w:rPr>
                <w:spacing w:val="-2"/>
              </w:rPr>
              <w:t>柴桑安慈医院</w:t>
            </w:r>
          </w:p>
        </w:tc>
        <w:tc>
          <w:tcPr>
            <w:tcW w:w="1837" w:type="dxa"/>
            <w:vAlign w:val="top"/>
          </w:tcPr>
          <w:p w14:paraId="433E22A7">
            <w:pPr>
              <w:pStyle w:val="6"/>
              <w:spacing w:before="73" w:line="205"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663913DB">
            <w:pPr>
              <w:spacing w:before="112"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8" w:type="dxa"/>
            <w:vAlign w:val="top"/>
          </w:tcPr>
          <w:p w14:paraId="3CD25E36">
            <w:pPr>
              <w:pStyle w:val="6"/>
              <w:spacing w:before="73" w:line="205" w:lineRule="auto"/>
              <w:ind w:left="294"/>
            </w:pPr>
            <w:r>
              <w:rPr>
                <w:spacing w:val="-2"/>
              </w:rPr>
              <w:t>赵勇</w:t>
            </w:r>
          </w:p>
        </w:tc>
        <w:tc>
          <w:tcPr>
            <w:tcW w:w="1637" w:type="dxa"/>
            <w:tcBorders>
              <w:right w:val="single" w:color="000000" w:sz="12" w:space="0"/>
            </w:tcBorders>
            <w:vAlign w:val="top"/>
          </w:tcPr>
          <w:p w14:paraId="1D65AA33">
            <w:pPr>
              <w:spacing w:before="112" w:line="186" w:lineRule="auto"/>
              <w:ind w:left="270"/>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13807020118</w:t>
            </w:r>
          </w:p>
        </w:tc>
      </w:tr>
      <w:tr w14:paraId="1412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2825" w:type="dxa"/>
            <w:tcBorders>
              <w:left w:val="single" w:color="000000" w:sz="12" w:space="0"/>
            </w:tcBorders>
            <w:vAlign w:val="top"/>
          </w:tcPr>
          <w:p w14:paraId="534B59C6">
            <w:pPr>
              <w:pStyle w:val="6"/>
              <w:spacing w:before="77" w:line="202" w:lineRule="auto"/>
              <w:ind w:left="358"/>
            </w:pPr>
            <w:r>
              <w:rPr>
                <w:spacing w:val="-2"/>
              </w:rPr>
              <w:t>九江市柴桑区中医医院</w:t>
            </w:r>
          </w:p>
        </w:tc>
        <w:tc>
          <w:tcPr>
            <w:tcW w:w="1837" w:type="dxa"/>
            <w:vAlign w:val="top"/>
          </w:tcPr>
          <w:p w14:paraId="392676C1">
            <w:pPr>
              <w:pStyle w:val="6"/>
              <w:spacing w:before="77" w:line="202" w:lineRule="auto"/>
              <w:ind w:left="293"/>
            </w:pPr>
            <w:r>
              <w:rPr>
                <w:rFonts w:ascii="Times New Roman" w:hAnsi="Times New Roman" w:eastAsia="Times New Roman" w:cs="Times New Roman"/>
                <w:spacing w:val="-1"/>
              </w:rPr>
              <w:t>Ⅲ</w:t>
            </w:r>
            <w:r>
              <w:rPr>
                <w:spacing w:val="-1"/>
              </w:rPr>
              <w:t>类射线装置</w:t>
            </w:r>
          </w:p>
        </w:tc>
        <w:tc>
          <w:tcPr>
            <w:tcW w:w="988" w:type="dxa"/>
            <w:vAlign w:val="top"/>
          </w:tcPr>
          <w:p w14:paraId="3D3767C5">
            <w:pPr>
              <w:spacing w:before="115" w:line="186" w:lineRule="auto"/>
              <w:ind w:left="445"/>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988" w:type="dxa"/>
            <w:vAlign w:val="top"/>
          </w:tcPr>
          <w:p w14:paraId="1E855C6D">
            <w:pPr>
              <w:pStyle w:val="6"/>
              <w:spacing w:before="77" w:line="202" w:lineRule="auto"/>
              <w:ind w:left="215"/>
            </w:pPr>
            <w:r>
              <w:rPr>
                <w:spacing w:val="-8"/>
              </w:rPr>
              <w:t>田业林</w:t>
            </w:r>
          </w:p>
        </w:tc>
        <w:tc>
          <w:tcPr>
            <w:tcW w:w="1637" w:type="dxa"/>
            <w:tcBorders>
              <w:right w:val="single" w:color="000000" w:sz="12" w:space="0"/>
            </w:tcBorders>
            <w:vAlign w:val="top"/>
          </w:tcPr>
          <w:p w14:paraId="03C86756">
            <w:pPr>
              <w:spacing w:before="115" w:line="186" w:lineRule="auto"/>
              <w:ind w:left="2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13803560488</w:t>
            </w:r>
          </w:p>
        </w:tc>
      </w:tr>
      <w:tr w14:paraId="57838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825" w:type="dxa"/>
            <w:tcBorders>
              <w:left w:val="single" w:color="000000" w:sz="12" w:space="0"/>
              <w:bottom w:val="single" w:color="000000" w:sz="12" w:space="0"/>
            </w:tcBorders>
            <w:vAlign w:val="top"/>
          </w:tcPr>
          <w:p w14:paraId="57CB7D57">
            <w:pPr>
              <w:pStyle w:val="6"/>
              <w:spacing w:before="78" w:line="220" w:lineRule="auto"/>
              <w:ind w:left="358"/>
            </w:pPr>
            <w:r>
              <w:rPr>
                <w:spacing w:val="-2"/>
              </w:rPr>
              <w:t>九江市柴桑区人民医院</w:t>
            </w:r>
          </w:p>
        </w:tc>
        <w:tc>
          <w:tcPr>
            <w:tcW w:w="1837" w:type="dxa"/>
            <w:tcBorders>
              <w:bottom w:val="single" w:color="000000" w:sz="12" w:space="0"/>
            </w:tcBorders>
            <w:vAlign w:val="top"/>
          </w:tcPr>
          <w:p w14:paraId="0CFBA6A4">
            <w:pPr>
              <w:pStyle w:val="6"/>
              <w:spacing w:before="78" w:line="220" w:lineRule="auto"/>
              <w:ind w:left="293"/>
            </w:pPr>
            <w:r>
              <w:rPr>
                <w:rFonts w:ascii="Times New Roman" w:hAnsi="Times New Roman" w:eastAsia="Times New Roman" w:cs="Times New Roman"/>
                <w:spacing w:val="-1"/>
              </w:rPr>
              <w:t>Ⅲ</w:t>
            </w:r>
            <w:r>
              <w:rPr>
                <w:spacing w:val="-1"/>
              </w:rPr>
              <w:t>类射线装置</w:t>
            </w:r>
          </w:p>
        </w:tc>
        <w:tc>
          <w:tcPr>
            <w:tcW w:w="988" w:type="dxa"/>
            <w:tcBorders>
              <w:bottom w:val="single" w:color="000000" w:sz="12" w:space="0"/>
            </w:tcBorders>
            <w:vAlign w:val="top"/>
          </w:tcPr>
          <w:p w14:paraId="68765DDB">
            <w:pPr>
              <w:spacing w:before="117" w:line="186" w:lineRule="auto"/>
              <w:ind w:left="450"/>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988" w:type="dxa"/>
            <w:tcBorders>
              <w:bottom w:val="single" w:color="000000" w:sz="12" w:space="0"/>
            </w:tcBorders>
            <w:vAlign w:val="top"/>
          </w:tcPr>
          <w:p w14:paraId="05BE64ED">
            <w:pPr>
              <w:pStyle w:val="6"/>
              <w:spacing w:before="78" w:line="220" w:lineRule="auto"/>
              <w:ind w:left="188"/>
            </w:pPr>
            <w:r>
              <w:rPr>
                <w:spacing w:val="-2"/>
              </w:rPr>
              <w:t>刘光胜</w:t>
            </w:r>
          </w:p>
        </w:tc>
        <w:tc>
          <w:tcPr>
            <w:tcW w:w="1637" w:type="dxa"/>
            <w:tcBorders>
              <w:bottom w:val="single" w:color="000000" w:sz="12" w:space="0"/>
              <w:right w:val="single" w:color="000000" w:sz="12" w:space="0"/>
            </w:tcBorders>
            <w:vAlign w:val="top"/>
          </w:tcPr>
          <w:p w14:paraId="1A4390BC">
            <w:pPr>
              <w:spacing w:before="117" w:line="186" w:lineRule="auto"/>
              <w:ind w:left="159"/>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0792-6820521</w:t>
            </w:r>
          </w:p>
        </w:tc>
      </w:tr>
    </w:tbl>
    <w:p w14:paraId="2B511D1F">
      <w:pPr>
        <w:spacing w:before="43" w:line="221" w:lineRule="auto"/>
        <w:ind w:left="19"/>
        <w:outlineLvl w:val="0"/>
        <w:rPr>
          <w:rFonts w:ascii="宋体" w:hAnsi="宋体" w:eastAsia="宋体" w:cs="宋体"/>
          <w:sz w:val="30"/>
          <w:szCs w:val="30"/>
        </w:rPr>
      </w:pPr>
      <w:bookmarkStart w:id="136" w:name="bookmark20"/>
      <w:bookmarkEnd w:id="136"/>
      <w:r>
        <w:rPr>
          <w:rFonts w:ascii="Times New Roman" w:hAnsi="Times New Roman" w:eastAsia="Times New Roman" w:cs="Times New Roman"/>
          <w:b/>
          <w:bCs/>
          <w:spacing w:val="-3"/>
          <w:sz w:val="30"/>
          <w:szCs w:val="30"/>
        </w:rPr>
        <w:t xml:space="preserve">3  </w:t>
      </w:r>
      <w:r>
        <w:rPr>
          <w:rFonts w:ascii="宋体" w:hAnsi="宋体" w:eastAsia="宋体" w:cs="宋体"/>
          <w:b/>
          <w:bCs/>
          <w:spacing w:val="-3"/>
          <w:sz w:val="30"/>
          <w:szCs w:val="30"/>
        </w:rPr>
        <w:t>组织体系及职责</w:t>
      </w:r>
    </w:p>
    <w:p w14:paraId="7E26844A">
      <w:pPr>
        <w:spacing w:line="263" w:lineRule="auto"/>
        <w:rPr>
          <w:rFonts w:ascii="Arial"/>
          <w:sz w:val="21"/>
        </w:rPr>
      </w:pPr>
    </w:p>
    <w:p w14:paraId="5D082EED">
      <w:pPr>
        <w:spacing w:before="88" w:line="225" w:lineRule="auto"/>
        <w:ind w:left="18"/>
        <w:outlineLvl w:val="1"/>
        <w:rPr>
          <w:rFonts w:ascii="宋体" w:hAnsi="宋体" w:eastAsia="宋体" w:cs="宋体"/>
          <w:sz w:val="27"/>
          <w:szCs w:val="27"/>
        </w:rPr>
      </w:pPr>
      <w:bookmarkStart w:id="137" w:name="bookmark21"/>
      <w:bookmarkEnd w:id="137"/>
      <w:r>
        <w:rPr>
          <w:rFonts w:ascii="Times New Roman" w:hAnsi="Times New Roman" w:eastAsia="Times New Roman" w:cs="Times New Roman"/>
          <w:b/>
          <w:bCs/>
          <w:spacing w:val="4"/>
          <w:sz w:val="27"/>
          <w:szCs w:val="27"/>
        </w:rPr>
        <w:t xml:space="preserve">3.1  </w:t>
      </w:r>
      <w:r>
        <w:rPr>
          <w:rFonts w:ascii="宋体" w:hAnsi="宋体" w:eastAsia="宋体" w:cs="宋体"/>
          <w:b/>
          <w:bCs/>
          <w:spacing w:val="4"/>
          <w:sz w:val="27"/>
          <w:szCs w:val="27"/>
        </w:rPr>
        <w:t>领导机构</w:t>
      </w:r>
    </w:p>
    <w:p w14:paraId="0A127E09">
      <w:pPr>
        <w:spacing w:before="237" w:line="351" w:lineRule="auto"/>
        <w:ind w:left="23" w:right="61" w:firstLine="480"/>
        <w:jc w:val="both"/>
        <w:rPr>
          <w:rFonts w:ascii="宋体" w:hAnsi="宋体" w:eastAsia="宋体" w:cs="宋体"/>
          <w:sz w:val="24"/>
          <w:szCs w:val="24"/>
        </w:rPr>
      </w:pPr>
      <w:r>
        <w:rPr>
          <w:rFonts w:ascii="宋体" w:hAnsi="宋体" w:eastAsia="宋体" w:cs="宋体"/>
          <w:spacing w:val="-3"/>
          <w:sz w:val="24"/>
          <w:szCs w:val="24"/>
        </w:rPr>
        <w:t>《九江市突发公共事件总体应急预案》明确，本区突发公共事</w:t>
      </w:r>
      <w:r>
        <w:rPr>
          <w:rFonts w:ascii="宋体" w:hAnsi="宋体" w:eastAsia="宋体" w:cs="宋体"/>
          <w:spacing w:val="-4"/>
          <w:sz w:val="24"/>
          <w:szCs w:val="24"/>
        </w:rPr>
        <w:t>件应急管理工</w:t>
      </w:r>
      <w:r>
        <w:rPr>
          <w:rFonts w:ascii="宋体" w:hAnsi="宋体" w:eastAsia="宋体" w:cs="宋体"/>
          <w:sz w:val="24"/>
          <w:szCs w:val="24"/>
        </w:rPr>
        <w:t xml:space="preserve"> </w:t>
      </w:r>
      <w:r>
        <w:rPr>
          <w:rFonts w:ascii="宋体" w:hAnsi="宋体" w:eastAsia="宋体" w:cs="宋体"/>
          <w:spacing w:val="-3"/>
          <w:sz w:val="24"/>
          <w:szCs w:val="24"/>
        </w:rPr>
        <w:t>作由区人民政府统一领导。区政府是本区突发公共事件应急管理工作的行政最高</w:t>
      </w:r>
      <w:r>
        <w:rPr>
          <w:rFonts w:ascii="宋体" w:hAnsi="宋体" w:eastAsia="宋体" w:cs="宋体"/>
          <w:spacing w:val="1"/>
          <w:sz w:val="24"/>
          <w:szCs w:val="24"/>
        </w:rPr>
        <w:t xml:space="preserve"> </w:t>
      </w:r>
      <w:r>
        <w:rPr>
          <w:rFonts w:ascii="宋体" w:hAnsi="宋体" w:eastAsia="宋体" w:cs="宋体"/>
          <w:spacing w:val="-8"/>
          <w:sz w:val="24"/>
          <w:szCs w:val="24"/>
        </w:rPr>
        <w:t>领导机构。</w:t>
      </w:r>
    </w:p>
    <w:p w14:paraId="47AC602F">
      <w:pPr>
        <w:spacing w:before="93" w:line="225" w:lineRule="auto"/>
        <w:ind w:left="18"/>
        <w:outlineLvl w:val="1"/>
        <w:rPr>
          <w:rFonts w:ascii="宋体" w:hAnsi="宋体" w:eastAsia="宋体" w:cs="宋体"/>
          <w:sz w:val="27"/>
          <w:szCs w:val="27"/>
        </w:rPr>
      </w:pPr>
      <w:bookmarkStart w:id="138" w:name="bookmark22"/>
      <w:bookmarkEnd w:id="138"/>
      <w:r>
        <w:rPr>
          <w:rFonts w:ascii="Times New Roman" w:hAnsi="Times New Roman" w:eastAsia="Times New Roman" w:cs="Times New Roman"/>
          <w:b/>
          <w:bCs/>
          <w:spacing w:val="5"/>
          <w:sz w:val="27"/>
          <w:szCs w:val="27"/>
        </w:rPr>
        <w:t xml:space="preserve">3.2  </w:t>
      </w:r>
      <w:r>
        <w:rPr>
          <w:rFonts w:ascii="宋体" w:hAnsi="宋体" w:eastAsia="宋体" w:cs="宋体"/>
          <w:b/>
          <w:bCs/>
          <w:spacing w:val="5"/>
          <w:sz w:val="27"/>
          <w:szCs w:val="27"/>
        </w:rPr>
        <w:t>应急联动机构</w:t>
      </w:r>
    </w:p>
    <w:p w14:paraId="5429A6DC">
      <w:pPr>
        <w:spacing w:before="238" w:line="351" w:lineRule="auto"/>
        <w:ind w:left="24" w:right="60" w:firstLine="482"/>
        <w:rPr>
          <w:rFonts w:ascii="宋体" w:hAnsi="宋体" w:eastAsia="宋体" w:cs="宋体"/>
          <w:sz w:val="24"/>
          <w:szCs w:val="24"/>
        </w:rPr>
      </w:pPr>
      <w:r>
        <w:rPr>
          <w:rFonts w:ascii="宋体" w:hAnsi="宋体" w:eastAsia="宋体" w:cs="宋体"/>
          <w:spacing w:val="-3"/>
          <w:sz w:val="24"/>
          <w:szCs w:val="24"/>
        </w:rPr>
        <w:t>发生一般等级的辐射事故，区政府根据柴桑生态环境局</w:t>
      </w:r>
      <w:r>
        <w:rPr>
          <w:rFonts w:ascii="宋体" w:hAnsi="宋体" w:eastAsia="宋体" w:cs="宋体"/>
          <w:spacing w:val="-4"/>
          <w:sz w:val="24"/>
          <w:szCs w:val="24"/>
        </w:rPr>
        <w:t>的建议和应急处置需</w:t>
      </w:r>
      <w:r>
        <w:rPr>
          <w:rFonts w:ascii="宋体" w:hAnsi="宋体" w:eastAsia="宋体" w:cs="宋体"/>
          <w:sz w:val="24"/>
          <w:szCs w:val="24"/>
        </w:rPr>
        <w:t xml:space="preserve"> </w:t>
      </w:r>
      <w:r>
        <w:rPr>
          <w:rFonts w:ascii="宋体" w:hAnsi="宋体" w:eastAsia="宋体" w:cs="宋体"/>
          <w:spacing w:val="-3"/>
          <w:sz w:val="24"/>
          <w:szCs w:val="24"/>
        </w:rPr>
        <w:t>要，视情成立区辐射事故应急处置指挥部，实施对一般的辐射事故应急处置的统</w:t>
      </w:r>
      <w:r>
        <w:rPr>
          <w:rFonts w:ascii="宋体" w:hAnsi="宋体" w:eastAsia="宋体" w:cs="宋体"/>
          <w:sz w:val="24"/>
          <w:szCs w:val="24"/>
        </w:rPr>
        <w:t xml:space="preserve"> </w:t>
      </w:r>
      <w:r>
        <w:rPr>
          <w:rFonts w:ascii="宋体" w:hAnsi="宋体" w:eastAsia="宋体" w:cs="宋体"/>
          <w:spacing w:val="-2"/>
          <w:sz w:val="24"/>
          <w:szCs w:val="24"/>
        </w:rPr>
        <w:t>一指挥。区应急指挥部开设位置根据应急处置需要确定。</w:t>
      </w:r>
    </w:p>
    <w:p w14:paraId="640BA3F2">
      <w:pPr>
        <w:spacing w:before="31" w:line="356" w:lineRule="auto"/>
        <w:ind w:left="22" w:firstLine="489"/>
        <w:rPr>
          <w:rFonts w:ascii="宋体" w:hAnsi="宋体" w:eastAsia="宋体" w:cs="宋体"/>
          <w:sz w:val="24"/>
          <w:szCs w:val="24"/>
        </w:rPr>
      </w:pPr>
      <w:r>
        <w:rPr>
          <w:rFonts w:ascii="宋体" w:hAnsi="宋体" w:eastAsia="宋体" w:cs="宋体"/>
          <w:spacing w:val="-11"/>
          <w:sz w:val="24"/>
          <w:szCs w:val="24"/>
        </w:rPr>
        <w:t>突发较大、重大、特大辐射事故，区政府、柴</w:t>
      </w:r>
      <w:r>
        <w:rPr>
          <w:rFonts w:ascii="宋体" w:hAnsi="宋体" w:eastAsia="宋体" w:cs="宋体"/>
          <w:spacing w:val="-12"/>
          <w:sz w:val="24"/>
          <w:szCs w:val="24"/>
        </w:rPr>
        <w:t>桑生态环境局应及时报市政府、</w:t>
      </w:r>
      <w:r>
        <w:rPr>
          <w:rFonts w:ascii="宋体" w:hAnsi="宋体" w:eastAsia="宋体" w:cs="宋体"/>
          <w:sz w:val="24"/>
          <w:szCs w:val="24"/>
        </w:rPr>
        <w:t xml:space="preserve"> </w:t>
      </w:r>
      <w:r>
        <w:rPr>
          <w:rFonts w:ascii="宋体" w:hAnsi="宋体" w:eastAsia="宋体" w:cs="宋体"/>
          <w:spacing w:val="-3"/>
          <w:sz w:val="24"/>
          <w:szCs w:val="24"/>
        </w:rPr>
        <w:t>市生态环境局，由市政府视情成立市辐射事故应急处置指挥部实施统一指挥，区</w:t>
      </w:r>
      <w:r>
        <w:rPr>
          <w:rFonts w:ascii="宋体" w:hAnsi="宋体" w:eastAsia="宋体" w:cs="宋体"/>
          <w:spacing w:val="2"/>
          <w:sz w:val="24"/>
          <w:szCs w:val="24"/>
        </w:rPr>
        <w:t xml:space="preserve"> </w:t>
      </w:r>
      <w:r>
        <w:rPr>
          <w:rFonts w:ascii="宋体" w:hAnsi="宋体" w:eastAsia="宋体" w:cs="宋体"/>
          <w:spacing w:val="-5"/>
          <w:sz w:val="24"/>
          <w:szCs w:val="24"/>
        </w:rPr>
        <w:t>政府成立应急处置工作组全力配合。应急处置指挥部根据需要，</w:t>
      </w:r>
      <w:r>
        <w:rPr>
          <w:rFonts w:ascii="宋体" w:hAnsi="宋体" w:eastAsia="宋体" w:cs="宋体"/>
          <w:spacing w:val="-48"/>
          <w:sz w:val="24"/>
          <w:szCs w:val="24"/>
        </w:rPr>
        <w:t xml:space="preserve"> </w:t>
      </w:r>
      <w:r>
        <w:rPr>
          <w:rFonts w:ascii="宋体" w:hAnsi="宋体" w:eastAsia="宋体" w:cs="宋体"/>
          <w:spacing w:val="-5"/>
          <w:sz w:val="24"/>
          <w:szCs w:val="24"/>
        </w:rPr>
        <w:t>可成立现场监测</w:t>
      </w:r>
      <w:r>
        <w:rPr>
          <w:rFonts w:ascii="宋体" w:hAnsi="宋体" w:eastAsia="宋体" w:cs="宋体"/>
          <w:sz w:val="24"/>
          <w:szCs w:val="24"/>
        </w:rPr>
        <w:t xml:space="preserve"> </w:t>
      </w:r>
      <w:r>
        <w:rPr>
          <w:rFonts w:ascii="宋体" w:hAnsi="宋体" w:eastAsia="宋体" w:cs="宋体"/>
          <w:spacing w:val="-6"/>
          <w:sz w:val="24"/>
          <w:szCs w:val="24"/>
        </w:rPr>
        <w:t xml:space="preserve">与评估、事故调查与处置、医疗救治、信息发布等专业组， </w:t>
      </w:r>
      <w:r>
        <w:rPr>
          <w:rFonts w:ascii="宋体" w:hAnsi="宋体" w:eastAsia="宋体" w:cs="宋体"/>
          <w:spacing w:val="-7"/>
          <w:sz w:val="24"/>
          <w:szCs w:val="24"/>
        </w:rPr>
        <w:t>各专业组在应急处置</w:t>
      </w:r>
      <w:r>
        <w:rPr>
          <w:rFonts w:ascii="宋体" w:hAnsi="宋体" w:eastAsia="宋体" w:cs="宋体"/>
          <w:sz w:val="24"/>
          <w:szCs w:val="24"/>
        </w:rPr>
        <w:t xml:space="preserve"> </w:t>
      </w:r>
      <w:r>
        <w:rPr>
          <w:rFonts w:ascii="宋体" w:hAnsi="宋体" w:eastAsia="宋体" w:cs="宋体"/>
          <w:spacing w:val="-1"/>
          <w:sz w:val="24"/>
          <w:szCs w:val="24"/>
        </w:rPr>
        <w:t>指挥部的统一指挥下采取应急处置行动。应急行动结束，在报请</w:t>
      </w:r>
      <w:r>
        <w:rPr>
          <w:rFonts w:ascii="宋体" w:hAnsi="宋体" w:eastAsia="宋体" w:cs="宋体"/>
          <w:spacing w:val="-2"/>
          <w:sz w:val="24"/>
          <w:szCs w:val="24"/>
        </w:rPr>
        <w:t>市领导批准后，</w:t>
      </w:r>
      <w:r>
        <w:rPr>
          <w:rFonts w:ascii="宋体" w:hAnsi="宋体" w:eastAsia="宋体" w:cs="宋体"/>
          <w:sz w:val="24"/>
          <w:szCs w:val="24"/>
        </w:rPr>
        <w:t xml:space="preserve"> </w:t>
      </w:r>
      <w:r>
        <w:rPr>
          <w:rFonts w:ascii="宋体" w:hAnsi="宋体" w:eastAsia="宋体" w:cs="宋体"/>
          <w:spacing w:val="-3"/>
          <w:sz w:val="24"/>
          <w:szCs w:val="24"/>
        </w:rPr>
        <w:t>应急处置指挥部解散，转入常态管理。</w:t>
      </w:r>
    </w:p>
    <w:p w14:paraId="7F681DD9">
      <w:pPr>
        <w:spacing w:line="356" w:lineRule="auto"/>
        <w:rPr>
          <w:rFonts w:ascii="宋体" w:hAnsi="宋体" w:eastAsia="宋体" w:cs="宋体"/>
          <w:sz w:val="24"/>
          <w:szCs w:val="24"/>
        </w:rPr>
        <w:sectPr>
          <w:footerReference r:id="rId13" w:type="default"/>
          <w:pgSz w:w="11907" w:h="16839"/>
          <w:pgMar w:top="1431" w:right="1738" w:bottom="1361" w:left="1785" w:header="0" w:footer="1203" w:gutter="0"/>
          <w:cols w:space="720" w:num="1"/>
        </w:sectPr>
      </w:pPr>
    </w:p>
    <w:p w14:paraId="3BB35532">
      <w:pPr>
        <w:spacing w:before="120" w:line="356" w:lineRule="auto"/>
        <w:ind w:left="24" w:right="243" w:firstLine="479"/>
        <w:jc w:val="both"/>
        <w:rPr>
          <w:rFonts w:ascii="宋体" w:hAnsi="宋体" w:eastAsia="宋体" w:cs="宋体"/>
          <w:sz w:val="24"/>
          <w:szCs w:val="24"/>
        </w:rPr>
      </w:pPr>
      <w:r>
        <w:rPr>
          <w:rFonts w:ascii="宋体" w:hAnsi="宋体" w:eastAsia="宋体" w:cs="宋体"/>
          <w:spacing w:val="-3"/>
          <w:sz w:val="24"/>
          <w:szCs w:val="24"/>
        </w:rPr>
        <w:t>柴桑区突发辐射事件应急指挥办公室开设位置根据应急处置需要</w:t>
      </w:r>
      <w:r>
        <w:rPr>
          <w:rFonts w:ascii="宋体" w:hAnsi="宋体" w:eastAsia="宋体" w:cs="宋体"/>
          <w:spacing w:val="-4"/>
          <w:sz w:val="24"/>
          <w:szCs w:val="24"/>
        </w:rPr>
        <w:t>确定，负责</w:t>
      </w:r>
      <w:r>
        <w:rPr>
          <w:rFonts w:ascii="宋体" w:hAnsi="宋体" w:eastAsia="宋体" w:cs="宋体"/>
          <w:sz w:val="24"/>
          <w:szCs w:val="24"/>
        </w:rPr>
        <w:t xml:space="preserve"> </w:t>
      </w:r>
      <w:r>
        <w:rPr>
          <w:rFonts w:ascii="宋体" w:hAnsi="宋体" w:eastAsia="宋体" w:cs="宋体"/>
          <w:spacing w:val="-3"/>
          <w:sz w:val="24"/>
          <w:szCs w:val="24"/>
        </w:rPr>
        <w:t>突发辐射事件应急管理工作的日常工作。区应急处置指挥部总指挥是柴桑生态环</w:t>
      </w:r>
      <w:r>
        <w:rPr>
          <w:rFonts w:ascii="宋体" w:hAnsi="宋体" w:eastAsia="宋体" w:cs="宋体"/>
          <w:sz w:val="24"/>
          <w:szCs w:val="24"/>
        </w:rPr>
        <w:t xml:space="preserve"> </w:t>
      </w:r>
      <w:r>
        <w:rPr>
          <w:rFonts w:ascii="宋体" w:hAnsi="宋体" w:eastAsia="宋体" w:cs="宋体"/>
          <w:spacing w:val="-3"/>
          <w:sz w:val="24"/>
          <w:szCs w:val="24"/>
        </w:rPr>
        <w:t>境局副局长，区应急处置指挥部现场指挥是区应急管理局局长；应急指挥部综合</w:t>
      </w:r>
      <w:r>
        <w:rPr>
          <w:rFonts w:ascii="宋体" w:hAnsi="宋体" w:eastAsia="宋体" w:cs="宋体"/>
          <w:sz w:val="24"/>
          <w:szCs w:val="24"/>
        </w:rPr>
        <w:t xml:space="preserve"> </w:t>
      </w:r>
      <w:r>
        <w:rPr>
          <w:rFonts w:ascii="宋体" w:hAnsi="宋体" w:eastAsia="宋体" w:cs="宋体"/>
          <w:spacing w:val="-1"/>
          <w:sz w:val="24"/>
          <w:szCs w:val="24"/>
        </w:rPr>
        <w:t>协调应急工作机构，应急工作机构分为专家咨询组、舆情信息组、现场指挥组、</w:t>
      </w:r>
      <w:r>
        <w:rPr>
          <w:rFonts w:ascii="宋体" w:hAnsi="宋体" w:eastAsia="宋体" w:cs="宋体"/>
          <w:spacing w:val="10"/>
          <w:sz w:val="24"/>
          <w:szCs w:val="24"/>
        </w:rPr>
        <w:t xml:space="preserve"> </w:t>
      </w:r>
      <w:r>
        <w:rPr>
          <w:rFonts w:ascii="宋体" w:hAnsi="宋体" w:eastAsia="宋体" w:cs="宋体"/>
          <w:spacing w:val="-3"/>
          <w:sz w:val="24"/>
          <w:szCs w:val="24"/>
        </w:rPr>
        <w:t>调查处置组、安全保卫组、应急监测组、医疗救援组和物资保障组。应急组</w:t>
      </w:r>
      <w:r>
        <w:rPr>
          <w:rFonts w:ascii="宋体" w:hAnsi="宋体" w:eastAsia="宋体" w:cs="宋体"/>
          <w:spacing w:val="-4"/>
          <w:sz w:val="24"/>
          <w:szCs w:val="24"/>
        </w:rPr>
        <w:t>织机</w:t>
      </w:r>
      <w:r>
        <w:rPr>
          <w:rFonts w:ascii="宋体" w:hAnsi="宋体" w:eastAsia="宋体" w:cs="宋体"/>
          <w:sz w:val="24"/>
          <w:szCs w:val="24"/>
        </w:rPr>
        <w:t xml:space="preserve"> </w:t>
      </w:r>
      <w:r>
        <w:rPr>
          <w:rFonts w:ascii="宋体" w:hAnsi="宋体" w:eastAsia="宋体" w:cs="宋体"/>
          <w:spacing w:val="-8"/>
          <w:sz w:val="24"/>
          <w:szCs w:val="24"/>
        </w:rPr>
        <w:t>构见下图。</w:t>
      </w:r>
    </w:p>
    <w:p w14:paraId="60A8AE3B">
      <w:pPr>
        <w:spacing w:line="316" w:lineRule="auto"/>
        <w:rPr>
          <w:rFonts w:ascii="Arial"/>
          <w:sz w:val="21"/>
        </w:rPr>
      </w:pPr>
    </w:p>
    <w:p w14:paraId="49DBE675">
      <w:pPr>
        <w:spacing w:line="317" w:lineRule="auto"/>
        <w:rPr>
          <w:rFonts w:ascii="Arial"/>
          <w:sz w:val="21"/>
        </w:rPr>
      </w:pPr>
    </w:p>
    <w:p w14:paraId="0724895D">
      <w:pPr>
        <w:spacing w:before="68" w:line="220" w:lineRule="auto"/>
        <w:ind w:left="928"/>
        <w:rPr>
          <w:rFonts w:ascii="宋体" w:hAnsi="宋体" w:eastAsia="宋体" w:cs="宋体"/>
          <w:sz w:val="21"/>
          <w:szCs w:val="21"/>
        </w:rPr>
      </w:pPr>
      <w:r>
        <w:pict>
          <v:shape id="_x0000_s1026" o:spid="_x0000_s1026" o:spt="202" type="#_x0000_t202" style="position:absolute;left:0pt;margin-left:34.35pt;margin-top:14.45pt;height:44.7pt;width:85.9pt;z-index:251660288;mso-width-relative:page;mso-height-relative:page;" filled="f" stroked="f" coordsize="21600,21600">
            <v:path/>
            <v:fill on="f" focussize="0,0"/>
            <v:stroke on="f"/>
            <v:imagedata o:title=""/>
            <o:lock v:ext="edit" aspectratio="f"/>
            <v:textbox inset="0mm,0mm,0mm,0mm">
              <w:txbxContent>
                <w:p w14:paraId="712936E3">
                  <w:pPr>
                    <w:spacing w:line="20" w:lineRule="exact"/>
                  </w:pPr>
                </w:p>
                <w:tbl>
                  <w:tblPr>
                    <w:tblStyle w:val="5"/>
                    <w:tblW w:w="16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57"/>
                  </w:tblGrid>
                  <w:tr w14:paraId="5D1AF9E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813" w:hRule="atLeast"/>
                    </w:trPr>
                    <w:tc>
                      <w:tcPr>
                        <w:tcW w:w="1657" w:type="dxa"/>
                        <w:vAlign w:val="top"/>
                      </w:tcPr>
                      <w:p w14:paraId="77926CD5">
                        <w:pPr>
                          <w:pStyle w:val="6"/>
                          <w:spacing w:before="123" w:line="260" w:lineRule="auto"/>
                          <w:ind w:left="407" w:right="398" w:firstLine="108"/>
                        </w:pPr>
                        <w:r>
                          <w:rPr>
                            <w:spacing w:val="-5"/>
                          </w:rPr>
                          <w:t>总指挥</w:t>
                        </w:r>
                        <w:r>
                          <w:t xml:space="preserve">  </w:t>
                        </w:r>
                        <w:r>
                          <w:rPr>
                            <w:spacing w:val="-3"/>
                          </w:rPr>
                          <w:t>现场指挥</w:t>
                        </w:r>
                      </w:p>
                    </w:tc>
                  </w:tr>
                </w:tbl>
                <w:p w14:paraId="7C92C29B">
                  <w:pPr>
                    <w:rPr>
                      <w:rFonts w:ascii="Arial"/>
                      <w:sz w:val="21"/>
                    </w:rPr>
                  </w:pPr>
                </w:p>
              </w:txbxContent>
            </v:textbox>
          </v:shape>
        </w:pict>
      </w:r>
      <w:r>
        <w:pict>
          <v:shape id="_x0000_s1027" o:spid="_x0000_s1027" o:spt="202" type="#_x0000_t202" style="position:absolute;left:0pt;margin-left:131.25pt;margin-top:19.8pt;height:14.45pt;width:43.5pt;z-index:251670528;mso-width-relative:page;mso-height-relative:page;" filled="f" stroked="f" coordsize="21600,21600">
            <v:path/>
            <v:fill on="f" focussize="0,0"/>
            <v:stroke on="f"/>
            <v:imagedata o:title=""/>
            <o:lock v:ext="edit" aspectratio="f"/>
            <v:textbox inset="0mm,0mm,0mm,0mm">
              <w:txbxContent>
                <w:p w14:paraId="448BD99F">
                  <w:pPr>
                    <w:spacing w:before="19" w:line="219" w:lineRule="auto"/>
                    <w:ind w:left="20"/>
                    <w:rPr>
                      <w:rFonts w:ascii="宋体" w:hAnsi="宋体" w:eastAsia="宋体" w:cs="宋体"/>
                      <w:sz w:val="21"/>
                      <w:szCs w:val="21"/>
                    </w:rPr>
                  </w:pPr>
                  <w:r>
                    <w:rPr>
                      <w:rFonts w:ascii="宋体" w:hAnsi="宋体" w:eastAsia="宋体" w:cs="宋体"/>
                      <w:spacing w:val="-3"/>
                      <w:sz w:val="21"/>
                      <w:szCs w:val="21"/>
                    </w:rPr>
                    <w:t>综合协调</w:t>
                  </w:r>
                </w:p>
              </w:txbxContent>
            </v:textbox>
          </v:shape>
        </w:pict>
      </w:r>
      <w:r>
        <w:pict>
          <v:shape id="_x0000_s1028" o:spid="_x0000_s1028" style="position:absolute;left:0pt;margin-left:183.8pt;margin-top:33.75pt;height:5.3pt;width:5.3pt;z-index:251683840;mso-width-relative:page;mso-height-relative:page;" filled="f" stroked="t" coordsize="106,106" path="m7,7l98,98e">
            <v:fill on="f" focussize="0,0"/>
            <v:stroke weight="1.02pt" color="#000000" miterlimit="10" joinstyle="miter"/>
            <v:imagedata o:title=""/>
            <o:lock v:ext="edit"/>
          </v:shape>
        </w:pict>
      </w:r>
      <w:r>
        <w:pict>
          <v:shape id="_x0000_s1029" o:spid="_x0000_s1029" o:spt="202" type="#_x0000_t202" style="position:absolute;left:0pt;margin-left:182.3pt;margin-top:36.8pt;height:7.3pt;width:7.3pt;z-index:251682816;mso-width-relative:page;mso-height-relative:page;" filled="f" stroked="f" coordsize="21600,21600">
            <v:path/>
            <v:fill on="f" focussize="0,0"/>
            <v:stroke on="f"/>
            <v:imagedata o:title=""/>
            <o:lock v:ext="edit" aspectratio="f"/>
            <v:textbox inset="0mm,0mm,0mm,0mm">
              <w:txbxContent>
                <w:p w14:paraId="572001C8">
                  <w:pPr>
                    <w:spacing w:before="20" w:line="157" w:lineRule="auto"/>
                    <w:ind w:left="20"/>
                    <w:rPr>
                      <w:rFonts w:ascii="Arial" w:hAnsi="Arial" w:eastAsia="Arial" w:cs="Arial"/>
                      <w:sz w:val="14"/>
                      <w:szCs w:val="14"/>
                    </w:rPr>
                  </w:pPr>
                  <w:r>
                    <w:rPr>
                      <w:rFonts w:ascii="Arial" w:hAnsi="Arial" w:eastAsia="Arial" w:cs="Arial"/>
                      <w:spacing w:val="37"/>
                      <w:w w:val="175"/>
                      <w:sz w:val="14"/>
                      <w:szCs w:val="14"/>
                    </w:rPr>
                    <w:t>/</w:t>
                  </w:r>
                </w:p>
              </w:txbxContent>
            </v:textbox>
          </v:shape>
        </w:pict>
      </w:r>
      <w:r>
        <w:pict>
          <v:shape id="_x0000_s1030" o:spid="_x0000_s1030" style="position:absolute;left:0pt;margin-left:118.75pt;margin-top:34.1pt;height:9.15pt;width:65.95pt;z-index:251669504;mso-width-relative:page;mso-height-relative:page;" filled="f" stroked="t" coordsize="1318,182" path="m10,45l1308,45,1308,0m1308,182l1308,136,10,136,10,45e">
            <v:fill on="f" focussize="0,0"/>
            <v:stroke weight="1.02pt" color="#000000" miterlimit="10" joinstyle="miter"/>
            <v:imagedata o:title=""/>
            <o:lock v:ext="edit"/>
          </v:shape>
        </w:pict>
      </w:r>
      <w:r>
        <w:rPr>
          <w:rFonts w:ascii="宋体" w:hAnsi="宋体" w:eastAsia="宋体" w:cs="宋体"/>
          <w:spacing w:val="-2"/>
          <w:sz w:val="21"/>
          <w:szCs w:val="21"/>
        </w:rPr>
        <w:t>应急处置指挥部</w:t>
      </w:r>
    </w:p>
    <w:p w14:paraId="7F6BFE61">
      <w:pPr>
        <w:spacing w:line="85" w:lineRule="exact"/>
      </w:pPr>
    </w:p>
    <w:tbl>
      <w:tblPr>
        <w:tblStyle w:val="5"/>
        <w:tblW w:w="2750" w:type="dxa"/>
        <w:tblInd w:w="377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750"/>
      </w:tblGrid>
      <w:tr w14:paraId="372E9B7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59" w:hRule="atLeast"/>
        </w:trPr>
        <w:tc>
          <w:tcPr>
            <w:tcW w:w="2750" w:type="dxa"/>
            <w:vAlign w:val="top"/>
          </w:tcPr>
          <w:p w14:paraId="6F31F46B">
            <w:pPr>
              <w:pStyle w:val="6"/>
              <w:spacing w:before="171" w:line="219" w:lineRule="auto"/>
              <w:ind w:left="742"/>
            </w:pPr>
            <w:r>
              <w:rPr>
                <w:spacing w:val="-2"/>
              </w:rPr>
              <w:t>应急工作机构</w:t>
            </w:r>
          </w:p>
        </w:tc>
      </w:tr>
    </w:tbl>
    <w:p w14:paraId="00A89936">
      <w:pPr>
        <w:spacing w:line="429" w:lineRule="exact"/>
        <w:ind w:firstLine="3113"/>
      </w:pPr>
      <w:r>
        <w:pict>
          <v:shape id="_x0000_s1031" o:spid="_x0000_s1031" o:spt="202" type="#_x0000_t202" style="position:absolute;left:0pt;margin-left:409.9pt;margin-top:49.95pt;height:74.95pt;width:14.2pt;z-index:251668480;mso-width-relative:page;mso-height-relative:page;" filled="f" stroked="f" coordsize="21600,21600">
            <v:path/>
            <v:fill on="f" focussize="0,0"/>
            <v:stroke on="f"/>
            <v:imagedata o:title=""/>
            <o:lock v:ext="edit" aspectratio="f"/>
            <v:textbox inset="0mm,0mm,0mm,0mm" style="layout-flow:vertical-ideographic;">
              <w:txbxContent>
                <w:p w14:paraId="5B82B4FE">
                  <w:pPr>
                    <w:spacing w:before="20" w:line="208" w:lineRule="auto"/>
                    <w:ind w:left="20"/>
                    <w:rPr>
                      <w:rFonts w:ascii="宋体" w:hAnsi="宋体" w:eastAsia="宋体" w:cs="宋体"/>
                      <w:sz w:val="21"/>
                      <w:szCs w:val="21"/>
                    </w:rPr>
                  </w:pPr>
                  <w:r>
                    <w:rPr>
                      <w:rFonts w:ascii="宋体" w:hAnsi="宋体" w:eastAsia="宋体" w:cs="宋体"/>
                      <w:spacing w:val="-2"/>
                      <w:sz w:val="21"/>
                      <w:szCs w:val="21"/>
                    </w:rPr>
                    <w:t>物 资 保 障 组</w:t>
                  </w:r>
                </w:p>
              </w:txbxContent>
            </v:textbox>
          </v:shape>
        </w:pict>
      </w:r>
      <w:r>
        <w:pict>
          <v:shape id="_x0000_s1032" o:spid="_x0000_s1032" o:spt="202" type="#_x0000_t202" style="position:absolute;left:0pt;margin-left:337.2pt;margin-top:19pt;height:25pt;width:8pt;z-index:251680768;mso-width-relative:page;mso-height-relative:page;" filled="f" stroked="f" coordsize="21600,21600">
            <v:path/>
            <v:fill on="f" focussize="0,0"/>
            <v:stroke on="f"/>
            <v:imagedata o:title=""/>
            <o:lock v:ext="edit" aspectratio="f"/>
            <v:textbox inset="0mm,0mm,0mm,0mm">
              <w:txbxContent>
                <w:p w14:paraId="3CB46989">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033" o:spid="_x0000_s1033" o:spt="202" type="#_x0000_t202" style="position:absolute;left:0pt;margin-left:263.2pt;margin-top:19pt;height:25pt;width:8pt;z-index:251679744;mso-width-relative:page;mso-height-relative:page;" filled="f" stroked="f" coordsize="21600,21600">
            <v:path/>
            <v:fill on="f" focussize="0,0"/>
            <v:stroke on="f"/>
            <v:imagedata o:title=""/>
            <o:lock v:ext="edit" aspectratio="f"/>
            <v:textbox inset="0mm,0mm,0mm,0mm">
              <w:txbxContent>
                <w:p w14:paraId="5DFE3EB4">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034" o:spid="_x0000_s1034" o:spt="202" type="#_x0000_t202" style="position:absolute;left:0pt;margin-left:226.2pt;margin-top:19.65pt;height:25pt;width:8pt;z-index:251673600;mso-width-relative:page;mso-height-relative:page;" filled="f" stroked="f" coordsize="21600,21600">
            <v:path/>
            <v:fill on="f" focussize="0,0"/>
            <v:stroke on="f"/>
            <v:imagedata o:title=""/>
            <o:lock v:ext="edit" aspectratio="f"/>
            <v:textbox inset="0mm,0mm,0mm,0mm">
              <w:txbxContent>
                <w:p w14:paraId="7D3DA1F4">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035" o:spid="_x0000_s1035" o:spt="202" type="#_x0000_t202" style="position:absolute;left:0pt;margin-left:414.15pt;margin-top:19.65pt;height:25pt;width:8pt;z-index:251674624;mso-width-relative:page;mso-height-relative:page;" filled="f" stroked="f" coordsize="21600,21600">
            <v:path/>
            <v:fill on="f" focussize="0,0"/>
            <v:stroke on="f"/>
            <v:imagedata o:title=""/>
            <o:lock v:ext="edit" aspectratio="f"/>
            <v:textbox inset="0mm,0mm,0mm,0mm">
              <w:txbxContent>
                <w:p w14:paraId="2CCFFB52">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036" o:spid="_x0000_s1036" o:spt="202" type="#_x0000_t202" style="position:absolute;left:0pt;margin-left:151.65pt;margin-top:19pt;height:25.5pt;width:45.5pt;z-index:251681792;mso-width-relative:page;mso-height-relative:page;" filled="f" stroked="f" coordsize="21600,21600">
            <v:path/>
            <v:fill on="f" focussize="0,0"/>
            <v:stroke on="f"/>
            <v:imagedata o:title=""/>
            <o:lock v:ext="edit" aspectratio="f"/>
            <v:textbox inset="0mm,0mm,0mm,0mm">
              <w:txbxContent>
                <w:p w14:paraId="4B014111">
                  <w:pPr>
                    <w:spacing w:before="20" w:line="469" w:lineRule="exact"/>
                    <w:jc w:val="right"/>
                    <w:rPr>
                      <w:rFonts w:ascii="微软雅黑" w:hAnsi="微软雅黑" w:eastAsia="微软雅黑" w:cs="微软雅黑"/>
                      <w:sz w:val="46"/>
                      <w:szCs w:val="46"/>
                    </w:rPr>
                  </w:pPr>
                  <w:r>
                    <w:rPr>
                      <w:rFonts w:ascii="Arial" w:hAnsi="Arial" w:eastAsia="Arial" w:cs="Arial"/>
                      <w:spacing w:val="-73"/>
                      <w:position w:val="-4"/>
                      <w:sz w:val="46"/>
                      <w:szCs w:val="46"/>
                    </w:rPr>
                    <w:t>!</w:t>
                  </w:r>
                  <w:r>
                    <w:rPr>
                      <w:rFonts w:ascii="Arial" w:hAnsi="Arial" w:eastAsia="Arial" w:cs="Arial"/>
                      <w:spacing w:val="27"/>
                      <w:position w:val="-4"/>
                      <w:sz w:val="46"/>
                      <w:szCs w:val="46"/>
                    </w:rPr>
                    <w:t xml:space="preserve">    </w:t>
                  </w:r>
                  <w:r>
                    <w:rPr>
                      <w:rFonts w:ascii="微软雅黑" w:hAnsi="微软雅黑" w:eastAsia="微软雅黑" w:cs="微软雅黑"/>
                      <w:spacing w:val="-35"/>
                      <w:position w:val="-4"/>
                      <w:sz w:val="46"/>
                      <w:szCs w:val="46"/>
                    </w:rPr>
                    <w:t>↓</w:t>
                  </w:r>
                </w:p>
              </w:txbxContent>
            </v:textbox>
          </v:shape>
        </w:pict>
      </w:r>
      <w:r>
        <w:pict>
          <v:shape id="_x0000_s1037" o:spid="_x0000_s1037" o:spt="202" type="#_x0000_t202" style="position:absolute;left:0pt;margin-left:325.9pt;margin-top:42.15pt;height:88.35pt;width:30.85pt;z-index:251666432;mso-width-relative:page;mso-height-relative:page;" filled="f" stroked="f" coordsize="21600,21600">
            <v:path/>
            <v:fill on="f" focussize="0,0"/>
            <v:stroke on="f"/>
            <v:imagedata o:title=""/>
            <o:lock v:ext="edit" aspectratio="f"/>
            <v:textbox inset="0mm,0mm,0mm,0mm">
              <w:txbxContent>
                <w:p w14:paraId="59071DD3">
                  <w:pPr>
                    <w:spacing w:line="20" w:lineRule="exact"/>
                  </w:pPr>
                </w:p>
                <w:tbl>
                  <w:tblPr>
                    <w:tblStyle w:val="5"/>
                    <w:tblW w:w="55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6"/>
                  </w:tblGrid>
                  <w:tr w14:paraId="6EEDEB4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6" w:type="dxa"/>
                        <w:textDirection w:val="tbRlV"/>
                        <w:vAlign w:val="top"/>
                      </w:tcPr>
                      <w:p w14:paraId="1B9049B4">
                        <w:pPr>
                          <w:pStyle w:val="6"/>
                          <w:spacing w:before="161" w:line="210" w:lineRule="auto"/>
                          <w:ind w:left="122"/>
                        </w:pPr>
                        <w:r>
                          <w:rPr>
                            <w:spacing w:val="-2"/>
                          </w:rPr>
                          <w:t>应 急 监 测 组</w:t>
                        </w:r>
                      </w:p>
                    </w:tc>
                  </w:tr>
                </w:tbl>
                <w:p w14:paraId="1E513B78">
                  <w:pPr>
                    <w:rPr>
                      <w:rFonts w:ascii="Arial"/>
                      <w:sz w:val="21"/>
                    </w:rPr>
                  </w:pPr>
                </w:p>
              </w:txbxContent>
            </v:textbox>
          </v:shape>
        </w:pict>
      </w:r>
      <w:r>
        <w:pict>
          <v:shape id="_x0000_s1038" o:spid="_x0000_s1038" o:spt="202" type="#_x0000_t202" style="position:absolute;left:0pt;margin-left:251.4pt;margin-top:42.15pt;height:88.35pt;width:30.9pt;z-index:251663360;mso-width-relative:page;mso-height-relative:page;" filled="f" stroked="f" coordsize="21600,21600">
            <v:path/>
            <v:fill on="f" focussize="0,0"/>
            <v:stroke on="f"/>
            <v:imagedata o:title=""/>
            <o:lock v:ext="edit" aspectratio="f"/>
            <v:textbox inset="0mm,0mm,0mm,0mm">
              <w:txbxContent>
                <w:p w14:paraId="33C5C368">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4F7CF89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7" w:type="dxa"/>
                        <w:textDirection w:val="tbRlV"/>
                        <w:vAlign w:val="top"/>
                      </w:tcPr>
                      <w:p w14:paraId="680539AC">
                        <w:pPr>
                          <w:pStyle w:val="6"/>
                          <w:spacing w:before="163" w:line="212" w:lineRule="auto"/>
                          <w:ind w:left="122"/>
                        </w:pPr>
                        <w:r>
                          <w:rPr>
                            <w:spacing w:val="-2"/>
                          </w:rPr>
                          <w:t>调 查 处 置 组</w:t>
                        </w:r>
                      </w:p>
                    </w:tc>
                  </w:tr>
                </w:tbl>
                <w:p w14:paraId="046011EC">
                  <w:pPr>
                    <w:rPr>
                      <w:rFonts w:ascii="Arial"/>
                      <w:sz w:val="21"/>
                    </w:rPr>
                  </w:pPr>
                </w:p>
              </w:txbxContent>
            </v:textbox>
          </v:shape>
        </w:pict>
      </w:r>
      <w:r>
        <w:pict>
          <v:shape id="_x0000_s1039" o:spid="_x0000_s1039" o:spt="202" type="#_x0000_t202" style="position:absolute;left:0pt;margin-left:139.9pt;margin-top:42.15pt;height:88.35pt;width:30.85pt;z-index:251665408;mso-width-relative:page;mso-height-relative:page;" filled="f" stroked="f" coordsize="21600,21600">
            <v:path/>
            <v:fill on="f" focussize="0,0"/>
            <v:stroke on="f"/>
            <v:imagedata o:title=""/>
            <o:lock v:ext="edit" aspectratio="f"/>
            <v:textbox inset="0mm,0mm,0mm,0mm">
              <w:txbxContent>
                <w:p w14:paraId="4F1D4726">
                  <w:pPr>
                    <w:spacing w:line="20" w:lineRule="exact"/>
                  </w:pPr>
                </w:p>
                <w:tbl>
                  <w:tblPr>
                    <w:tblStyle w:val="5"/>
                    <w:tblW w:w="55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6"/>
                  </w:tblGrid>
                  <w:tr w14:paraId="3A2046B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6" w:type="dxa"/>
                        <w:textDirection w:val="tbRlV"/>
                        <w:vAlign w:val="top"/>
                      </w:tcPr>
                      <w:p w14:paraId="028EFA5C">
                        <w:pPr>
                          <w:pStyle w:val="6"/>
                          <w:spacing w:before="162" w:line="209" w:lineRule="auto"/>
                          <w:ind w:left="122"/>
                        </w:pPr>
                        <w:r>
                          <w:rPr>
                            <w:spacing w:val="-2"/>
                          </w:rPr>
                          <w:t>专 家 咨 询 组</w:t>
                        </w:r>
                      </w:p>
                    </w:tc>
                  </w:tr>
                </w:tbl>
                <w:p w14:paraId="48216827">
                  <w:pPr>
                    <w:rPr>
                      <w:rFonts w:ascii="Arial"/>
                      <w:sz w:val="21"/>
                    </w:rPr>
                  </w:pPr>
                </w:p>
              </w:txbxContent>
            </v:textbox>
          </v:shape>
        </w:pict>
      </w:r>
      <w:r>
        <w:pict>
          <v:shape id="_x0000_s1040" o:spid="_x0000_s1040" o:spt="202" type="#_x0000_t202" style="position:absolute;left:0pt;margin-left:177.4pt;margin-top:42.7pt;height:88.35pt;width:30.85pt;z-index:251667456;mso-width-relative:page;mso-height-relative:page;" filled="f" stroked="f" coordsize="21600,21600">
            <v:path/>
            <v:fill on="f" focussize="0,0"/>
            <v:stroke on="f"/>
            <v:imagedata o:title=""/>
            <o:lock v:ext="edit" aspectratio="f"/>
            <v:textbox inset="0mm,0mm,0mm,0mm">
              <w:txbxContent>
                <w:p w14:paraId="4A42E4AB">
                  <w:pPr>
                    <w:spacing w:line="20" w:lineRule="exact"/>
                  </w:pPr>
                </w:p>
                <w:tbl>
                  <w:tblPr>
                    <w:tblStyle w:val="5"/>
                    <w:tblW w:w="55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6"/>
                  </w:tblGrid>
                  <w:tr w14:paraId="1CD21C7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6" w:type="dxa"/>
                        <w:textDirection w:val="tbRlV"/>
                        <w:vAlign w:val="top"/>
                      </w:tcPr>
                      <w:p w14:paraId="7C9CB798">
                        <w:pPr>
                          <w:pStyle w:val="6"/>
                          <w:spacing w:before="162" w:line="209" w:lineRule="auto"/>
                          <w:ind w:left="121"/>
                        </w:pPr>
                        <w:r>
                          <w:rPr>
                            <w:spacing w:val="-2"/>
                          </w:rPr>
                          <w:t>舆 情 信 息 组</w:t>
                        </w:r>
                      </w:p>
                    </w:tc>
                  </w:tr>
                </w:tbl>
                <w:p w14:paraId="4646A642">
                  <w:pPr>
                    <w:rPr>
                      <w:rFonts w:ascii="Arial"/>
                      <w:sz w:val="21"/>
                    </w:rPr>
                  </w:pPr>
                </w:p>
              </w:txbxContent>
            </v:textbox>
          </v:shape>
        </w:pict>
      </w:r>
      <w:r>
        <w:pict>
          <v:shape id="_x0000_s1041" o:spid="_x0000_s1041" o:spt="202" type="#_x0000_t202" style="position:absolute;left:0pt;margin-left:214.35pt;margin-top:42.8pt;height:88.45pt;width:30.9pt;z-index:251662336;mso-width-relative:page;mso-height-relative:page;" filled="f" stroked="f" coordsize="21600,21600">
            <v:path/>
            <v:fill on="f" focussize="0,0"/>
            <v:stroke on="f"/>
            <v:imagedata o:title=""/>
            <o:lock v:ext="edit" aspectratio="f"/>
            <v:textbox inset="0mm,0mm,0mm,0mm">
              <w:txbxContent>
                <w:p w14:paraId="60EEDA2C">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4FD76E66">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8" w:hRule="atLeast"/>
                    </w:trPr>
                    <w:tc>
                      <w:tcPr>
                        <w:tcW w:w="557" w:type="dxa"/>
                        <w:textDirection w:val="tbRlV"/>
                        <w:vAlign w:val="top"/>
                      </w:tcPr>
                      <w:p w14:paraId="5F44AF4D">
                        <w:pPr>
                          <w:pStyle w:val="6"/>
                          <w:spacing w:before="162" w:line="210" w:lineRule="auto"/>
                          <w:ind w:left="122"/>
                        </w:pPr>
                        <w:r>
                          <w:rPr>
                            <w:spacing w:val="-2"/>
                          </w:rPr>
                          <w:t>现 场 指 挥 组</w:t>
                        </w:r>
                      </w:p>
                    </w:tc>
                  </w:tr>
                </w:tbl>
                <w:p w14:paraId="6DB282E9">
                  <w:pPr>
                    <w:rPr>
                      <w:rFonts w:ascii="Arial"/>
                      <w:sz w:val="21"/>
                    </w:rPr>
                  </w:pPr>
                </w:p>
              </w:txbxContent>
            </v:textbox>
          </v:shape>
        </w:pict>
      </w:r>
      <w:r>
        <w:pict>
          <v:shape id="_x0000_s1042" o:spid="_x0000_s1042" o:spt="202" type="#_x0000_t202" style="position:absolute;left:0pt;margin-left:288.9pt;margin-top:42.8pt;height:88.45pt;width:30.9pt;z-index:251661312;mso-width-relative:page;mso-height-relative:page;" filled="f" stroked="f" coordsize="21600,21600">
            <v:path/>
            <v:fill on="f" focussize="0,0"/>
            <v:stroke on="f"/>
            <v:imagedata o:title=""/>
            <o:lock v:ext="edit" aspectratio="f"/>
            <v:textbox inset="0mm,0mm,0mm,0mm">
              <w:txbxContent>
                <w:p w14:paraId="31A1A072">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430F5E7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8" w:hRule="atLeast"/>
                    </w:trPr>
                    <w:tc>
                      <w:tcPr>
                        <w:tcW w:w="557" w:type="dxa"/>
                        <w:textDirection w:val="tbRlV"/>
                        <w:vAlign w:val="top"/>
                      </w:tcPr>
                      <w:p w14:paraId="393A4354">
                        <w:pPr>
                          <w:pStyle w:val="6"/>
                          <w:spacing w:before="163" w:line="209" w:lineRule="auto"/>
                          <w:ind w:left="122"/>
                        </w:pPr>
                        <w:r>
                          <w:rPr>
                            <w:spacing w:val="-2"/>
                          </w:rPr>
                          <w:t>安 全 保 卫 组</w:t>
                        </w:r>
                      </w:p>
                    </w:tc>
                  </w:tr>
                </w:tbl>
                <w:p w14:paraId="3E1A2889">
                  <w:pPr>
                    <w:rPr>
                      <w:rFonts w:ascii="Arial"/>
                      <w:sz w:val="21"/>
                    </w:rPr>
                  </w:pPr>
                </w:p>
              </w:txbxContent>
            </v:textbox>
          </v:shape>
        </w:pict>
      </w:r>
      <w:r>
        <w:pict>
          <v:shape id="_x0000_s1043" o:spid="_x0000_s1043" o:spt="202" type="#_x0000_t202" style="position:absolute;left:0pt;margin-left:363.9pt;margin-top:43.65pt;height:88.35pt;width:30.9pt;z-index:251664384;mso-width-relative:page;mso-height-relative:page;" filled="f" stroked="f" coordsize="21600,21600">
            <v:path/>
            <v:fill on="f" focussize="0,0"/>
            <v:stroke on="f"/>
            <v:imagedata o:title=""/>
            <o:lock v:ext="edit" aspectratio="f"/>
            <v:textbox inset="0mm,0mm,0mm,0mm">
              <w:txbxContent>
                <w:p w14:paraId="04D2C1AA">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79E5083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1686" w:hRule="atLeast"/>
                    </w:trPr>
                    <w:tc>
                      <w:tcPr>
                        <w:tcW w:w="557" w:type="dxa"/>
                        <w:textDirection w:val="tbRlV"/>
                        <w:vAlign w:val="top"/>
                      </w:tcPr>
                      <w:p w14:paraId="1759EF20">
                        <w:pPr>
                          <w:pStyle w:val="6"/>
                          <w:spacing w:before="162" w:line="209" w:lineRule="auto"/>
                          <w:ind w:left="122"/>
                        </w:pPr>
                        <w:r>
                          <w:rPr>
                            <w:spacing w:val="-2"/>
                          </w:rPr>
                          <w:t>医 疗 救 援 组</w:t>
                        </w:r>
                      </w:p>
                    </w:tc>
                  </w:tr>
                </w:tbl>
                <w:p w14:paraId="7D6E4942">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3831590</wp:posOffset>
            </wp:positionH>
            <wp:positionV relativeFrom="paragraph">
              <wp:posOffset>262255</wp:posOffset>
            </wp:positionV>
            <wp:extent cx="76200" cy="2921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4"/>
                    <a:stretch>
                      <a:fillRect/>
                    </a:stretch>
                  </pic:blipFill>
                  <pic:spPr>
                    <a:xfrm>
                      <a:off x="0" y="0"/>
                      <a:ext cx="76200" cy="292099"/>
                    </a:xfrm>
                    <a:prstGeom prst="rect">
                      <a:avLst/>
                    </a:prstGeom>
                  </pic:spPr>
                </pic:pic>
              </a:graphicData>
            </a:graphic>
          </wp:anchor>
        </w:drawing>
      </w:r>
      <w:r>
        <w:pict>
          <v:shape id="_x0000_s1044" o:spid="_x0000_s1044" style="position:absolute;left:0pt;margin-left:404.4pt;margin-top:44.3pt;height:1.05pt;width:27.8pt;z-index:251678720;mso-width-relative:page;mso-height-relative:page;" filled="f" stroked="t" coordsize="555,20" path="m555,10l0,10e">
            <v:fill on="f" focussize="0,0"/>
            <v:stroke weight="1.02pt" color="#000000" miterlimit="10" joinstyle="miter"/>
            <v:imagedata o:title=""/>
            <o:lock v:ext="edit"/>
          </v:shape>
        </w:pict>
      </w:r>
      <w:r>
        <w:drawing>
          <wp:anchor distT="0" distB="0" distL="0" distR="0" simplePos="0" relativeHeight="251671552" behindDoc="0" locked="0" layoutInCell="1" allowOverlap="1">
            <wp:simplePos x="0" y="0"/>
            <wp:positionH relativeFrom="column">
              <wp:posOffset>4784090</wp:posOffset>
            </wp:positionH>
            <wp:positionV relativeFrom="paragraph">
              <wp:posOffset>273050</wp:posOffset>
            </wp:positionV>
            <wp:extent cx="76200" cy="2921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5"/>
                    <a:stretch>
                      <a:fillRect/>
                    </a:stretch>
                  </pic:blipFill>
                  <pic:spPr>
                    <a:xfrm>
                      <a:off x="0" y="0"/>
                      <a:ext cx="76200" cy="292100"/>
                    </a:xfrm>
                    <a:prstGeom prst="rect">
                      <a:avLst/>
                    </a:prstGeom>
                  </pic:spPr>
                </pic:pic>
              </a:graphicData>
            </a:graphic>
          </wp:anchor>
        </w:drawing>
      </w:r>
      <w:r>
        <w:pict>
          <v:shape id="_x0000_s1045" o:spid="_x0000_s1045" style="position:absolute;left:0pt;margin-left:403.9pt;margin-top:44.85pt;height:85.4pt;width:1.05pt;z-index:251677696;mso-width-relative:page;mso-height-relative:page;" filled="f" stroked="t" coordsize="20,1708" path="m10,0l10,1707e">
            <v:fill on="f" focussize="0,0"/>
            <v:stroke weight="1.02pt" color="#000000" miterlimit="10" joinstyle="miter"/>
            <v:imagedata o:title=""/>
            <o:lock v:ext="edit"/>
          </v:shape>
        </w:pict>
      </w:r>
      <w:r>
        <w:pict>
          <v:shape id="_x0000_s1046" o:spid="_x0000_s1046" style="position:absolute;left:0pt;margin-left:431.7pt;margin-top:44.85pt;height:85.4pt;width:1.05pt;z-index:251676672;mso-width-relative:page;mso-height-relative:page;" filled="f" stroked="t" coordsize="20,1708" path="m10,1707l10,0e">
            <v:fill on="f" focussize="0,0"/>
            <v:stroke weight="1.02pt" color="#000000" miterlimit="10" joinstyle="miter"/>
            <v:imagedata o:title=""/>
            <o:lock v:ext="edit"/>
          </v:shape>
        </w:pict>
      </w:r>
      <w:r>
        <w:drawing>
          <wp:anchor distT="0" distB="0" distL="0" distR="0" simplePos="0" relativeHeight="251675648" behindDoc="0" locked="0" layoutInCell="1" allowOverlap="1">
            <wp:simplePos x="0" y="0"/>
            <wp:positionH relativeFrom="column">
              <wp:posOffset>935990</wp:posOffset>
            </wp:positionH>
            <wp:positionV relativeFrom="paragraph">
              <wp:posOffset>94615</wp:posOffset>
            </wp:positionV>
            <wp:extent cx="76200" cy="18859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6"/>
                    <a:stretch>
                      <a:fillRect/>
                    </a:stretch>
                  </pic:blipFill>
                  <pic:spPr>
                    <a:xfrm>
                      <a:off x="0" y="0"/>
                      <a:ext cx="76200" cy="188340"/>
                    </a:xfrm>
                    <a:prstGeom prst="rect">
                      <a:avLst/>
                    </a:prstGeom>
                  </pic:spPr>
                </pic:pic>
              </a:graphicData>
            </a:graphic>
          </wp:anchor>
        </w:drawing>
      </w:r>
      <w:r>
        <w:rPr>
          <w:position w:val="-8"/>
        </w:rPr>
        <w:pict>
          <v:shape id="_x0000_s1047" o:spid="_x0000_s1047" style="height:21.5pt;width:263pt;" filled="f" stroked="t" coordsize="5260,430" path="m2030,0l2030,430m0,400l5260,400e">
            <v:fill on="f" focussize="0,0"/>
            <v:stroke weight="0.48pt" color="#000000" miterlimit="10" joinstyle="miter"/>
            <v:imagedata o:title=""/>
            <o:lock v:ext="edit"/>
            <w10:wrap type="none"/>
            <w10:anchorlock/>
          </v:shape>
        </w:pict>
      </w:r>
    </w:p>
    <w:p w14:paraId="1258FE4D">
      <w:pPr>
        <w:spacing w:line="22" w:lineRule="exact"/>
      </w:pPr>
    </w:p>
    <w:tbl>
      <w:tblPr>
        <w:tblStyle w:val="5"/>
        <w:tblW w:w="743" w:type="dxa"/>
        <w:tblInd w:w="124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43"/>
      </w:tblGrid>
      <w:tr w14:paraId="3AEEF143">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044" w:hRule="atLeast"/>
        </w:trPr>
        <w:tc>
          <w:tcPr>
            <w:tcW w:w="743" w:type="dxa"/>
            <w:vAlign w:val="top"/>
          </w:tcPr>
          <w:p w14:paraId="3DD68495">
            <w:pPr>
              <w:pStyle w:val="6"/>
              <w:spacing w:before="136" w:line="220" w:lineRule="auto"/>
              <w:ind w:left="160"/>
            </w:pPr>
            <w:r>
              <w:rPr>
                <w:spacing w:val="-3"/>
              </w:rPr>
              <w:t>事发</w:t>
            </w:r>
          </w:p>
          <w:p w14:paraId="677EBF39">
            <w:pPr>
              <w:pStyle w:val="6"/>
              <w:spacing w:before="60" w:line="220" w:lineRule="auto"/>
              <w:ind w:left="160"/>
            </w:pPr>
            <w:r>
              <w:rPr>
                <w:spacing w:val="-3"/>
              </w:rPr>
              <w:t>地街</w:t>
            </w:r>
          </w:p>
          <w:p w14:paraId="11C523F7">
            <w:pPr>
              <w:pStyle w:val="6"/>
              <w:spacing w:before="61" w:line="222" w:lineRule="auto"/>
              <w:ind w:left="159"/>
            </w:pPr>
            <w:r>
              <w:rPr>
                <w:spacing w:val="-2"/>
              </w:rPr>
              <w:t>道应</w:t>
            </w:r>
          </w:p>
          <w:p w14:paraId="5A5BC73D">
            <w:pPr>
              <w:pStyle w:val="6"/>
              <w:spacing w:before="60" w:line="225" w:lineRule="auto"/>
              <w:ind w:left="166"/>
            </w:pPr>
            <w:r>
              <w:rPr>
                <w:spacing w:val="-8"/>
              </w:rPr>
              <w:t>急组</w:t>
            </w:r>
          </w:p>
          <w:p w14:paraId="3264753E">
            <w:pPr>
              <w:pStyle w:val="6"/>
              <w:spacing w:before="55" w:line="219" w:lineRule="auto"/>
              <w:ind w:left="163"/>
            </w:pPr>
            <w:r>
              <w:rPr>
                <w:spacing w:val="-3"/>
              </w:rPr>
              <w:t>织机</w:t>
            </w:r>
          </w:p>
          <w:p w14:paraId="2FACD6D6">
            <w:pPr>
              <w:pStyle w:val="6"/>
              <w:spacing w:before="64" w:line="220" w:lineRule="auto"/>
              <w:ind w:left="267"/>
            </w:pPr>
            <w:r>
              <w:t>构</w:t>
            </w:r>
          </w:p>
        </w:tc>
      </w:tr>
    </w:tbl>
    <w:p w14:paraId="1296F149">
      <w:pPr>
        <w:spacing w:before="47" w:line="21" w:lineRule="exact"/>
        <w:ind w:firstLine="8078"/>
      </w:pPr>
      <w:r>
        <w:pict>
          <v:shape id="_x0000_s1048" o:spid="_x0000_s1048" style="height:1.05pt;width:27.8pt;" filled="f" stroked="t" coordsize="555,20" path="m0,10l555,10e">
            <v:fill on="f" focussize="0,0"/>
            <v:stroke weight="1.02pt" color="#000000" miterlimit="10" joinstyle="miter"/>
            <v:imagedata o:title=""/>
            <o:lock v:ext="edit"/>
            <w10:wrap type="none"/>
            <w10:anchorlock/>
          </v:shape>
        </w:pict>
      </w:r>
    </w:p>
    <w:p w14:paraId="793D56D6">
      <w:pPr>
        <w:spacing w:line="257" w:lineRule="auto"/>
        <w:rPr>
          <w:rFonts w:ascii="Arial"/>
          <w:sz w:val="21"/>
        </w:rPr>
      </w:pPr>
    </w:p>
    <w:p w14:paraId="05B3D7F9">
      <w:pPr>
        <w:spacing w:before="68" w:line="220" w:lineRule="auto"/>
        <w:ind w:left="3354"/>
        <w:rPr>
          <w:rFonts w:ascii="宋体" w:hAnsi="宋体" w:eastAsia="宋体" w:cs="宋体"/>
          <w:sz w:val="21"/>
          <w:szCs w:val="21"/>
        </w:rPr>
      </w:pPr>
      <w:r>
        <w:rPr>
          <w:rFonts w:ascii="宋体" w:hAnsi="宋体" w:eastAsia="宋体" w:cs="宋体"/>
          <w:b/>
          <w:bCs/>
          <w:spacing w:val="-4"/>
          <w:sz w:val="21"/>
          <w:szCs w:val="21"/>
        </w:rPr>
        <w:t>图</w:t>
      </w:r>
      <w:r>
        <w:rPr>
          <w:rFonts w:ascii="宋体" w:hAnsi="宋体" w:eastAsia="宋体" w:cs="宋体"/>
          <w:spacing w:val="-42"/>
          <w:sz w:val="21"/>
          <w:szCs w:val="21"/>
        </w:rPr>
        <w:t xml:space="preserve"> </w:t>
      </w:r>
      <w:r>
        <w:rPr>
          <w:rFonts w:ascii="Times New Roman" w:hAnsi="Times New Roman" w:eastAsia="Times New Roman" w:cs="Times New Roman"/>
          <w:b/>
          <w:bCs/>
          <w:spacing w:val="-4"/>
          <w:sz w:val="21"/>
          <w:szCs w:val="21"/>
        </w:rPr>
        <w:t xml:space="preserve">3.1  </w:t>
      </w:r>
      <w:r>
        <w:rPr>
          <w:rFonts w:ascii="宋体" w:hAnsi="宋体" w:eastAsia="宋体" w:cs="宋体"/>
          <w:b/>
          <w:bCs/>
          <w:spacing w:val="-4"/>
          <w:sz w:val="21"/>
          <w:szCs w:val="21"/>
        </w:rPr>
        <w:t>应急组织框架图</w:t>
      </w:r>
    </w:p>
    <w:p w14:paraId="444569C4">
      <w:pPr>
        <w:spacing w:before="218" w:line="219" w:lineRule="auto"/>
        <w:ind w:left="2910"/>
        <w:rPr>
          <w:rFonts w:ascii="宋体" w:hAnsi="宋体" w:eastAsia="宋体" w:cs="宋体"/>
          <w:sz w:val="21"/>
          <w:szCs w:val="21"/>
        </w:rPr>
      </w:pPr>
      <w:r>
        <w:rPr>
          <w:rFonts w:ascii="宋体" w:hAnsi="宋体" w:eastAsia="宋体" w:cs="宋体"/>
          <w:b/>
          <w:bCs/>
          <w:spacing w:val="-2"/>
          <w:sz w:val="21"/>
          <w:szCs w:val="21"/>
        </w:rPr>
        <w:t>表</w:t>
      </w:r>
      <w:r>
        <w:rPr>
          <w:rFonts w:ascii="宋体" w:hAnsi="宋体" w:eastAsia="宋体" w:cs="宋体"/>
          <w:spacing w:val="-44"/>
          <w:sz w:val="21"/>
          <w:szCs w:val="21"/>
        </w:rPr>
        <w:t xml:space="preserve"> </w:t>
      </w:r>
      <w:r>
        <w:rPr>
          <w:rFonts w:ascii="Times New Roman" w:hAnsi="Times New Roman" w:eastAsia="Times New Roman" w:cs="Times New Roman"/>
          <w:b/>
          <w:bCs/>
          <w:spacing w:val="-2"/>
          <w:sz w:val="21"/>
          <w:szCs w:val="21"/>
        </w:rPr>
        <w:t xml:space="preserve">3.1  </w:t>
      </w:r>
      <w:r>
        <w:rPr>
          <w:rFonts w:ascii="宋体" w:hAnsi="宋体" w:eastAsia="宋体" w:cs="宋体"/>
          <w:b/>
          <w:bCs/>
          <w:spacing w:val="-2"/>
          <w:sz w:val="21"/>
          <w:szCs w:val="21"/>
        </w:rPr>
        <w:t>应急联动机构及联系方式</w:t>
      </w:r>
    </w:p>
    <w:p w14:paraId="778EC4D2">
      <w:pPr>
        <w:spacing w:line="91" w:lineRule="exact"/>
      </w:pPr>
    </w:p>
    <w:tbl>
      <w:tblPr>
        <w:tblStyle w:val="5"/>
        <w:tblW w:w="8275"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970"/>
        <w:gridCol w:w="1248"/>
        <w:gridCol w:w="2749"/>
        <w:gridCol w:w="1919"/>
      </w:tblGrid>
      <w:tr w14:paraId="6BADD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89" w:type="dxa"/>
            <w:tcBorders>
              <w:top w:val="single" w:color="000000" w:sz="12" w:space="0"/>
              <w:left w:val="single" w:color="000000" w:sz="12" w:space="0"/>
            </w:tcBorders>
            <w:shd w:val="clear" w:color="auto" w:fill="BEBEBE"/>
            <w:vAlign w:val="top"/>
          </w:tcPr>
          <w:p w14:paraId="0E84E2B4">
            <w:pPr>
              <w:pStyle w:val="6"/>
              <w:spacing w:before="51" w:line="221" w:lineRule="auto"/>
              <w:ind w:left="140"/>
            </w:pPr>
            <w:r>
              <w:rPr>
                <w:b/>
                <w:bCs/>
                <w:spacing w:val="-4"/>
              </w:rPr>
              <w:t>应急组名称</w:t>
            </w:r>
          </w:p>
        </w:tc>
        <w:tc>
          <w:tcPr>
            <w:tcW w:w="970" w:type="dxa"/>
            <w:tcBorders>
              <w:top w:val="single" w:color="000000" w:sz="12" w:space="0"/>
            </w:tcBorders>
            <w:shd w:val="clear" w:color="auto" w:fill="BEBEBE"/>
            <w:vAlign w:val="top"/>
          </w:tcPr>
          <w:p w14:paraId="3BEF58C5">
            <w:pPr>
              <w:pStyle w:val="6"/>
              <w:spacing w:before="50" w:line="220" w:lineRule="auto"/>
              <w:ind w:left="269"/>
            </w:pPr>
            <w:r>
              <w:rPr>
                <w:b/>
                <w:bCs/>
                <w:spacing w:val="-4"/>
              </w:rPr>
              <w:t>姓名</w:t>
            </w:r>
          </w:p>
        </w:tc>
        <w:tc>
          <w:tcPr>
            <w:tcW w:w="1248" w:type="dxa"/>
            <w:tcBorders>
              <w:top w:val="single" w:color="000000" w:sz="12" w:space="0"/>
            </w:tcBorders>
            <w:shd w:val="clear" w:color="auto" w:fill="BEBEBE"/>
            <w:vAlign w:val="top"/>
          </w:tcPr>
          <w:p w14:paraId="6529AC36">
            <w:pPr>
              <w:pStyle w:val="6"/>
              <w:spacing w:before="50" w:line="220" w:lineRule="auto"/>
              <w:ind w:left="201"/>
            </w:pPr>
            <w:r>
              <w:rPr>
                <w:b/>
                <w:bCs/>
                <w:spacing w:val="-4"/>
              </w:rPr>
              <w:t>应急职务</w:t>
            </w:r>
          </w:p>
        </w:tc>
        <w:tc>
          <w:tcPr>
            <w:tcW w:w="2749" w:type="dxa"/>
            <w:tcBorders>
              <w:top w:val="single" w:color="000000" w:sz="12" w:space="0"/>
            </w:tcBorders>
            <w:shd w:val="clear" w:color="auto" w:fill="BEBEBE"/>
            <w:vAlign w:val="top"/>
          </w:tcPr>
          <w:p w14:paraId="41704636">
            <w:pPr>
              <w:pStyle w:val="6"/>
              <w:spacing w:before="51" w:line="220" w:lineRule="auto"/>
              <w:ind w:left="1172"/>
            </w:pPr>
            <w:r>
              <w:rPr>
                <w:b/>
                <w:bCs/>
                <w:spacing w:val="-5"/>
              </w:rPr>
              <w:t>单位</w:t>
            </w:r>
          </w:p>
        </w:tc>
        <w:tc>
          <w:tcPr>
            <w:tcW w:w="1919" w:type="dxa"/>
            <w:tcBorders>
              <w:top w:val="single" w:color="000000" w:sz="12" w:space="0"/>
              <w:right w:val="single" w:color="000000" w:sz="12" w:space="0"/>
            </w:tcBorders>
            <w:shd w:val="clear" w:color="auto" w:fill="BEBEBE"/>
            <w:vAlign w:val="top"/>
          </w:tcPr>
          <w:p w14:paraId="7451ABF2">
            <w:pPr>
              <w:pStyle w:val="6"/>
              <w:spacing w:before="51" w:line="221" w:lineRule="auto"/>
              <w:ind w:left="547"/>
            </w:pPr>
            <w:r>
              <w:rPr>
                <w:b/>
                <w:bCs/>
                <w:spacing w:val="-4"/>
              </w:rPr>
              <w:t>联系电话</w:t>
            </w:r>
          </w:p>
        </w:tc>
      </w:tr>
      <w:tr w14:paraId="49A57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89" w:type="dxa"/>
            <w:vMerge w:val="restart"/>
            <w:tcBorders>
              <w:left w:val="single" w:color="000000" w:sz="12" w:space="0"/>
              <w:bottom w:val="nil"/>
            </w:tcBorders>
            <w:vAlign w:val="top"/>
          </w:tcPr>
          <w:p w14:paraId="5E86CC56">
            <w:pPr>
              <w:pStyle w:val="6"/>
              <w:spacing w:before="65" w:line="250" w:lineRule="auto"/>
              <w:ind w:left="369" w:right="273" w:hanging="106"/>
            </w:pPr>
            <w:r>
              <w:rPr>
                <w:spacing w:val="-3"/>
              </w:rPr>
              <w:t>应急救援</w:t>
            </w:r>
            <w:r>
              <w:rPr>
                <w:spacing w:val="2"/>
              </w:rPr>
              <w:t xml:space="preserve"> </w:t>
            </w:r>
            <w:r>
              <w:rPr>
                <w:spacing w:val="-3"/>
              </w:rPr>
              <w:t>指挥部</w:t>
            </w:r>
          </w:p>
        </w:tc>
        <w:tc>
          <w:tcPr>
            <w:tcW w:w="970" w:type="dxa"/>
            <w:vAlign w:val="top"/>
          </w:tcPr>
          <w:p w14:paraId="4070BF1D">
            <w:pPr>
              <w:pStyle w:val="6"/>
              <w:spacing w:before="56" w:line="220" w:lineRule="auto"/>
              <w:ind w:left="166"/>
            </w:pPr>
            <w:r>
              <w:rPr>
                <w:spacing w:val="-3"/>
              </w:rPr>
              <w:t>汪超群</w:t>
            </w:r>
          </w:p>
        </w:tc>
        <w:tc>
          <w:tcPr>
            <w:tcW w:w="1248" w:type="dxa"/>
            <w:vAlign w:val="top"/>
          </w:tcPr>
          <w:p w14:paraId="47A62484">
            <w:pPr>
              <w:pStyle w:val="6"/>
              <w:spacing w:before="56" w:line="220" w:lineRule="auto"/>
              <w:ind w:left="314"/>
            </w:pPr>
            <w:r>
              <w:rPr>
                <w:spacing w:val="-4"/>
              </w:rPr>
              <w:t>总指挥</w:t>
            </w:r>
          </w:p>
        </w:tc>
        <w:tc>
          <w:tcPr>
            <w:tcW w:w="2749" w:type="dxa"/>
            <w:vAlign w:val="top"/>
          </w:tcPr>
          <w:p w14:paraId="564DCD56">
            <w:pPr>
              <w:pStyle w:val="6"/>
              <w:spacing w:before="56" w:line="220" w:lineRule="auto"/>
              <w:ind w:left="646"/>
            </w:pPr>
            <w:r>
              <w:rPr>
                <w:spacing w:val="-2"/>
              </w:rPr>
              <w:t>柴桑生态环境局</w:t>
            </w:r>
          </w:p>
        </w:tc>
        <w:tc>
          <w:tcPr>
            <w:tcW w:w="1919" w:type="dxa"/>
            <w:tcBorders>
              <w:right w:val="single" w:color="000000" w:sz="12" w:space="0"/>
            </w:tcBorders>
            <w:vAlign w:val="top"/>
          </w:tcPr>
          <w:p w14:paraId="1A781407">
            <w:pPr>
              <w:spacing w:before="95"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15879236462</w:t>
            </w:r>
          </w:p>
        </w:tc>
      </w:tr>
      <w:tr w14:paraId="3B7A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89" w:type="dxa"/>
            <w:vMerge w:val="continue"/>
            <w:tcBorders>
              <w:top w:val="nil"/>
              <w:left w:val="single" w:color="000000" w:sz="12" w:space="0"/>
            </w:tcBorders>
            <w:vAlign w:val="top"/>
          </w:tcPr>
          <w:p w14:paraId="19285DCF">
            <w:pPr>
              <w:rPr>
                <w:rFonts w:ascii="Arial"/>
                <w:sz w:val="21"/>
              </w:rPr>
            </w:pPr>
          </w:p>
        </w:tc>
        <w:tc>
          <w:tcPr>
            <w:tcW w:w="970" w:type="dxa"/>
            <w:vAlign w:val="top"/>
          </w:tcPr>
          <w:p w14:paraId="2518B68D">
            <w:pPr>
              <w:pStyle w:val="6"/>
              <w:spacing w:before="59" w:line="218" w:lineRule="auto"/>
              <w:ind w:left="164"/>
            </w:pPr>
            <w:r>
              <w:rPr>
                <w:spacing w:val="-2"/>
              </w:rPr>
              <w:t>刘玉南</w:t>
            </w:r>
          </w:p>
        </w:tc>
        <w:tc>
          <w:tcPr>
            <w:tcW w:w="1248" w:type="dxa"/>
            <w:vAlign w:val="top"/>
          </w:tcPr>
          <w:p w14:paraId="5BCAAB37">
            <w:pPr>
              <w:pStyle w:val="6"/>
              <w:spacing w:before="59" w:line="218" w:lineRule="auto"/>
              <w:ind w:left="204"/>
            </w:pPr>
            <w:r>
              <w:rPr>
                <w:spacing w:val="-2"/>
              </w:rPr>
              <w:t>现场指挥</w:t>
            </w:r>
          </w:p>
        </w:tc>
        <w:tc>
          <w:tcPr>
            <w:tcW w:w="2749" w:type="dxa"/>
            <w:vAlign w:val="top"/>
          </w:tcPr>
          <w:p w14:paraId="2908B2D7">
            <w:pPr>
              <w:pStyle w:val="6"/>
              <w:spacing w:before="59" w:line="218" w:lineRule="auto"/>
              <w:ind w:left="767"/>
            </w:pPr>
            <w:r>
              <w:rPr>
                <w:spacing w:val="-4"/>
              </w:rPr>
              <w:t>区应急管理局</w:t>
            </w:r>
          </w:p>
        </w:tc>
        <w:tc>
          <w:tcPr>
            <w:tcW w:w="1919" w:type="dxa"/>
            <w:tcBorders>
              <w:right w:val="single" w:color="000000" w:sz="12" w:space="0"/>
            </w:tcBorders>
            <w:vAlign w:val="top"/>
          </w:tcPr>
          <w:p w14:paraId="6379C1B0">
            <w:pPr>
              <w:spacing w:before="97"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13970257128</w:t>
            </w:r>
          </w:p>
        </w:tc>
      </w:tr>
      <w:tr w14:paraId="2BA3D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89" w:type="dxa"/>
            <w:vMerge w:val="restart"/>
            <w:tcBorders>
              <w:left w:val="single" w:color="000000" w:sz="12" w:space="0"/>
              <w:bottom w:val="nil"/>
            </w:tcBorders>
            <w:vAlign w:val="top"/>
          </w:tcPr>
          <w:p w14:paraId="5F6D8AFF">
            <w:pPr>
              <w:spacing w:line="424" w:lineRule="auto"/>
              <w:rPr>
                <w:rFonts w:ascii="Arial"/>
                <w:sz w:val="21"/>
              </w:rPr>
            </w:pPr>
          </w:p>
          <w:p w14:paraId="193CBB35">
            <w:pPr>
              <w:pStyle w:val="6"/>
              <w:spacing w:before="68" w:line="220" w:lineRule="auto"/>
              <w:ind w:left="159"/>
            </w:pPr>
            <w:r>
              <w:rPr>
                <w:spacing w:val="-2"/>
              </w:rPr>
              <w:t>现场指挥组</w:t>
            </w:r>
          </w:p>
        </w:tc>
        <w:tc>
          <w:tcPr>
            <w:tcW w:w="970" w:type="dxa"/>
            <w:vAlign w:val="top"/>
          </w:tcPr>
          <w:p w14:paraId="5D5E4887">
            <w:pPr>
              <w:pStyle w:val="6"/>
              <w:spacing w:before="60" w:line="217" w:lineRule="auto"/>
              <w:ind w:left="166"/>
            </w:pPr>
            <w:r>
              <w:rPr>
                <w:spacing w:val="-3"/>
              </w:rPr>
              <w:t>钟祥红</w:t>
            </w:r>
          </w:p>
        </w:tc>
        <w:tc>
          <w:tcPr>
            <w:tcW w:w="1248" w:type="dxa"/>
            <w:vAlign w:val="top"/>
          </w:tcPr>
          <w:p w14:paraId="6B220A56">
            <w:pPr>
              <w:pStyle w:val="6"/>
              <w:spacing w:before="60" w:line="217" w:lineRule="auto"/>
              <w:ind w:left="415"/>
            </w:pPr>
            <w:r>
              <w:rPr>
                <w:spacing w:val="-3"/>
              </w:rPr>
              <w:t>组长</w:t>
            </w:r>
          </w:p>
        </w:tc>
        <w:tc>
          <w:tcPr>
            <w:tcW w:w="2749" w:type="dxa"/>
            <w:vAlign w:val="top"/>
          </w:tcPr>
          <w:p w14:paraId="1219772B">
            <w:pPr>
              <w:pStyle w:val="6"/>
              <w:spacing w:before="60" w:line="217" w:lineRule="auto"/>
              <w:ind w:left="767"/>
            </w:pPr>
            <w:r>
              <w:rPr>
                <w:spacing w:val="-4"/>
              </w:rPr>
              <w:t>区应急管理局</w:t>
            </w:r>
          </w:p>
        </w:tc>
        <w:tc>
          <w:tcPr>
            <w:tcW w:w="1919" w:type="dxa"/>
            <w:tcBorders>
              <w:right w:val="single" w:color="000000" w:sz="12" w:space="0"/>
            </w:tcBorders>
            <w:vAlign w:val="top"/>
          </w:tcPr>
          <w:p w14:paraId="1C441205">
            <w:pPr>
              <w:spacing w:before="99"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13970283587</w:t>
            </w:r>
          </w:p>
        </w:tc>
      </w:tr>
      <w:tr w14:paraId="42F9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6C161E3D">
            <w:pPr>
              <w:rPr>
                <w:rFonts w:ascii="Arial"/>
                <w:sz w:val="21"/>
              </w:rPr>
            </w:pPr>
          </w:p>
        </w:tc>
        <w:tc>
          <w:tcPr>
            <w:tcW w:w="970" w:type="dxa"/>
            <w:vAlign w:val="top"/>
          </w:tcPr>
          <w:p w14:paraId="0302AB73">
            <w:pPr>
              <w:pStyle w:val="6"/>
              <w:spacing w:before="41" w:line="199" w:lineRule="auto"/>
              <w:ind w:left="166"/>
            </w:pPr>
            <w:r>
              <w:rPr>
                <w:spacing w:val="-3"/>
              </w:rPr>
              <w:t>李俊良</w:t>
            </w:r>
          </w:p>
        </w:tc>
        <w:tc>
          <w:tcPr>
            <w:tcW w:w="1248" w:type="dxa"/>
            <w:vMerge w:val="restart"/>
            <w:tcBorders>
              <w:bottom w:val="nil"/>
            </w:tcBorders>
            <w:vAlign w:val="top"/>
          </w:tcPr>
          <w:p w14:paraId="29CE92C2">
            <w:pPr>
              <w:spacing w:line="262" w:lineRule="auto"/>
              <w:rPr>
                <w:rFonts w:ascii="Arial"/>
                <w:sz w:val="21"/>
              </w:rPr>
            </w:pPr>
          </w:p>
          <w:p w14:paraId="35B34233">
            <w:pPr>
              <w:pStyle w:val="6"/>
              <w:spacing w:before="68" w:line="221" w:lineRule="auto"/>
              <w:ind w:left="415"/>
            </w:pPr>
            <w:r>
              <w:rPr>
                <w:spacing w:val="-3"/>
              </w:rPr>
              <w:t>组员</w:t>
            </w:r>
          </w:p>
        </w:tc>
        <w:tc>
          <w:tcPr>
            <w:tcW w:w="2749" w:type="dxa"/>
            <w:vAlign w:val="top"/>
          </w:tcPr>
          <w:p w14:paraId="227C76C5">
            <w:pPr>
              <w:pStyle w:val="6"/>
              <w:spacing w:before="41" w:line="199" w:lineRule="auto"/>
              <w:ind w:left="767"/>
            </w:pPr>
            <w:r>
              <w:rPr>
                <w:spacing w:val="-4"/>
              </w:rPr>
              <w:t>区应急管理局</w:t>
            </w:r>
          </w:p>
        </w:tc>
        <w:tc>
          <w:tcPr>
            <w:tcW w:w="1919" w:type="dxa"/>
            <w:tcBorders>
              <w:right w:val="single" w:color="000000" w:sz="12" w:space="0"/>
            </w:tcBorders>
            <w:vAlign w:val="top"/>
          </w:tcPr>
          <w:p w14:paraId="03CCC7FB">
            <w:pPr>
              <w:spacing w:before="80"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13979210302</w:t>
            </w:r>
          </w:p>
        </w:tc>
      </w:tr>
      <w:tr w14:paraId="570C3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6D3924BC">
            <w:pPr>
              <w:rPr>
                <w:rFonts w:ascii="Arial"/>
                <w:sz w:val="21"/>
              </w:rPr>
            </w:pPr>
          </w:p>
        </w:tc>
        <w:tc>
          <w:tcPr>
            <w:tcW w:w="970" w:type="dxa"/>
            <w:vAlign w:val="top"/>
          </w:tcPr>
          <w:p w14:paraId="2F386A1A">
            <w:pPr>
              <w:pStyle w:val="6"/>
              <w:spacing w:before="43" w:line="197" w:lineRule="auto"/>
              <w:ind w:left="167"/>
            </w:pPr>
            <w:r>
              <w:rPr>
                <w:spacing w:val="-4"/>
              </w:rPr>
              <w:t>聂勇林</w:t>
            </w:r>
          </w:p>
        </w:tc>
        <w:tc>
          <w:tcPr>
            <w:tcW w:w="1248" w:type="dxa"/>
            <w:vMerge w:val="continue"/>
            <w:tcBorders>
              <w:top w:val="nil"/>
              <w:bottom w:val="nil"/>
            </w:tcBorders>
            <w:vAlign w:val="top"/>
          </w:tcPr>
          <w:p w14:paraId="29BF976D">
            <w:pPr>
              <w:rPr>
                <w:rFonts w:ascii="Arial"/>
                <w:sz w:val="21"/>
              </w:rPr>
            </w:pPr>
          </w:p>
        </w:tc>
        <w:tc>
          <w:tcPr>
            <w:tcW w:w="2749" w:type="dxa"/>
            <w:vAlign w:val="top"/>
          </w:tcPr>
          <w:p w14:paraId="49CC952C">
            <w:pPr>
              <w:pStyle w:val="6"/>
              <w:spacing w:before="43" w:line="197" w:lineRule="auto"/>
              <w:ind w:left="227"/>
            </w:pPr>
            <w:r>
              <w:rPr>
                <w:spacing w:val="-1"/>
              </w:rPr>
              <w:t>沿江新材料产业发展中心</w:t>
            </w:r>
          </w:p>
        </w:tc>
        <w:tc>
          <w:tcPr>
            <w:tcW w:w="1919" w:type="dxa"/>
            <w:tcBorders>
              <w:right w:val="single" w:color="000000" w:sz="12" w:space="0"/>
            </w:tcBorders>
            <w:vAlign w:val="top"/>
          </w:tcPr>
          <w:p w14:paraId="47764CA0">
            <w:pPr>
              <w:spacing w:before="81" w:line="185"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13979217338</w:t>
            </w:r>
          </w:p>
        </w:tc>
      </w:tr>
      <w:tr w14:paraId="5A01F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tcBorders>
            <w:vAlign w:val="top"/>
          </w:tcPr>
          <w:p w14:paraId="14AB2DB3">
            <w:pPr>
              <w:rPr>
                <w:rFonts w:ascii="Arial"/>
                <w:sz w:val="21"/>
              </w:rPr>
            </w:pPr>
          </w:p>
        </w:tc>
        <w:tc>
          <w:tcPr>
            <w:tcW w:w="970" w:type="dxa"/>
            <w:vAlign w:val="top"/>
          </w:tcPr>
          <w:p w14:paraId="433935B4">
            <w:pPr>
              <w:pStyle w:val="6"/>
              <w:spacing w:before="45" w:line="196" w:lineRule="auto"/>
              <w:ind w:left="270"/>
            </w:pPr>
            <w:r>
              <w:rPr>
                <w:spacing w:val="-3"/>
              </w:rPr>
              <w:t>殷雄</w:t>
            </w:r>
          </w:p>
        </w:tc>
        <w:tc>
          <w:tcPr>
            <w:tcW w:w="1248" w:type="dxa"/>
            <w:vMerge w:val="continue"/>
            <w:tcBorders>
              <w:top w:val="nil"/>
            </w:tcBorders>
            <w:vAlign w:val="top"/>
          </w:tcPr>
          <w:p w14:paraId="633B60E8">
            <w:pPr>
              <w:rPr>
                <w:rFonts w:ascii="Arial"/>
                <w:sz w:val="21"/>
              </w:rPr>
            </w:pPr>
          </w:p>
        </w:tc>
        <w:tc>
          <w:tcPr>
            <w:tcW w:w="2749" w:type="dxa"/>
            <w:vAlign w:val="top"/>
          </w:tcPr>
          <w:p w14:paraId="42EBFA78">
            <w:pPr>
              <w:pStyle w:val="6"/>
              <w:spacing w:before="45" w:line="196" w:lineRule="auto"/>
              <w:ind w:left="333"/>
            </w:pPr>
            <w:r>
              <w:rPr>
                <w:spacing w:val="-1"/>
              </w:rPr>
              <w:t>沙城电子科技创新中心</w:t>
            </w:r>
          </w:p>
        </w:tc>
        <w:tc>
          <w:tcPr>
            <w:tcW w:w="1919" w:type="dxa"/>
            <w:tcBorders>
              <w:right w:val="single" w:color="000000" w:sz="12" w:space="0"/>
            </w:tcBorders>
            <w:vAlign w:val="top"/>
          </w:tcPr>
          <w:p w14:paraId="60AE8F71">
            <w:pPr>
              <w:spacing w:before="83" w:line="183"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18907929667</w:t>
            </w:r>
          </w:p>
        </w:tc>
      </w:tr>
      <w:tr w14:paraId="55EF7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89" w:type="dxa"/>
            <w:vMerge w:val="restart"/>
            <w:tcBorders>
              <w:left w:val="single" w:color="000000" w:sz="12" w:space="0"/>
              <w:bottom w:val="nil"/>
            </w:tcBorders>
            <w:vAlign w:val="top"/>
          </w:tcPr>
          <w:p w14:paraId="5D45975A">
            <w:pPr>
              <w:spacing w:line="358" w:lineRule="auto"/>
              <w:rPr>
                <w:rFonts w:ascii="Arial"/>
                <w:sz w:val="21"/>
              </w:rPr>
            </w:pPr>
          </w:p>
          <w:p w14:paraId="46768167">
            <w:pPr>
              <w:spacing w:line="359" w:lineRule="auto"/>
              <w:rPr>
                <w:rFonts w:ascii="Arial"/>
                <w:sz w:val="21"/>
              </w:rPr>
            </w:pPr>
          </w:p>
          <w:p w14:paraId="3771F349">
            <w:pPr>
              <w:pStyle w:val="6"/>
              <w:spacing w:before="69" w:line="222" w:lineRule="auto"/>
              <w:ind w:left="159"/>
            </w:pPr>
            <w:r>
              <w:rPr>
                <w:spacing w:val="-2"/>
              </w:rPr>
              <w:t>调查处置组</w:t>
            </w:r>
          </w:p>
        </w:tc>
        <w:tc>
          <w:tcPr>
            <w:tcW w:w="970" w:type="dxa"/>
            <w:vAlign w:val="top"/>
          </w:tcPr>
          <w:p w14:paraId="5A2DD458">
            <w:pPr>
              <w:pStyle w:val="6"/>
              <w:spacing w:before="65" w:line="213" w:lineRule="auto"/>
              <w:ind w:left="166"/>
            </w:pPr>
            <w:r>
              <w:rPr>
                <w:spacing w:val="-3"/>
              </w:rPr>
              <w:t>段光志</w:t>
            </w:r>
          </w:p>
        </w:tc>
        <w:tc>
          <w:tcPr>
            <w:tcW w:w="1248" w:type="dxa"/>
            <w:vAlign w:val="top"/>
          </w:tcPr>
          <w:p w14:paraId="7244B4FD">
            <w:pPr>
              <w:pStyle w:val="6"/>
              <w:spacing w:before="66" w:line="212" w:lineRule="auto"/>
              <w:ind w:left="415"/>
            </w:pPr>
            <w:r>
              <w:rPr>
                <w:spacing w:val="-3"/>
              </w:rPr>
              <w:t>组长</w:t>
            </w:r>
          </w:p>
        </w:tc>
        <w:tc>
          <w:tcPr>
            <w:tcW w:w="2749" w:type="dxa"/>
            <w:vAlign w:val="top"/>
          </w:tcPr>
          <w:p w14:paraId="4743CA59">
            <w:pPr>
              <w:pStyle w:val="6"/>
              <w:spacing w:before="65" w:line="213" w:lineRule="auto"/>
              <w:ind w:left="977"/>
            </w:pPr>
            <w:r>
              <w:rPr>
                <w:spacing w:val="-5"/>
              </w:rPr>
              <w:t>区公安局</w:t>
            </w:r>
          </w:p>
        </w:tc>
        <w:tc>
          <w:tcPr>
            <w:tcW w:w="1919" w:type="dxa"/>
            <w:tcBorders>
              <w:right w:val="single" w:color="000000" w:sz="12" w:space="0"/>
            </w:tcBorders>
            <w:vAlign w:val="top"/>
          </w:tcPr>
          <w:p w14:paraId="28A2BD17">
            <w:pPr>
              <w:spacing w:before="104"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15870806888</w:t>
            </w:r>
          </w:p>
        </w:tc>
      </w:tr>
      <w:tr w14:paraId="05DA6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252B8939">
            <w:pPr>
              <w:rPr>
                <w:rFonts w:ascii="Arial"/>
                <w:sz w:val="21"/>
              </w:rPr>
            </w:pPr>
          </w:p>
        </w:tc>
        <w:tc>
          <w:tcPr>
            <w:tcW w:w="970" w:type="dxa"/>
            <w:vAlign w:val="top"/>
          </w:tcPr>
          <w:p w14:paraId="7CFBFA9E">
            <w:pPr>
              <w:pStyle w:val="6"/>
              <w:spacing w:before="47" w:line="194" w:lineRule="auto"/>
              <w:ind w:left="164"/>
            </w:pPr>
            <w:r>
              <w:rPr>
                <w:spacing w:val="-2"/>
              </w:rPr>
              <w:t>柯志军</w:t>
            </w:r>
          </w:p>
        </w:tc>
        <w:tc>
          <w:tcPr>
            <w:tcW w:w="1248" w:type="dxa"/>
            <w:vMerge w:val="restart"/>
            <w:tcBorders>
              <w:bottom w:val="nil"/>
            </w:tcBorders>
            <w:vAlign w:val="top"/>
          </w:tcPr>
          <w:p w14:paraId="31A4E2AD">
            <w:pPr>
              <w:spacing w:line="277" w:lineRule="auto"/>
              <w:rPr>
                <w:rFonts w:ascii="Arial"/>
                <w:sz w:val="21"/>
              </w:rPr>
            </w:pPr>
          </w:p>
          <w:p w14:paraId="3A902F8A">
            <w:pPr>
              <w:spacing w:line="278" w:lineRule="auto"/>
              <w:rPr>
                <w:rFonts w:ascii="Arial"/>
                <w:sz w:val="21"/>
              </w:rPr>
            </w:pPr>
          </w:p>
          <w:p w14:paraId="7CDD862B">
            <w:pPr>
              <w:pStyle w:val="6"/>
              <w:spacing w:before="68" w:line="221" w:lineRule="auto"/>
              <w:ind w:left="415"/>
            </w:pPr>
            <w:r>
              <w:rPr>
                <w:spacing w:val="-3"/>
              </w:rPr>
              <w:t>组员</w:t>
            </w:r>
          </w:p>
        </w:tc>
        <w:tc>
          <w:tcPr>
            <w:tcW w:w="2749" w:type="dxa"/>
            <w:vAlign w:val="top"/>
          </w:tcPr>
          <w:p w14:paraId="05A0A99E">
            <w:pPr>
              <w:pStyle w:val="6"/>
              <w:spacing w:before="47" w:line="194" w:lineRule="auto"/>
              <w:ind w:left="226"/>
            </w:pPr>
            <w:r>
              <w:rPr>
                <w:spacing w:val="-1"/>
              </w:rPr>
              <w:t>柴桑生态环境局监察大队</w:t>
            </w:r>
          </w:p>
        </w:tc>
        <w:tc>
          <w:tcPr>
            <w:tcW w:w="1919" w:type="dxa"/>
            <w:tcBorders>
              <w:right w:val="single" w:color="000000" w:sz="12" w:space="0"/>
            </w:tcBorders>
            <w:vAlign w:val="top"/>
          </w:tcPr>
          <w:p w14:paraId="5E73442C">
            <w:pPr>
              <w:spacing w:before="85" w:line="181"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13807022275</w:t>
            </w:r>
          </w:p>
        </w:tc>
      </w:tr>
      <w:tr w14:paraId="6FC7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33F11591">
            <w:pPr>
              <w:rPr>
                <w:rFonts w:ascii="Arial"/>
                <w:sz w:val="21"/>
              </w:rPr>
            </w:pPr>
          </w:p>
        </w:tc>
        <w:tc>
          <w:tcPr>
            <w:tcW w:w="970" w:type="dxa"/>
            <w:vAlign w:val="top"/>
          </w:tcPr>
          <w:p w14:paraId="16FA3D59">
            <w:pPr>
              <w:pStyle w:val="6"/>
              <w:spacing w:before="48" w:line="193" w:lineRule="auto"/>
              <w:ind w:left="170"/>
            </w:pPr>
            <w:r>
              <w:rPr>
                <w:spacing w:val="-3"/>
              </w:rPr>
              <w:t>张鸿杰</w:t>
            </w:r>
          </w:p>
        </w:tc>
        <w:tc>
          <w:tcPr>
            <w:tcW w:w="1248" w:type="dxa"/>
            <w:vMerge w:val="continue"/>
            <w:tcBorders>
              <w:top w:val="nil"/>
              <w:bottom w:val="nil"/>
            </w:tcBorders>
            <w:vAlign w:val="top"/>
          </w:tcPr>
          <w:p w14:paraId="0EF5DCEC">
            <w:pPr>
              <w:rPr>
                <w:rFonts w:ascii="Arial"/>
                <w:sz w:val="21"/>
              </w:rPr>
            </w:pPr>
          </w:p>
        </w:tc>
        <w:tc>
          <w:tcPr>
            <w:tcW w:w="2749" w:type="dxa"/>
            <w:vAlign w:val="top"/>
          </w:tcPr>
          <w:p w14:paraId="23AD19A2">
            <w:pPr>
              <w:pStyle w:val="6"/>
              <w:spacing w:before="48" w:line="193" w:lineRule="auto"/>
              <w:ind w:left="767"/>
            </w:pPr>
            <w:r>
              <w:rPr>
                <w:spacing w:val="-4"/>
              </w:rPr>
              <w:t>区应急管理局</w:t>
            </w:r>
          </w:p>
        </w:tc>
        <w:tc>
          <w:tcPr>
            <w:tcW w:w="1919" w:type="dxa"/>
            <w:tcBorders>
              <w:right w:val="single" w:color="000000" w:sz="12" w:space="0"/>
            </w:tcBorders>
            <w:vAlign w:val="top"/>
          </w:tcPr>
          <w:p w14:paraId="3690A16D">
            <w:pPr>
              <w:spacing w:before="86" w:line="180"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18879207878</w:t>
            </w:r>
          </w:p>
        </w:tc>
      </w:tr>
      <w:tr w14:paraId="2D6F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0AF80271">
            <w:pPr>
              <w:rPr>
                <w:rFonts w:ascii="Arial"/>
                <w:sz w:val="21"/>
              </w:rPr>
            </w:pPr>
          </w:p>
        </w:tc>
        <w:tc>
          <w:tcPr>
            <w:tcW w:w="970" w:type="dxa"/>
            <w:vAlign w:val="top"/>
          </w:tcPr>
          <w:p w14:paraId="28E36BE3">
            <w:pPr>
              <w:pStyle w:val="6"/>
              <w:spacing w:before="49" w:line="192" w:lineRule="auto"/>
              <w:ind w:left="164"/>
            </w:pPr>
            <w:r>
              <w:rPr>
                <w:spacing w:val="-2"/>
              </w:rPr>
              <w:t>任开颜</w:t>
            </w:r>
          </w:p>
        </w:tc>
        <w:tc>
          <w:tcPr>
            <w:tcW w:w="1248" w:type="dxa"/>
            <w:vMerge w:val="continue"/>
            <w:tcBorders>
              <w:top w:val="nil"/>
              <w:bottom w:val="nil"/>
            </w:tcBorders>
            <w:vAlign w:val="top"/>
          </w:tcPr>
          <w:p w14:paraId="493F78C5">
            <w:pPr>
              <w:rPr>
                <w:rFonts w:ascii="Arial"/>
                <w:sz w:val="21"/>
              </w:rPr>
            </w:pPr>
          </w:p>
        </w:tc>
        <w:tc>
          <w:tcPr>
            <w:tcW w:w="2749" w:type="dxa"/>
            <w:vAlign w:val="top"/>
          </w:tcPr>
          <w:p w14:paraId="747B022F">
            <w:pPr>
              <w:pStyle w:val="6"/>
              <w:spacing w:before="49" w:line="192" w:lineRule="auto"/>
              <w:ind w:left="226"/>
            </w:pPr>
            <w:r>
              <w:rPr>
                <w:spacing w:val="-1"/>
              </w:rPr>
              <w:t>柴桑生态环境局监察大队</w:t>
            </w:r>
          </w:p>
        </w:tc>
        <w:tc>
          <w:tcPr>
            <w:tcW w:w="1919" w:type="dxa"/>
            <w:tcBorders>
              <w:right w:val="single" w:color="000000" w:sz="12" w:space="0"/>
            </w:tcBorders>
            <w:vAlign w:val="top"/>
          </w:tcPr>
          <w:p w14:paraId="38C2FF4F">
            <w:pPr>
              <w:spacing w:before="88" w:line="178"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13635977066</w:t>
            </w:r>
          </w:p>
        </w:tc>
      </w:tr>
      <w:tr w14:paraId="4C3E3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088FF360">
            <w:pPr>
              <w:rPr>
                <w:rFonts w:ascii="Arial"/>
                <w:sz w:val="21"/>
              </w:rPr>
            </w:pPr>
          </w:p>
        </w:tc>
        <w:tc>
          <w:tcPr>
            <w:tcW w:w="970" w:type="dxa"/>
            <w:vAlign w:val="top"/>
          </w:tcPr>
          <w:p w14:paraId="66888E96">
            <w:pPr>
              <w:pStyle w:val="6"/>
              <w:spacing w:before="50" w:line="191" w:lineRule="auto"/>
              <w:ind w:left="166"/>
            </w:pPr>
            <w:r>
              <w:rPr>
                <w:spacing w:val="-3"/>
              </w:rPr>
              <w:t>江春旭</w:t>
            </w:r>
          </w:p>
        </w:tc>
        <w:tc>
          <w:tcPr>
            <w:tcW w:w="1248" w:type="dxa"/>
            <w:vMerge w:val="continue"/>
            <w:tcBorders>
              <w:top w:val="nil"/>
              <w:bottom w:val="nil"/>
            </w:tcBorders>
            <w:vAlign w:val="top"/>
          </w:tcPr>
          <w:p w14:paraId="1975AE53">
            <w:pPr>
              <w:rPr>
                <w:rFonts w:ascii="Arial"/>
                <w:sz w:val="21"/>
              </w:rPr>
            </w:pPr>
          </w:p>
        </w:tc>
        <w:tc>
          <w:tcPr>
            <w:tcW w:w="2749" w:type="dxa"/>
            <w:vAlign w:val="top"/>
          </w:tcPr>
          <w:p w14:paraId="4F914CEC">
            <w:pPr>
              <w:pStyle w:val="6"/>
              <w:spacing w:before="50" w:line="191" w:lineRule="auto"/>
              <w:ind w:left="226"/>
            </w:pPr>
            <w:r>
              <w:rPr>
                <w:spacing w:val="-1"/>
              </w:rPr>
              <w:t>柴桑生态环境局监察大队</w:t>
            </w:r>
          </w:p>
        </w:tc>
        <w:tc>
          <w:tcPr>
            <w:tcW w:w="1919" w:type="dxa"/>
            <w:tcBorders>
              <w:right w:val="single" w:color="000000" w:sz="12" w:space="0"/>
            </w:tcBorders>
            <w:vAlign w:val="top"/>
          </w:tcPr>
          <w:p w14:paraId="511CBDDF">
            <w:pPr>
              <w:spacing w:before="89" w:line="177"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13807023999</w:t>
            </w:r>
          </w:p>
        </w:tc>
      </w:tr>
      <w:tr w14:paraId="1CBDF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389" w:type="dxa"/>
            <w:vMerge w:val="continue"/>
            <w:tcBorders>
              <w:top w:val="nil"/>
              <w:left w:val="single" w:color="000000" w:sz="12" w:space="0"/>
            </w:tcBorders>
            <w:vAlign w:val="top"/>
          </w:tcPr>
          <w:p w14:paraId="78BDA4F1">
            <w:pPr>
              <w:rPr>
                <w:rFonts w:ascii="Arial"/>
                <w:sz w:val="21"/>
              </w:rPr>
            </w:pPr>
          </w:p>
        </w:tc>
        <w:tc>
          <w:tcPr>
            <w:tcW w:w="970" w:type="dxa"/>
            <w:vAlign w:val="top"/>
          </w:tcPr>
          <w:p w14:paraId="5CE19BB0">
            <w:pPr>
              <w:pStyle w:val="6"/>
              <w:spacing w:before="52" w:line="190" w:lineRule="auto"/>
              <w:ind w:left="166"/>
            </w:pPr>
            <w:r>
              <w:rPr>
                <w:spacing w:val="-3"/>
              </w:rPr>
              <w:t>江雄平</w:t>
            </w:r>
          </w:p>
        </w:tc>
        <w:tc>
          <w:tcPr>
            <w:tcW w:w="1248" w:type="dxa"/>
            <w:vMerge w:val="continue"/>
            <w:tcBorders>
              <w:top w:val="nil"/>
            </w:tcBorders>
            <w:vAlign w:val="top"/>
          </w:tcPr>
          <w:p w14:paraId="58EC00B1">
            <w:pPr>
              <w:rPr>
                <w:rFonts w:ascii="Arial"/>
                <w:sz w:val="21"/>
              </w:rPr>
            </w:pPr>
          </w:p>
        </w:tc>
        <w:tc>
          <w:tcPr>
            <w:tcW w:w="2749" w:type="dxa"/>
            <w:vAlign w:val="top"/>
          </w:tcPr>
          <w:p w14:paraId="229AC1D8">
            <w:pPr>
              <w:pStyle w:val="6"/>
              <w:spacing w:before="52" w:line="190" w:lineRule="auto"/>
              <w:ind w:left="436"/>
            </w:pPr>
            <w:r>
              <w:rPr>
                <w:spacing w:val="-1"/>
              </w:rPr>
              <w:t>柴桑区消防救援大队</w:t>
            </w:r>
          </w:p>
        </w:tc>
        <w:tc>
          <w:tcPr>
            <w:tcW w:w="1919" w:type="dxa"/>
            <w:tcBorders>
              <w:right w:val="single" w:color="000000" w:sz="12" w:space="0"/>
            </w:tcBorders>
            <w:vAlign w:val="top"/>
          </w:tcPr>
          <w:p w14:paraId="24B3CFD3">
            <w:pPr>
              <w:spacing w:before="90" w:line="177"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15070239988</w:t>
            </w:r>
          </w:p>
        </w:tc>
      </w:tr>
      <w:tr w14:paraId="74242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89" w:type="dxa"/>
            <w:vMerge w:val="restart"/>
            <w:tcBorders>
              <w:left w:val="single" w:color="000000" w:sz="12" w:space="0"/>
              <w:bottom w:val="nil"/>
            </w:tcBorders>
            <w:vAlign w:val="top"/>
          </w:tcPr>
          <w:p w14:paraId="4B961C5B">
            <w:pPr>
              <w:pStyle w:val="6"/>
              <w:spacing w:before="238" w:line="221" w:lineRule="auto"/>
              <w:ind w:left="158"/>
            </w:pPr>
            <w:r>
              <w:rPr>
                <w:spacing w:val="-2"/>
              </w:rPr>
              <w:t>应急监测组</w:t>
            </w:r>
          </w:p>
        </w:tc>
        <w:tc>
          <w:tcPr>
            <w:tcW w:w="970" w:type="dxa"/>
            <w:vAlign w:val="top"/>
          </w:tcPr>
          <w:p w14:paraId="3808DB3E">
            <w:pPr>
              <w:pStyle w:val="6"/>
              <w:spacing w:before="73" w:line="206" w:lineRule="auto"/>
              <w:ind w:left="171"/>
            </w:pPr>
            <w:r>
              <w:rPr>
                <w:spacing w:val="-4"/>
              </w:rPr>
              <w:t>胡必超</w:t>
            </w:r>
          </w:p>
        </w:tc>
        <w:tc>
          <w:tcPr>
            <w:tcW w:w="1248" w:type="dxa"/>
            <w:vAlign w:val="top"/>
          </w:tcPr>
          <w:p w14:paraId="12C53D5F">
            <w:pPr>
              <w:pStyle w:val="6"/>
              <w:spacing w:before="74" w:line="205" w:lineRule="auto"/>
              <w:ind w:left="415"/>
            </w:pPr>
            <w:r>
              <w:rPr>
                <w:spacing w:val="-3"/>
              </w:rPr>
              <w:t>组长</w:t>
            </w:r>
          </w:p>
        </w:tc>
        <w:tc>
          <w:tcPr>
            <w:tcW w:w="2749" w:type="dxa"/>
            <w:vAlign w:val="top"/>
          </w:tcPr>
          <w:p w14:paraId="7E954BCE">
            <w:pPr>
              <w:pStyle w:val="6"/>
              <w:spacing w:before="73" w:line="206" w:lineRule="auto"/>
              <w:ind w:left="646"/>
            </w:pPr>
            <w:r>
              <w:rPr>
                <w:spacing w:val="-2"/>
              </w:rPr>
              <w:t>柴桑生态环境局</w:t>
            </w:r>
          </w:p>
        </w:tc>
        <w:tc>
          <w:tcPr>
            <w:tcW w:w="1919" w:type="dxa"/>
            <w:tcBorders>
              <w:right w:val="single" w:color="000000" w:sz="12" w:space="0"/>
            </w:tcBorders>
            <w:vAlign w:val="top"/>
          </w:tcPr>
          <w:p w14:paraId="51D5D498">
            <w:pPr>
              <w:spacing w:before="111" w:line="186" w:lineRule="auto"/>
              <w:ind w:left="41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18070239114</w:t>
            </w:r>
          </w:p>
        </w:tc>
      </w:tr>
      <w:tr w14:paraId="71AE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389" w:type="dxa"/>
            <w:vMerge w:val="continue"/>
            <w:tcBorders>
              <w:top w:val="nil"/>
              <w:left w:val="single" w:color="000000" w:sz="12" w:space="0"/>
            </w:tcBorders>
            <w:vAlign w:val="top"/>
          </w:tcPr>
          <w:p w14:paraId="2663007F">
            <w:pPr>
              <w:rPr>
                <w:rFonts w:ascii="Arial"/>
                <w:sz w:val="21"/>
              </w:rPr>
            </w:pPr>
          </w:p>
        </w:tc>
        <w:tc>
          <w:tcPr>
            <w:tcW w:w="970" w:type="dxa"/>
            <w:vAlign w:val="top"/>
          </w:tcPr>
          <w:p w14:paraId="79A940CF">
            <w:pPr>
              <w:pStyle w:val="6"/>
              <w:spacing w:before="74" w:line="206" w:lineRule="auto"/>
              <w:ind w:left="167"/>
            </w:pPr>
            <w:r>
              <w:rPr>
                <w:spacing w:val="-3"/>
              </w:rPr>
              <w:t>卢博源</w:t>
            </w:r>
          </w:p>
        </w:tc>
        <w:tc>
          <w:tcPr>
            <w:tcW w:w="1248" w:type="dxa"/>
            <w:vAlign w:val="top"/>
          </w:tcPr>
          <w:p w14:paraId="3E4F1F53">
            <w:pPr>
              <w:pStyle w:val="6"/>
              <w:spacing w:before="75" w:line="205" w:lineRule="auto"/>
              <w:ind w:left="415"/>
            </w:pPr>
            <w:r>
              <w:rPr>
                <w:spacing w:val="-3"/>
              </w:rPr>
              <w:t>组员</w:t>
            </w:r>
          </w:p>
        </w:tc>
        <w:tc>
          <w:tcPr>
            <w:tcW w:w="2749" w:type="dxa"/>
            <w:vAlign w:val="top"/>
          </w:tcPr>
          <w:p w14:paraId="22CF6211">
            <w:pPr>
              <w:pStyle w:val="6"/>
              <w:spacing w:before="74" w:line="206" w:lineRule="auto"/>
              <w:ind w:left="767"/>
            </w:pPr>
            <w:r>
              <w:rPr>
                <w:spacing w:val="-4"/>
              </w:rPr>
              <w:t>区应急管理局</w:t>
            </w:r>
          </w:p>
        </w:tc>
        <w:tc>
          <w:tcPr>
            <w:tcW w:w="1919" w:type="dxa"/>
            <w:tcBorders>
              <w:right w:val="single" w:color="000000" w:sz="12" w:space="0"/>
            </w:tcBorders>
            <w:vAlign w:val="top"/>
          </w:tcPr>
          <w:p w14:paraId="44F2E5B3">
            <w:pPr>
              <w:spacing w:before="112"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19970200015</w:t>
            </w:r>
          </w:p>
        </w:tc>
      </w:tr>
      <w:tr w14:paraId="0AC6E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89" w:type="dxa"/>
            <w:vMerge w:val="restart"/>
            <w:tcBorders>
              <w:left w:val="single" w:color="000000" w:sz="12" w:space="0"/>
              <w:bottom w:val="nil"/>
            </w:tcBorders>
            <w:vAlign w:val="top"/>
          </w:tcPr>
          <w:p w14:paraId="6CE95869">
            <w:pPr>
              <w:spacing w:line="293" w:lineRule="auto"/>
              <w:rPr>
                <w:rFonts w:ascii="Arial"/>
                <w:sz w:val="21"/>
              </w:rPr>
            </w:pPr>
          </w:p>
          <w:p w14:paraId="0E4163C2">
            <w:pPr>
              <w:pStyle w:val="6"/>
              <w:spacing w:before="69" w:line="220" w:lineRule="auto"/>
              <w:ind w:left="158"/>
            </w:pPr>
            <w:r>
              <w:rPr>
                <w:spacing w:val="-2"/>
              </w:rPr>
              <w:t>物资保障组</w:t>
            </w:r>
          </w:p>
        </w:tc>
        <w:tc>
          <w:tcPr>
            <w:tcW w:w="970" w:type="dxa"/>
            <w:vAlign w:val="top"/>
          </w:tcPr>
          <w:p w14:paraId="4B676B0C">
            <w:pPr>
              <w:pStyle w:val="6"/>
              <w:spacing w:before="73" w:line="205" w:lineRule="auto"/>
              <w:ind w:left="269"/>
            </w:pPr>
            <w:r>
              <w:rPr>
                <w:spacing w:val="-2"/>
              </w:rPr>
              <w:t>刘升</w:t>
            </w:r>
          </w:p>
        </w:tc>
        <w:tc>
          <w:tcPr>
            <w:tcW w:w="1248" w:type="dxa"/>
            <w:vAlign w:val="top"/>
          </w:tcPr>
          <w:p w14:paraId="40EF4B6B">
            <w:pPr>
              <w:pStyle w:val="6"/>
              <w:spacing w:before="74" w:line="204" w:lineRule="auto"/>
              <w:ind w:left="415"/>
            </w:pPr>
            <w:r>
              <w:rPr>
                <w:spacing w:val="-3"/>
              </w:rPr>
              <w:t>组长</w:t>
            </w:r>
          </w:p>
        </w:tc>
        <w:tc>
          <w:tcPr>
            <w:tcW w:w="2749" w:type="dxa"/>
            <w:vAlign w:val="top"/>
          </w:tcPr>
          <w:p w14:paraId="568A558E">
            <w:pPr>
              <w:pStyle w:val="6"/>
              <w:spacing w:before="73" w:line="205" w:lineRule="auto"/>
              <w:ind w:left="871"/>
            </w:pPr>
            <w:r>
              <w:rPr>
                <w:spacing w:val="-4"/>
              </w:rPr>
              <w:t>区人民政府</w:t>
            </w:r>
          </w:p>
        </w:tc>
        <w:tc>
          <w:tcPr>
            <w:tcW w:w="1919" w:type="dxa"/>
            <w:tcBorders>
              <w:right w:val="single" w:color="000000" w:sz="12" w:space="0"/>
            </w:tcBorders>
            <w:vAlign w:val="top"/>
          </w:tcPr>
          <w:p w14:paraId="3C1E20E1">
            <w:pPr>
              <w:spacing w:before="112"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13807921765</w:t>
            </w:r>
          </w:p>
        </w:tc>
      </w:tr>
      <w:tr w14:paraId="579D6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44703509">
            <w:pPr>
              <w:rPr>
                <w:rFonts w:ascii="Arial"/>
                <w:sz w:val="21"/>
              </w:rPr>
            </w:pPr>
          </w:p>
        </w:tc>
        <w:tc>
          <w:tcPr>
            <w:tcW w:w="970" w:type="dxa"/>
            <w:vAlign w:val="top"/>
          </w:tcPr>
          <w:p w14:paraId="3B062818">
            <w:pPr>
              <w:pStyle w:val="6"/>
              <w:spacing w:before="56" w:line="186" w:lineRule="auto"/>
              <w:ind w:left="170"/>
            </w:pPr>
            <w:r>
              <w:rPr>
                <w:spacing w:val="-3"/>
              </w:rPr>
              <w:t>张慧才</w:t>
            </w:r>
          </w:p>
        </w:tc>
        <w:tc>
          <w:tcPr>
            <w:tcW w:w="1248" w:type="dxa"/>
            <w:vMerge w:val="restart"/>
            <w:tcBorders>
              <w:bottom w:val="nil"/>
            </w:tcBorders>
            <w:vAlign w:val="top"/>
          </w:tcPr>
          <w:p w14:paraId="263CF4EF">
            <w:pPr>
              <w:pStyle w:val="6"/>
              <w:spacing w:before="201" w:line="221" w:lineRule="auto"/>
              <w:ind w:left="415"/>
            </w:pPr>
            <w:r>
              <w:rPr>
                <w:spacing w:val="-3"/>
              </w:rPr>
              <w:t>组员</w:t>
            </w:r>
          </w:p>
        </w:tc>
        <w:tc>
          <w:tcPr>
            <w:tcW w:w="2749" w:type="dxa"/>
            <w:vAlign w:val="top"/>
          </w:tcPr>
          <w:p w14:paraId="24926AD8">
            <w:pPr>
              <w:pStyle w:val="6"/>
              <w:spacing w:before="56" w:line="186" w:lineRule="auto"/>
              <w:ind w:left="977"/>
            </w:pPr>
            <w:r>
              <w:rPr>
                <w:spacing w:val="-5"/>
              </w:rPr>
              <w:t>区财政局</w:t>
            </w:r>
          </w:p>
        </w:tc>
        <w:tc>
          <w:tcPr>
            <w:tcW w:w="1919" w:type="dxa"/>
            <w:tcBorders>
              <w:right w:val="single" w:color="000000" w:sz="12" w:space="0"/>
            </w:tcBorders>
            <w:vAlign w:val="top"/>
          </w:tcPr>
          <w:p w14:paraId="5461A9B5">
            <w:pPr>
              <w:spacing w:before="94" w:line="172"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13507023982</w:t>
            </w:r>
          </w:p>
        </w:tc>
      </w:tr>
      <w:tr w14:paraId="310DB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89" w:type="dxa"/>
            <w:vMerge w:val="continue"/>
            <w:tcBorders>
              <w:top w:val="nil"/>
              <w:left w:val="single" w:color="000000" w:sz="12" w:space="0"/>
              <w:bottom w:val="single" w:color="000000" w:sz="12" w:space="0"/>
            </w:tcBorders>
            <w:vAlign w:val="top"/>
          </w:tcPr>
          <w:p w14:paraId="46877A54">
            <w:pPr>
              <w:rPr>
                <w:rFonts w:ascii="Arial"/>
                <w:sz w:val="21"/>
              </w:rPr>
            </w:pPr>
          </w:p>
        </w:tc>
        <w:tc>
          <w:tcPr>
            <w:tcW w:w="970" w:type="dxa"/>
            <w:tcBorders>
              <w:bottom w:val="single" w:color="000000" w:sz="12" w:space="0"/>
            </w:tcBorders>
            <w:vAlign w:val="top"/>
          </w:tcPr>
          <w:p w14:paraId="738173B4">
            <w:pPr>
              <w:pStyle w:val="6"/>
              <w:spacing w:before="57" w:line="205" w:lineRule="auto"/>
              <w:ind w:left="166"/>
            </w:pPr>
            <w:r>
              <w:rPr>
                <w:spacing w:val="-3"/>
              </w:rPr>
              <w:t>李直颖</w:t>
            </w:r>
          </w:p>
        </w:tc>
        <w:tc>
          <w:tcPr>
            <w:tcW w:w="1248" w:type="dxa"/>
            <w:vMerge w:val="continue"/>
            <w:tcBorders>
              <w:top w:val="nil"/>
              <w:bottom w:val="single" w:color="000000" w:sz="12" w:space="0"/>
            </w:tcBorders>
            <w:vAlign w:val="top"/>
          </w:tcPr>
          <w:p w14:paraId="08A87A84">
            <w:pPr>
              <w:rPr>
                <w:rFonts w:ascii="Arial"/>
                <w:sz w:val="21"/>
              </w:rPr>
            </w:pPr>
          </w:p>
        </w:tc>
        <w:tc>
          <w:tcPr>
            <w:tcW w:w="2749" w:type="dxa"/>
            <w:tcBorders>
              <w:bottom w:val="single" w:color="000000" w:sz="12" w:space="0"/>
            </w:tcBorders>
            <w:vAlign w:val="top"/>
          </w:tcPr>
          <w:p w14:paraId="1D94C39C">
            <w:pPr>
              <w:pStyle w:val="6"/>
              <w:spacing w:before="57" w:line="205" w:lineRule="auto"/>
              <w:ind w:left="227"/>
            </w:pPr>
            <w:r>
              <w:rPr>
                <w:spacing w:val="-1"/>
              </w:rPr>
              <w:t>沿江新材料产业发展中心</w:t>
            </w:r>
          </w:p>
        </w:tc>
        <w:tc>
          <w:tcPr>
            <w:tcW w:w="1919" w:type="dxa"/>
            <w:tcBorders>
              <w:bottom w:val="single" w:color="000000" w:sz="12" w:space="0"/>
              <w:right w:val="single" w:color="000000" w:sz="12" w:space="0"/>
            </w:tcBorders>
            <w:vAlign w:val="top"/>
          </w:tcPr>
          <w:p w14:paraId="58AFD428">
            <w:pPr>
              <w:spacing w:before="96"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15207025138</w:t>
            </w:r>
          </w:p>
        </w:tc>
      </w:tr>
    </w:tbl>
    <w:p w14:paraId="7E72B77E">
      <w:pPr>
        <w:spacing w:line="185" w:lineRule="exact"/>
        <w:rPr>
          <w:rFonts w:ascii="Arial"/>
          <w:sz w:val="16"/>
        </w:rPr>
      </w:pPr>
    </w:p>
    <w:p w14:paraId="2EAF821E">
      <w:pPr>
        <w:spacing w:line="185" w:lineRule="exact"/>
        <w:rPr>
          <w:rFonts w:ascii="Arial" w:hAnsi="Arial" w:eastAsia="Arial" w:cs="Arial"/>
          <w:sz w:val="16"/>
          <w:szCs w:val="16"/>
        </w:rPr>
        <w:sectPr>
          <w:footerReference r:id="rId14" w:type="default"/>
          <w:pgSz w:w="11907" w:h="16839"/>
          <w:pgMar w:top="1431" w:right="1475" w:bottom="1363" w:left="1785" w:header="0" w:footer="1203" w:gutter="0"/>
          <w:cols w:space="720" w:num="1"/>
        </w:sectPr>
      </w:pPr>
    </w:p>
    <w:p w14:paraId="5586A6C2">
      <w:pPr>
        <w:spacing w:line="91" w:lineRule="auto"/>
        <w:rPr>
          <w:rFonts w:ascii="Arial"/>
          <w:sz w:val="2"/>
        </w:rPr>
      </w:pPr>
    </w:p>
    <w:tbl>
      <w:tblPr>
        <w:tblStyle w:val="5"/>
        <w:tblW w:w="8275"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970"/>
        <w:gridCol w:w="1248"/>
        <w:gridCol w:w="2749"/>
        <w:gridCol w:w="1919"/>
      </w:tblGrid>
      <w:tr w14:paraId="66A6C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389" w:type="dxa"/>
            <w:tcBorders>
              <w:top w:val="single" w:color="000000" w:sz="12" w:space="0"/>
              <w:left w:val="single" w:color="000000" w:sz="12" w:space="0"/>
            </w:tcBorders>
            <w:shd w:val="clear" w:color="auto" w:fill="BEBEBE"/>
            <w:vAlign w:val="top"/>
          </w:tcPr>
          <w:p w14:paraId="61592288">
            <w:pPr>
              <w:pStyle w:val="6"/>
              <w:spacing w:before="51" w:line="221" w:lineRule="auto"/>
              <w:ind w:left="140"/>
            </w:pPr>
            <w:r>
              <w:rPr>
                <w:b/>
                <w:bCs/>
                <w:spacing w:val="-4"/>
              </w:rPr>
              <w:t>应急组名称</w:t>
            </w:r>
          </w:p>
        </w:tc>
        <w:tc>
          <w:tcPr>
            <w:tcW w:w="970" w:type="dxa"/>
            <w:tcBorders>
              <w:top w:val="single" w:color="000000" w:sz="12" w:space="0"/>
            </w:tcBorders>
            <w:shd w:val="clear" w:color="auto" w:fill="BEBEBE"/>
            <w:vAlign w:val="top"/>
          </w:tcPr>
          <w:p w14:paraId="1E66DA99">
            <w:pPr>
              <w:pStyle w:val="6"/>
              <w:spacing w:before="50" w:line="220" w:lineRule="auto"/>
              <w:ind w:left="269"/>
            </w:pPr>
            <w:r>
              <w:rPr>
                <w:b/>
                <w:bCs/>
                <w:spacing w:val="-4"/>
              </w:rPr>
              <w:t>姓名</w:t>
            </w:r>
          </w:p>
        </w:tc>
        <w:tc>
          <w:tcPr>
            <w:tcW w:w="1248" w:type="dxa"/>
            <w:tcBorders>
              <w:top w:val="single" w:color="000000" w:sz="12" w:space="0"/>
            </w:tcBorders>
            <w:shd w:val="clear" w:color="auto" w:fill="BEBEBE"/>
            <w:vAlign w:val="top"/>
          </w:tcPr>
          <w:p w14:paraId="017E1BF9">
            <w:pPr>
              <w:pStyle w:val="6"/>
              <w:spacing w:before="50" w:line="220" w:lineRule="auto"/>
              <w:ind w:left="201"/>
            </w:pPr>
            <w:r>
              <w:rPr>
                <w:b/>
                <w:bCs/>
                <w:spacing w:val="-4"/>
              </w:rPr>
              <w:t>应急职务</w:t>
            </w:r>
          </w:p>
        </w:tc>
        <w:tc>
          <w:tcPr>
            <w:tcW w:w="2749" w:type="dxa"/>
            <w:tcBorders>
              <w:top w:val="single" w:color="000000" w:sz="12" w:space="0"/>
            </w:tcBorders>
            <w:shd w:val="clear" w:color="auto" w:fill="BEBEBE"/>
            <w:vAlign w:val="top"/>
          </w:tcPr>
          <w:p w14:paraId="37123EBD">
            <w:pPr>
              <w:pStyle w:val="6"/>
              <w:spacing w:before="51" w:line="220" w:lineRule="auto"/>
              <w:ind w:left="1172"/>
            </w:pPr>
            <w:r>
              <w:rPr>
                <w:b/>
                <w:bCs/>
                <w:spacing w:val="-5"/>
              </w:rPr>
              <w:t>单位</w:t>
            </w:r>
          </w:p>
        </w:tc>
        <w:tc>
          <w:tcPr>
            <w:tcW w:w="1919" w:type="dxa"/>
            <w:tcBorders>
              <w:top w:val="single" w:color="000000" w:sz="12" w:space="0"/>
              <w:right w:val="single" w:color="000000" w:sz="12" w:space="0"/>
            </w:tcBorders>
            <w:shd w:val="clear" w:color="auto" w:fill="BEBEBE"/>
            <w:vAlign w:val="top"/>
          </w:tcPr>
          <w:p w14:paraId="6C6DA904">
            <w:pPr>
              <w:pStyle w:val="6"/>
              <w:spacing w:before="51" w:line="221" w:lineRule="auto"/>
              <w:ind w:left="547"/>
            </w:pPr>
            <w:r>
              <w:rPr>
                <w:b/>
                <w:bCs/>
                <w:spacing w:val="-4"/>
              </w:rPr>
              <w:t>联系电话</w:t>
            </w:r>
          </w:p>
        </w:tc>
      </w:tr>
      <w:tr w14:paraId="2C0BC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389" w:type="dxa"/>
            <w:tcBorders>
              <w:left w:val="single" w:color="000000" w:sz="12" w:space="0"/>
            </w:tcBorders>
            <w:vAlign w:val="top"/>
          </w:tcPr>
          <w:p w14:paraId="5F72C2E5">
            <w:pPr>
              <w:rPr>
                <w:rFonts w:ascii="Arial"/>
                <w:sz w:val="21"/>
              </w:rPr>
            </w:pPr>
          </w:p>
        </w:tc>
        <w:tc>
          <w:tcPr>
            <w:tcW w:w="970" w:type="dxa"/>
            <w:vAlign w:val="top"/>
          </w:tcPr>
          <w:p w14:paraId="0E4EEE79">
            <w:pPr>
              <w:pStyle w:val="6"/>
              <w:spacing w:before="36" w:line="204" w:lineRule="auto"/>
              <w:ind w:left="166"/>
            </w:pPr>
            <w:r>
              <w:rPr>
                <w:spacing w:val="-3"/>
              </w:rPr>
              <w:t>彭华锋</w:t>
            </w:r>
          </w:p>
        </w:tc>
        <w:tc>
          <w:tcPr>
            <w:tcW w:w="1248" w:type="dxa"/>
            <w:vAlign w:val="top"/>
          </w:tcPr>
          <w:p w14:paraId="609D38B3">
            <w:pPr>
              <w:rPr>
                <w:rFonts w:ascii="Arial"/>
                <w:sz w:val="21"/>
              </w:rPr>
            </w:pPr>
          </w:p>
        </w:tc>
        <w:tc>
          <w:tcPr>
            <w:tcW w:w="2749" w:type="dxa"/>
            <w:vAlign w:val="top"/>
          </w:tcPr>
          <w:p w14:paraId="5F4E95A3">
            <w:pPr>
              <w:pStyle w:val="6"/>
              <w:spacing w:before="36" w:line="204" w:lineRule="auto"/>
              <w:ind w:left="333"/>
            </w:pPr>
            <w:r>
              <w:rPr>
                <w:spacing w:val="-1"/>
              </w:rPr>
              <w:t>沙城电子科技创新中心</w:t>
            </w:r>
          </w:p>
        </w:tc>
        <w:tc>
          <w:tcPr>
            <w:tcW w:w="1919" w:type="dxa"/>
            <w:tcBorders>
              <w:right w:val="nil"/>
            </w:tcBorders>
            <w:vAlign w:val="top"/>
          </w:tcPr>
          <w:p w14:paraId="7AB317CC">
            <w:pPr>
              <w:spacing w:before="59" w:line="186" w:lineRule="auto"/>
              <w:ind w:left="407"/>
              <w:rPr>
                <w:rFonts w:ascii="Times New Roman" w:hAnsi="Times New Roman" w:eastAsia="Times New Roman" w:cs="Times New Roman"/>
                <w:sz w:val="21"/>
                <w:szCs w:val="21"/>
              </w:rPr>
            </w:pPr>
            <w:r>
              <w:pict>
                <v:shape id="_x0000_s1049" o:spid="_x0000_s1049" style="position:absolute;left:0pt;margin-left:95.8pt;margin-top:0.85pt;height:13.7pt;width:0.5pt;mso-position-horizontal-relative:page;mso-position-vertical-relative:page;z-index:251684864;mso-width-relative:page;mso-height-relative:page;" fillcolor="#000000" filled="t" stroked="f" coordsize="10,273" path="m0,273l9,273,9,0,0,0,0,273xe">
                  <v:path/>
                  <v:fill on="t" focussize="0,0"/>
                  <v:stroke on="f"/>
                  <v:imagedata o:title=""/>
                  <o:lock v:ext="edit"/>
                </v:shape>
              </w:pict>
            </w:r>
            <w:r>
              <w:rPr>
                <w:rFonts w:ascii="Times New Roman" w:hAnsi="Times New Roman" w:eastAsia="Times New Roman" w:cs="Times New Roman"/>
                <w:spacing w:val="-3"/>
                <w:sz w:val="21"/>
                <w:szCs w:val="21"/>
              </w:rPr>
              <w:t>18970204639</w:t>
            </w:r>
          </w:p>
        </w:tc>
      </w:tr>
      <w:tr w14:paraId="7962F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389" w:type="dxa"/>
            <w:tcBorders>
              <w:left w:val="single" w:color="000000" w:sz="12" w:space="0"/>
            </w:tcBorders>
            <w:vAlign w:val="top"/>
          </w:tcPr>
          <w:p w14:paraId="6D35F093">
            <w:pPr>
              <w:pStyle w:val="6"/>
              <w:spacing w:before="129" w:line="220" w:lineRule="auto"/>
              <w:ind w:left="159"/>
            </w:pPr>
            <w:r>
              <w:rPr>
                <w:spacing w:val="-2"/>
              </w:rPr>
              <w:t>专家咨询组</w:t>
            </w:r>
          </w:p>
        </w:tc>
        <w:tc>
          <w:tcPr>
            <w:tcW w:w="6886" w:type="dxa"/>
            <w:gridSpan w:val="4"/>
            <w:tcBorders>
              <w:right w:val="single" w:color="000000" w:sz="12" w:space="0"/>
            </w:tcBorders>
            <w:vAlign w:val="top"/>
          </w:tcPr>
          <w:p w14:paraId="7095E330">
            <w:pPr>
              <w:pStyle w:val="6"/>
              <w:spacing w:before="127" w:line="219" w:lineRule="auto"/>
              <w:ind w:left="142"/>
            </w:pPr>
            <w:r>
              <w:rPr>
                <w:spacing w:val="-3"/>
              </w:rPr>
              <w:t>详见附件</w:t>
            </w:r>
            <w:r>
              <w:rPr>
                <w:spacing w:val="-22"/>
              </w:rPr>
              <w:t xml:space="preserve"> </w:t>
            </w:r>
            <w:r>
              <w:rPr>
                <w:rFonts w:ascii="Times New Roman" w:hAnsi="Times New Roman" w:eastAsia="Times New Roman" w:cs="Times New Roman"/>
                <w:spacing w:val="-3"/>
              </w:rPr>
              <w:t xml:space="preserve">10 </w:t>
            </w:r>
            <w:r>
              <w:rPr>
                <w:spacing w:val="-3"/>
              </w:rPr>
              <w:t>应急专家通讯录</w:t>
            </w:r>
          </w:p>
        </w:tc>
      </w:tr>
      <w:tr w14:paraId="4803A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389" w:type="dxa"/>
            <w:vMerge w:val="restart"/>
            <w:tcBorders>
              <w:left w:val="single" w:color="000000" w:sz="12" w:space="0"/>
              <w:bottom w:val="nil"/>
            </w:tcBorders>
            <w:vAlign w:val="top"/>
          </w:tcPr>
          <w:p w14:paraId="40788917">
            <w:pPr>
              <w:spacing w:line="283" w:lineRule="auto"/>
              <w:rPr>
                <w:rFonts w:ascii="Arial"/>
                <w:sz w:val="21"/>
              </w:rPr>
            </w:pPr>
          </w:p>
          <w:p w14:paraId="04524207">
            <w:pPr>
              <w:spacing w:line="283" w:lineRule="auto"/>
              <w:rPr>
                <w:rFonts w:ascii="Arial"/>
                <w:sz w:val="21"/>
              </w:rPr>
            </w:pPr>
          </w:p>
          <w:p w14:paraId="66CED138">
            <w:pPr>
              <w:pStyle w:val="6"/>
              <w:spacing w:before="68" w:line="220" w:lineRule="auto"/>
              <w:ind w:left="157"/>
            </w:pPr>
            <w:r>
              <w:rPr>
                <w:spacing w:val="-2"/>
              </w:rPr>
              <w:t>舆情信息组</w:t>
            </w:r>
          </w:p>
        </w:tc>
        <w:tc>
          <w:tcPr>
            <w:tcW w:w="970" w:type="dxa"/>
            <w:vAlign w:val="top"/>
          </w:tcPr>
          <w:p w14:paraId="1C23B34E">
            <w:pPr>
              <w:pStyle w:val="6"/>
              <w:spacing w:before="58" w:line="219" w:lineRule="auto"/>
              <w:ind w:left="168"/>
            </w:pPr>
            <w:r>
              <w:rPr>
                <w:spacing w:val="-3"/>
              </w:rPr>
              <w:t>郑永嘉</w:t>
            </w:r>
          </w:p>
        </w:tc>
        <w:tc>
          <w:tcPr>
            <w:tcW w:w="1248" w:type="dxa"/>
            <w:vAlign w:val="top"/>
          </w:tcPr>
          <w:p w14:paraId="23AA2A1C">
            <w:pPr>
              <w:pStyle w:val="6"/>
              <w:spacing w:before="58" w:line="219" w:lineRule="auto"/>
              <w:ind w:left="415"/>
            </w:pPr>
            <w:r>
              <w:rPr>
                <w:spacing w:val="-3"/>
              </w:rPr>
              <w:t>组长</w:t>
            </w:r>
          </w:p>
        </w:tc>
        <w:tc>
          <w:tcPr>
            <w:tcW w:w="2749" w:type="dxa"/>
            <w:vAlign w:val="top"/>
          </w:tcPr>
          <w:p w14:paraId="6D8E5CA0">
            <w:pPr>
              <w:pStyle w:val="6"/>
              <w:spacing w:before="58" w:line="219" w:lineRule="auto"/>
              <w:ind w:left="871"/>
            </w:pPr>
            <w:r>
              <w:rPr>
                <w:spacing w:val="-4"/>
              </w:rPr>
              <w:t>区委宣传部</w:t>
            </w:r>
          </w:p>
        </w:tc>
        <w:tc>
          <w:tcPr>
            <w:tcW w:w="1919" w:type="dxa"/>
            <w:tcBorders>
              <w:right w:val="single" w:color="000000" w:sz="12" w:space="0"/>
            </w:tcBorders>
            <w:vAlign w:val="top"/>
          </w:tcPr>
          <w:p w14:paraId="2F07C3D0">
            <w:pPr>
              <w:spacing w:before="97"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13979280855</w:t>
            </w:r>
          </w:p>
        </w:tc>
      </w:tr>
      <w:tr w14:paraId="092B9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89" w:type="dxa"/>
            <w:vMerge w:val="continue"/>
            <w:tcBorders>
              <w:top w:val="nil"/>
              <w:left w:val="single" w:color="000000" w:sz="12" w:space="0"/>
              <w:bottom w:val="nil"/>
            </w:tcBorders>
            <w:vAlign w:val="top"/>
          </w:tcPr>
          <w:p w14:paraId="4512D242">
            <w:pPr>
              <w:rPr>
                <w:rFonts w:ascii="Arial"/>
                <w:sz w:val="21"/>
              </w:rPr>
            </w:pPr>
          </w:p>
        </w:tc>
        <w:tc>
          <w:tcPr>
            <w:tcW w:w="970" w:type="dxa"/>
            <w:vAlign w:val="top"/>
          </w:tcPr>
          <w:p w14:paraId="4BDDF9B1">
            <w:pPr>
              <w:pStyle w:val="6"/>
              <w:spacing w:before="40" w:line="199" w:lineRule="auto"/>
              <w:ind w:left="166"/>
            </w:pPr>
            <w:r>
              <w:rPr>
                <w:spacing w:val="-3"/>
              </w:rPr>
              <w:t>江晓萍</w:t>
            </w:r>
          </w:p>
        </w:tc>
        <w:tc>
          <w:tcPr>
            <w:tcW w:w="1248" w:type="dxa"/>
            <w:vMerge w:val="restart"/>
            <w:tcBorders>
              <w:bottom w:val="nil"/>
            </w:tcBorders>
            <w:vAlign w:val="top"/>
          </w:tcPr>
          <w:p w14:paraId="27AD27C7">
            <w:pPr>
              <w:spacing w:line="404" w:lineRule="auto"/>
              <w:rPr>
                <w:rFonts w:ascii="Arial"/>
                <w:sz w:val="21"/>
              </w:rPr>
            </w:pPr>
          </w:p>
          <w:p w14:paraId="6720AFED">
            <w:pPr>
              <w:pStyle w:val="6"/>
              <w:spacing w:before="68" w:line="221" w:lineRule="auto"/>
              <w:ind w:left="415"/>
            </w:pPr>
            <w:r>
              <w:rPr>
                <w:spacing w:val="-3"/>
              </w:rPr>
              <w:t>组员</w:t>
            </w:r>
          </w:p>
        </w:tc>
        <w:tc>
          <w:tcPr>
            <w:tcW w:w="2749" w:type="dxa"/>
            <w:vAlign w:val="top"/>
          </w:tcPr>
          <w:p w14:paraId="0840CA8F">
            <w:pPr>
              <w:pStyle w:val="6"/>
              <w:spacing w:before="40" w:line="199" w:lineRule="auto"/>
              <w:ind w:left="767"/>
            </w:pPr>
            <w:r>
              <w:rPr>
                <w:spacing w:val="-4"/>
              </w:rPr>
              <w:t>区应急管理局</w:t>
            </w:r>
          </w:p>
        </w:tc>
        <w:tc>
          <w:tcPr>
            <w:tcW w:w="1919" w:type="dxa"/>
            <w:tcBorders>
              <w:right w:val="single" w:color="000000" w:sz="12" w:space="0"/>
            </w:tcBorders>
            <w:vAlign w:val="top"/>
          </w:tcPr>
          <w:p w14:paraId="0EF5F0AE">
            <w:pPr>
              <w:spacing w:before="78"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13979209576</w:t>
            </w:r>
          </w:p>
        </w:tc>
      </w:tr>
      <w:tr w14:paraId="128A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389" w:type="dxa"/>
            <w:vMerge w:val="continue"/>
            <w:tcBorders>
              <w:top w:val="nil"/>
              <w:left w:val="single" w:color="000000" w:sz="12" w:space="0"/>
              <w:bottom w:val="nil"/>
            </w:tcBorders>
            <w:vAlign w:val="top"/>
          </w:tcPr>
          <w:p w14:paraId="7C8D8A55">
            <w:pPr>
              <w:rPr>
                <w:rFonts w:ascii="Arial"/>
                <w:sz w:val="21"/>
              </w:rPr>
            </w:pPr>
          </w:p>
        </w:tc>
        <w:tc>
          <w:tcPr>
            <w:tcW w:w="970" w:type="dxa"/>
            <w:vAlign w:val="top"/>
          </w:tcPr>
          <w:p w14:paraId="4457F6FC">
            <w:pPr>
              <w:pStyle w:val="6"/>
              <w:spacing w:before="42" w:line="199" w:lineRule="auto"/>
              <w:ind w:left="166"/>
            </w:pPr>
            <w:r>
              <w:rPr>
                <w:spacing w:val="-3"/>
              </w:rPr>
              <w:t>沈校正</w:t>
            </w:r>
          </w:p>
        </w:tc>
        <w:tc>
          <w:tcPr>
            <w:tcW w:w="1248" w:type="dxa"/>
            <w:vMerge w:val="continue"/>
            <w:tcBorders>
              <w:top w:val="nil"/>
              <w:bottom w:val="nil"/>
            </w:tcBorders>
            <w:vAlign w:val="top"/>
          </w:tcPr>
          <w:p w14:paraId="1D587448">
            <w:pPr>
              <w:rPr>
                <w:rFonts w:ascii="Arial"/>
                <w:sz w:val="21"/>
              </w:rPr>
            </w:pPr>
          </w:p>
        </w:tc>
        <w:tc>
          <w:tcPr>
            <w:tcW w:w="2749" w:type="dxa"/>
            <w:vAlign w:val="top"/>
          </w:tcPr>
          <w:p w14:paraId="2E65D640">
            <w:pPr>
              <w:pStyle w:val="6"/>
              <w:spacing w:before="42" w:line="199" w:lineRule="auto"/>
              <w:ind w:left="977"/>
            </w:pPr>
            <w:r>
              <w:rPr>
                <w:spacing w:val="-5"/>
              </w:rPr>
              <w:t>区工信局</w:t>
            </w:r>
          </w:p>
        </w:tc>
        <w:tc>
          <w:tcPr>
            <w:tcW w:w="1919" w:type="dxa"/>
            <w:tcBorders>
              <w:right w:val="single" w:color="000000" w:sz="12" w:space="0"/>
            </w:tcBorders>
            <w:vAlign w:val="top"/>
          </w:tcPr>
          <w:p w14:paraId="12FFA56C">
            <w:pPr>
              <w:spacing w:before="81"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13707927275</w:t>
            </w:r>
          </w:p>
        </w:tc>
      </w:tr>
      <w:tr w14:paraId="476AE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4F403BF8">
            <w:pPr>
              <w:rPr>
                <w:rFonts w:ascii="Arial"/>
                <w:sz w:val="21"/>
              </w:rPr>
            </w:pPr>
          </w:p>
        </w:tc>
        <w:tc>
          <w:tcPr>
            <w:tcW w:w="970" w:type="dxa"/>
            <w:vAlign w:val="top"/>
          </w:tcPr>
          <w:p w14:paraId="3D2553E0">
            <w:pPr>
              <w:pStyle w:val="6"/>
              <w:spacing w:before="42" w:line="198" w:lineRule="auto"/>
              <w:ind w:left="165"/>
            </w:pPr>
            <w:r>
              <w:rPr>
                <w:spacing w:val="-2"/>
              </w:rPr>
              <w:t>谢卫平</w:t>
            </w:r>
          </w:p>
        </w:tc>
        <w:tc>
          <w:tcPr>
            <w:tcW w:w="1248" w:type="dxa"/>
            <w:vMerge w:val="continue"/>
            <w:tcBorders>
              <w:top w:val="nil"/>
              <w:bottom w:val="nil"/>
            </w:tcBorders>
            <w:vAlign w:val="top"/>
          </w:tcPr>
          <w:p w14:paraId="600EB73C">
            <w:pPr>
              <w:rPr>
                <w:rFonts w:ascii="Arial"/>
                <w:sz w:val="21"/>
              </w:rPr>
            </w:pPr>
          </w:p>
        </w:tc>
        <w:tc>
          <w:tcPr>
            <w:tcW w:w="2749" w:type="dxa"/>
            <w:vAlign w:val="top"/>
          </w:tcPr>
          <w:p w14:paraId="34F2A28F">
            <w:pPr>
              <w:pStyle w:val="6"/>
              <w:spacing w:before="42" w:line="198" w:lineRule="auto"/>
              <w:ind w:left="227"/>
            </w:pPr>
            <w:r>
              <w:rPr>
                <w:spacing w:val="-1"/>
              </w:rPr>
              <w:t>沿江新材料产业发展中心</w:t>
            </w:r>
          </w:p>
        </w:tc>
        <w:tc>
          <w:tcPr>
            <w:tcW w:w="1919" w:type="dxa"/>
            <w:tcBorders>
              <w:right w:val="single" w:color="000000" w:sz="12" w:space="0"/>
            </w:tcBorders>
            <w:vAlign w:val="top"/>
          </w:tcPr>
          <w:p w14:paraId="4BDBA46F">
            <w:pPr>
              <w:spacing w:before="81" w:line="185"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13507925570</w:t>
            </w:r>
          </w:p>
        </w:tc>
      </w:tr>
      <w:tr w14:paraId="1DD3F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tcBorders>
            <w:vAlign w:val="top"/>
          </w:tcPr>
          <w:p w14:paraId="480EFF91">
            <w:pPr>
              <w:rPr>
                <w:rFonts w:ascii="Arial"/>
                <w:sz w:val="21"/>
              </w:rPr>
            </w:pPr>
          </w:p>
        </w:tc>
        <w:tc>
          <w:tcPr>
            <w:tcW w:w="970" w:type="dxa"/>
            <w:vAlign w:val="top"/>
          </w:tcPr>
          <w:p w14:paraId="262C7372">
            <w:pPr>
              <w:pStyle w:val="6"/>
              <w:spacing w:before="43" w:line="197" w:lineRule="auto"/>
              <w:ind w:left="164"/>
            </w:pPr>
            <w:r>
              <w:rPr>
                <w:spacing w:val="-3"/>
              </w:rPr>
              <w:t>黄玉兰</w:t>
            </w:r>
          </w:p>
        </w:tc>
        <w:tc>
          <w:tcPr>
            <w:tcW w:w="1248" w:type="dxa"/>
            <w:vMerge w:val="continue"/>
            <w:tcBorders>
              <w:top w:val="nil"/>
            </w:tcBorders>
            <w:vAlign w:val="top"/>
          </w:tcPr>
          <w:p w14:paraId="73B67215">
            <w:pPr>
              <w:rPr>
                <w:rFonts w:ascii="Arial"/>
                <w:sz w:val="21"/>
              </w:rPr>
            </w:pPr>
          </w:p>
        </w:tc>
        <w:tc>
          <w:tcPr>
            <w:tcW w:w="2749" w:type="dxa"/>
            <w:vAlign w:val="top"/>
          </w:tcPr>
          <w:p w14:paraId="48793CE1">
            <w:pPr>
              <w:pStyle w:val="6"/>
              <w:spacing w:before="43" w:line="197" w:lineRule="auto"/>
              <w:ind w:left="333"/>
            </w:pPr>
            <w:r>
              <w:rPr>
                <w:spacing w:val="-1"/>
              </w:rPr>
              <w:t>沙城电子科技创新中心</w:t>
            </w:r>
          </w:p>
        </w:tc>
        <w:tc>
          <w:tcPr>
            <w:tcW w:w="1919" w:type="dxa"/>
            <w:tcBorders>
              <w:right w:val="single" w:color="000000" w:sz="12" w:space="0"/>
            </w:tcBorders>
            <w:vAlign w:val="top"/>
          </w:tcPr>
          <w:p w14:paraId="2D7789D5">
            <w:pPr>
              <w:spacing w:before="67"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13907925446</w:t>
            </w:r>
          </w:p>
        </w:tc>
      </w:tr>
      <w:tr w14:paraId="2C081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89" w:type="dxa"/>
            <w:vMerge w:val="restart"/>
            <w:tcBorders>
              <w:left w:val="single" w:color="000000" w:sz="12" w:space="0"/>
              <w:bottom w:val="nil"/>
            </w:tcBorders>
            <w:vAlign w:val="top"/>
          </w:tcPr>
          <w:p w14:paraId="6A2CBDF8">
            <w:pPr>
              <w:spacing w:line="301" w:lineRule="auto"/>
              <w:rPr>
                <w:rFonts w:ascii="Arial"/>
                <w:sz w:val="21"/>
              </w:rPr>
            </w:pPr>
          </w:p>
          <w:p w14:paraId="30E44419">
            <w:pPr>
              <w:spacing w:line="302" w:lineRule="auto"/>
              <w:rPr>
                <w:rFonts w:ascii="Arial"/>
                <w:sz w:val="21"/>
              </w:rPr>
            </w:pPr>
          </w:p>
          <w:p w14:paraId="09A7218A">
            <w:pPr>
              <w:pStyle w:val="6"/>
              <w:spacing w:before="69" w:line="220" w:lineRule="auto"/>
              <w:ind w:left="162"/>
            </w:pPr>
            <w:r>
              <w:rPr>
                <w:spacing w:val="-2"/>
              </w:rPr>
              <w:t>安全保卫组</w:t>
            </w:r>
          </w:p>
        </w:tc>
        <w:tc>
          <w:tcPr>
            <w:tcW w:w="970" w:type="dxa"/>
            <w:vAlign w:val="top"/>
          </w:tcPr>
          <w:p w14:paraId="554D90E2">
            <w:pPr>
              <w:pStyle w:val="6"/>
              <w:spacing w:before="65" w:line="212" w:lineRule="auto"/>
              <w:ind w:left="272"/>
            </w:pPr>
            <w:r>
              <w:rPr>
                <w:spacing w:val="-3"/>
              </w:rPr>
              <w:t>王凯</w:t>
            </w:r>
          </w:p>
        </w:tc>
        <w:tc>
          <w:tcPr>
            <w:tcW w:w="1248" w:type="dxa"/>
            <w:vAlign w:val="top"/>
          </w:tcPr>
          <w:p w14:paraId="72CCD68E">
            <w:pPr>
              <w:pStyle w:val="6"/>
              <w:spacing w:before="65" w:line="212" w:lineRule="auto"/>
              <w:ind w:left="415"/>
            </w:pPr>
            <w:r>
              <w:rPr>
                <w:spacing w:val="-3"/>
              </w:rPr>
              <w:t>组长</w:t>
            </w:r>
          </w:p>
        </w:tc>
        <w:tc>
          <w:tcPr>
            <w:tcW w:w="2749" w:type="dxa"/>
            <w:vAlign w:val="top"/>
          </w:tcPr>
          <w:p w14:paraId="6CA83C4C">
            <w:pPr>
              <w:pStyle w:val="6"/>
              <w:spacing w:before="65" w:line="212" w:lineRule="auto"/>
              <w:ind w:left="977"/>
            </w:pPr>
            <w:r>
              <w:rPr>
                <w:spacing w:val="-5"/>
              </w:rPr>
              <w:t>区公安局</w:t>
            </w:r>
          </w:p>
        </w:tc>
        <w:tc>
          <w:tcPr>
            <w:tcW w:w="1919" w:type="dxa"/>
            <w:tcBorders>
              <w:right w:val="single" w:color="000000" w:sz="12" w:space="0"/>
            </w:tcBorders>
            <w:vAlign w:val="top"/>
          </w:tcPr>
          <w:p w14:paraId="33362AA6">
            <w:pPr>
              <w:spacing w:before="103"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13807020288</w:t>
            </w:r>
          </w:p>
        </w:tc>
      </w:tr>
      <w:tr w14:paraId="554C7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389" w:type="dxa"/>
            <w:vMerge w:val="continue"/>
            <w:tcBorders>
              <w:top w:val="nil"/>
              <w:left w:val="single" w:color="000000" w:sz="12" w:space="0"/>
              <w:bottom w:val="nil"/>
            </w:tcBorders>
            <w:vAlign w:val="top"/>
          </w:tcPr>
          <w:p w14:paraId="0EDF7205">
            <w:pPr>
              <w:rPr>
                <w:rFonts w:ascii="Arial"/>
                <w:sz w:val="21"/>
              </w:rPr>
            </w:pPr>
          </w:p>
        </w:tc>
        <w:tc>
          <w:tcPr>
            <w:tcW w:w="970" w:type="dxa"/>
            <w:vAlign w:val="top"/>
          </w:tcPr>
          <w:p w14:paraId="447B0A6F">
            <w:pPr>
              <w:pStyle w:val="6"/>
              <w:spacing w:before="78" w:line="219" w:lineRule="auto"/>
              <w:ind w:left="298"/>
            </w:pPr>
            <w:r>
              <w:rPr>
                <w:spacing w:val="-10"/>
              </w:rPr>
              <w:t>吕宾</w:t>
            </w:r>
          </w:p>
        </w:tc>
        <w:tc>
          <w:tcPr>
            <w:tcW w:w="1248" w:type="dxa"/>
            <w:vMerge w:val="restart"/>
            <w:tcBorders>
              <w:bottom w:val="nil"/>
            </w:tcBorders>
            <w:vAlign w:val="top"/>
          </w:tcPr>
          <w:p w14:paraId="4B47A5E1">
            <w:pPr>
              <w:spacing w:line="441" w:lineRule="auto"/>
              <w:rPr>
                <w:rFonts w:ascii="Arial"/>
                <w:sz w:val="21"/>
              </w:rPr>
            </w:pPr>
          </w:p>
          <w:p w14:paraId="521D4F7E">
            <w:pPr>
              <w:pStyle w:val="6"/>
              <w:spacing w:before="69" w:line="221" w:lineRule="auto"/>
              <w:ind w:left="415"/>
            </w:pPr>
            <w:r>
              <w:rPr>
                <w:spacing w:val="-3"/>
              </w:rPr>
              <w:t>组员</w:t>
            </w:r>
          </w:p>
        </w:tc>
        <w:tc>
          <w:tcPr>
            <w:tcW w:w="2749" w:type="dxa"/>
            <w:vAlign w:val="top"/>
          </w:tcPr>
          <w:p w14:paraId="4C9882B5">
            <w:pPr>
              <w:pStyle w:val="6"/>
              <w:spacing w:before="78" w:line="219" w:lineRule="auto"/>
              <w:ind w:left="767"/>
            </w:pPr>
            <w:r>
              <w:rPr>
                <w:spacing w:val="-4"/>
              </w:rPr>
              <w:t>区应急管理局</w:t>
            </w:r>
          </w:p>
        </w:tc>
        <w:tc>
          <w:tcPr>
            <w:tcW w:w="1919" w:type="dxa"/>
            <w:tcBorders>
              <w:right w:val="single" w:color="000000" w:sz="12" w:space="0"/>
            </w:tcBorders>
            <w:vAlign w:val="top"/>
          </w:tcPr>
          <w:p w14:paraId="5FB90F2B">
            <w:pPr>
              <w:spacing w:before="115" w:line="18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15807027943</w:t>
            </w:r>
          </w:p>
        </w:tc>
      </w:tr>
      <w:tr w14:paraId="0C2E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1BC2038E">
            <w:pPr>
              <w:rPr>
                <w:rFonts w:ascii="Arial"/>
                <w:sz w:val="21"/>
              </w:rPr>
            </w:pPr>
          </w:p>
        </w:tc>
        <w:tc>
          <w:tcPr>
            <w:tcW w:w="970" w:type="dxa"/>
            <w:vAlign w:val="top"/>
          </w:tcPr>
          <w:p w14:paraId="3A563440">
            <w:pPr>
              <w:pStyle w:val="6"/>
              <w:spacing w:before="49" w:line="192" w:lineRule="auto"/>
              <w:ind w:left="166"/>
            </w:pPr>
            <w:r>
              <w:rPr>
                <w:spacing w:val="-3"/>
              </w:rPr>
              <w:t>李仁忠</w:t>
            </w:r>
          </w:p>
        </w:tc>
        <w:tc>
          <w:tcPr>
            <w:tcW w:w="1248" w:type="dxa"/>
            <w:vMerge w:val="continue"/>
            <w:tcBorders>
              <w:top w:val="nil"/>
              <w:bottom w:val="nil"/>
            </w:tcBorders>
            <w:vAlign w:val="top"/>
          </w:tcPr>
          <w:p w14:paraId="6D7A2A28">
            <w:pPr>
              <w:rPr>
                <w:rFonts w:ascii="Arial"/>
                <w:sz w:val="21"/>
              </w:rPr>
            </w:pPr>
          </w:p>
        </w:tc>
        <w:tc>
          <w:tcPr>
            <w:tcW w:w="2749" w:type="dxa"/>
            <w:vAlign w:val="top"/>
          </w:tcPr>
          <w:p w14:paraId="73979202">
            <w:pPr>
              <w:pStyle w:val="6"/>
              <w:spacing w:before="49" w:line="192" w:lineRule="auto"/>
              <w:ind w:left="767"/>
            </w:pPr>
            <w:r>
              <w:rPr>
                <w:spacing w:val="-4"/>
              </w:rPr>
              <w:t>区应急管理局</w:t>
            </w:r>
          </w:p>
        </w:tc>
        <w:tc>
          <w:tcPr>
            <w:tcW w:w="1919" w:type="dxa"/>
            <w:tcBorders>
              <w:right w:val="single" w:color="000000" w:sz="12" w:space="0"/>
            </w:tcBorders>
            <w:vAlign w:val="top"/>
          </w:tcPr>
          <w:p w14:paraId="6ADCBBB2">
            <w:pPr>
              <w:spacing w:before="87" w:line="179"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13979201210</w:t>
            </w:r>
          </w:p>
        </w:tc>
      </w:tr>
      <w:tr w14:paraId="7580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89" w:type="dxa"/>
            <w:vMerge w:val="continue"/>
            <w:tcBorders>
              <w:top w:val="nil"/>
              <w:left w:val="single" w:color="000000" w:sz="12" w:space="0"/>
              <w:bottom w:val="nil"/>
            </w:tcBorders>
            <w:vAlign w:val="top"/>
          </w:tcPr>
          <w:p w14:paraId="3BF51567">
            <w:pPr>
              <w:rPr>
                <w:rFonts w:ascii="Arial"/>
                <w:sz w:val="21"/>
              </w:rPr>
            </w:pPr>
          </w:p>
        </w:tc>
        <w:tc>
          <w:tcPr>
            <w:tcW w:w="970" w:type="dxa"/>
            <w:vAlign w:val="top"/>
          </w:tcPr>
          <w:p w14:paraId="7AA1299D">
            <w:pPr>
              <w:pStyle w:val="6"/>
              <w:spacing w:before="50" w:line="190" w:lineRule="auto"/>
              <w:ind w:left="165"/>
            </w:pPr>
            <w:r>
              <w:rPr>
                <w:spacing w:val="-2"/>
              </w:rPr>
              <w:t>徐安奎</w:t>
            </w:r>
          </w:p>
        </w:tc>
        <w:tc>
          <w:tcPr>
            <w:tcW w:w="1248" w:type="dxa"/>
            <w:vMerge w:val="continue"/>
            <w:tcBorders>
              <w:top w:val="nil"/>
              <w:bottom w:val="nil"/>
            </w:tcBorders>
            <w:vAlign w:val="top"/>
          </w:tcPr>
          <w:p w14:paraId="343B7D04">
            <w:pPr>
              <w:rPr>
                <w:rFonts w:ascii="Arial"/>
                <w:sz w:val="21"/>
              </w:rPr>
            </w:pPr>
          </w:p>
        </w:tc>
        <w:tc>
          <w:tcPr>
            <w:tcW w:w="2749" w:type="dxa"/>
            <w:vAlign w:val="top"/>
          </w:tcPr>
          <w:p w14:paraId="57EAE011">
            <w:pPr>
              <w:pStyle w:val="6"/>
              <w:spacing w:before="50" w:line="190" w:lineRule="auto"/>
              <w:ind w:left="227"/>
            </w:pPr>
            <w:r>
              <w:rPr>
                <w:spacing w:val="-1"/>
              </w:rPr>
              <w:t>沿江新材料产业发展中心</w:t>
            </w:r>
          </w:p>
        </w:tc>
        <w:tc>
          <w:tcPr>
            <w:tcW w:w="1919" w:type="dxa"/>
            <w:tcBorders>
              <w:right w:val="single" w:color="000000" w:sz="12" w:space="0"/>
            </w:tcBorders>
            <w:vAlign w:val="top"/>
          </w:tcPr>
          <w:p w14:paraId="5949E5B5">
            <w:pPr>
              <w:spacing w:before="89" w:line="176"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13870202374</w:t>
            </w:r>
          </w:p>
        </w:tc>
      </w:tr>
      <w:tr w14:paraId="2E42D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tcBorders>
            <w:vAlign w:val="top"/>
          </w:tcPr>
          <w:p w14:paraId="25A5B365">
            <w:pPr>
              <w:rPr>
                <w:rFonts w:ascii="Arial"/>
                <w:sz w:val="21"/>
              </w:rPr>
            </w:pPr>
          </w:p>
        </w:tc>
        <w:tc>
          <w:tcPr>
            <w:tcW w:w="970" w:type="dxa"/>
            <w:vAlign w:val="top"/>
          </w:tcPr>
          <w:p w14:paraId="19DAF0DE">
            <w:pPr>
              <w:pStyle w:val="6"/>
              <w:spacing w:before="53" w:line="189" w:lineRule="auto"/>
              <w:ind w:left="165"/>
            </w:pPr>
            <w:r>
              <w:rPr>
                <w:spacing w:val="-2"/>
              </w:rPr>
              <w:t>饶思理</w:t>
            </w:r>
          </w:p>
        </w:tc>
        <w:tc>
          <w:tcPr>
            <w:tcW w:w="1248" w:type="dxa"/>
            <w:vMerge w:val="continue"/>
            <w:tcBorders>
              <w:top w:val="nil"/>
            </w:tcBorders>
            <w:vAlign w:val="top"/>
          </w:tcPr>
          <w:p w14:paraId="02CB0EA1">
            <w:pPr>
              <w:rPr>
                <w:rFonts w:ascii="Arial"/>
                <w:sz w:val="21"/>
              </w:rPr>
            </w:pPr>
          </w:p>
        </w:tc>
        <w:tc>
          <w:tcPr>
            <w:tcW w:w="2749" w:type="dxa"/>
            <w:vAlign w:val="top"/>
          </w:tcPr>
          <w:p w14:paraId="734451B2">
            <w:pPr>
              <w:pStyle w:val="6"/>
              <w:spacing w:before="53" w:line="189" w:lineRule="auto"/>
              <w:ind w:left="333"/>
            </w:pPr>
            <w:r>
              <w:rPr>
                <w:spacing w:val="-1"/>
              </w:rPr>
              <w:t>沙城电子科技创新中心</w:t>
            </w:r>
          </w:p>
        </w:tc>
        <w:tc>
          <w:tcPr>
            <w:tcW w:w="1919" w:type="dxa"/>
            <w:tcBorders>
              <w:right w:val="single" w:color="000000" w:sz="12" w:space="0"/>
            </w:tcBorders>
            <w:vAlign w:val="top"/>
          </w:tcPr>
          <w:p w14:paraId="14C92614">
            <w:pPr>
              <w:spacing w:before="91" w:line="175" w:lineRule="auto"/>
              <w:ind w:left="40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13307923800</w:t>
            </w:r>
          </w:p>
        </w:tc>
      </w:tr>
      <w:tr w14:paraId="7329E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389" w:type="dxa"/>
            <w:vMerge w:val="restart"/>
            <w:tcBorders>
              <w:left w:val="single" w:color="000000" w:sz="12" w:space="0"/>
              <w:bottom w:val="nil"/>
            </w:tcBorders>
            <w:vAlign w:val="top"/>
          </w:tcPr>
          <w:p w14:paraId="761BAB4F">
            <w:pPr>
              <w:spacing w:line="293" w:lineRule="auto"/>
              <w:rPr>
                <w:rFonts w:ascii="Arial"/>
                <w:sz w:val="21"/>
              </w:rPr>
            </w:pPr>
          </w:p>
          <w:p w14:paraId="2925A1C7">
            <w:pPr>
              <w:pStyle w:val="6"/>
              <w:spacing w:before="68" w:line="220" w:lineRule="auto"/>
              <w:ind w:left="168"/>
            </w:pPr>
            <w:r>
              <w:rPr>
                <w:spacing w:val="-3"/>
              </w:rPr>
              <w:t>医疗救援组</w:t>
            </w:r>
          </w:p>
        </w:tc>
        <w:tc>
          <w:tcPr>
            <w:tcW w:w="970" w:type="dxa"/>
            <w:vAlign w:val="top"/>
          </w:tcPr>
          <w:p w14:paraId="4D1B4480">
            <w:pPr>
              <w:pStyle w:val="6"/>
              <w:spacing w:before="74" w:line="204" w:lineRule="auto"/>
              <w:ind w:left="176"/>
            </w:pPr>
            <w:r>
              <w:rPr>
                <w:spacing w:val="-5"/>
              </w:rPr>
              <w:t>陈春水</w:t>
            </w:r>
          </w:p>
        </w:tc>
        <w:tc>
          <w:tcPr>
            <w:tcW w:w="1248" w:type="dxa"/>
            <w:vAlign w:val="top"/>
          </w:tcPr>
          <w:p w14:paraId="19258E36">
            <w:pPr>
              <w:pStyle w:val="6"/>
              <w:spacing w:before="74" w:line="204" w:lineRule="auto"/>
              <w:ind w:left="415"/>
            </w:pPr>
            <w:r>
              <w:rPr>
                <w:spacing w:val="-3"/>
              </w:rPr>
              <w:t>组长</w:t>
            </w:r>
          </w:p>
        </w:tc>
        <w:tc>
          <w:tcPr>
            <w:tcW w:w="2749" w:type="dxa"/>
            <w:vAlign w:val="top"/>
          </w:tcPr>
          <w:p w14:paraId="46484FE1">
            <w:pPr>
              <w:pStyle w:val="6"/>
              <w:spacing w:before="74" w:line="204" w:lineRule="auto"/>
              <w:ind w:left="977"/>
            </w:pPr>
            <w:r>
              <w:rPr>
                <w:spacing w:val="-5"/>
              </w:rPr>
              <w:t>区卫健委</w:t>
            </w:r>
          </w:p>
        </w:tc>
        <w:tc>
          <w:tcPr>
            <w:tcW w:w="1919" w:type="dxa"/>
            <w:tcBorders>
              <w:right w:val="single" w:color="000000" w:sz="12" w:space="0"/>
            </w:tcBorders>
            <w:vAlign w:val="top"/>
          </w:tcPr>
          <w:p w14:paraId="10E8F839">
            <w:pPr>
              <w:spacing w:before="113" w:line="186" w:lineRule="auto"/>
              <w:ind w:left="3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0792-6817970</w:t>
            </w:r>
          </w:p>
        </w:tc>
      </w:tr>
      <w:tr w14:paraId="7BE3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89" w:type="dxa"/>
            <w:vMerge w:val="continue"/>
            <w:tcBorders>
              <w:top w:val="nil"/>
              <w:left w:val="single" w:color="000000" w:sz="12" w:space="0"/>
              <w:bottom w:val="nil"/>
            </w:tcBorders>
            <w:vAlign w:val="top"/>
          </w:tcPr>
          <w:p w14:paraId="3CF6B8CE">
            <w:pPr>
              <w:rPr>
                <w:rFonts w:ascii="Arial"/>
                <w:sz w:val="21"/>
              </w:rPr>
            </w:pPr>
          </w:p>
        </w:tc>
        <w:tc>
          <w:tcPr>
            <w:tcW w:w="970" w:type="dxa"/>
            <w:vAlign w:val="top"/>
          </w:tcPr>
          <w:p w14:paraId="59BAC63B">
            <w:pPr>
              <w:pStyle w:val="6"/>
              <w:spacing w:before="56" w:line="186" w:lineRule="auto"/>
              <w:ind w:left="166"/>
            </w:pPr>
            <w:r>
              <w:rPr>
                <w:spacing w:val="-3"/>
              </w:rPr>
              <w:t>余红霞</w:t>
            </w:r>
          </w:p>
        </w:tc>
        <w:tc>
          <w:tcPr>
            <w:tcW w:w="1248" w:type="dxa"/>
            <w:vMerge w:val="restart"/>
            <w:tcBorders>
              <w:bottom w:val="nil"/>
            </w:tcBorders>
            <w:vAlign w:val="top"/>
          </w:tcPr>
          <w:p w14:paraId="524D9E3C">
            <w:pPr>
              <w:pStyle w:val="6"/>
              <w:spacing w:before="202" w:line="221" w:lineRule="auto"/>
              <w:ind w:left="415"/>
            </w:pPr>
            <w:r>
              <w:rPr>
                <w:spacing w:val="-3"/>
              </w:rPr>
              <w:t>组员</w:t>
            </w:r>
          </w:p>
        </w:tc>
        <w:tc>
          <w:tcPr>
            <w:tcW w:w="2749" w:type="dxa"/>
            <w:vAlign w:val="top"/>
          </w:tcPr>
          <w:p w14:paraId="64273CD4">
            <w:pPr>
              <w:pStyle w:val="6"/>
              <w:spacing w:before="56" w:line="186" w:lineRule="auto"/>
              <w:ind w:left="337"/>
            </w:pPr>
            <w:r>
              <w:rPr>
                <w:spacing w:val="-2"/>
              </w:rPr>
              <w:t>九江市柴桑区人民医院</w:t>
            </w:r>
          </w:p>
        </w:tc>
        <w:tc>
          <w:tcPr>
            <w:tcW w:w="1919" w:type="dxa"/>
            <w:tcBorders>
              <w:right w:val="single" w:color="000000" w:sz="12" w:space="0"/>
            </w:tcBorders>
            <w:vAlign w:val="top"/>
          </w:tcPr>
          <w:p w14:paraId="54A28F3B">
            <w:pPr>
              <w:spacing w:before="94" w:line="172" w:lineRule="auto"/>
              <w:ind w:left="3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0792-6812255</w:t>
            </w:r>
          </w:p>
        </w:tc>
      </w:tr>
      <w:tr w14:paraId="3A030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89" w:type="dxa"/>
            <w:vMerge w:val="continue"/>
            <w:tcBorders>
              <w:top w:val="nil"/>
              <w:left w:val="single" w:color="000000" w:sz="12" w:space="0"/>
              <w:bottom w:val="single" w:color="000000" w:sz="12" w:space="0"/>
            </w:tcBorders>
            <w:vAlign w:val="top"/>
          </w:tcPr>
          <w:p w14:paraId="08571333">
            <w:pPr>
              <w:rPr>
                <w:rFonts w:ascii="Arial"/>
                <w:sz w:val="21"/>
              </w:rPr>
            </w:pPr>
          </w:p>
        </w:tc>
        <w:tc>
          <w:tcPr>
            <w:tcW w:w="970" w:type="dxa"/>
            <w:tcBorders>
              <w:bottom w:val="single" w:color="000000" w:sz="12" w:space="0"/>
            </w:tcBorders>
            <w:vAlign w:val="top"/>
          </w:tcPr>
          <w:p w14:paraId="60C9ED0A">
            <w:pPr>
              <w:pStyle w:val="6"/>
              <w:spacing w:before="58" w:line="204" w:lineRule="auto"/>
              <w:ind w:left="272"/>
            </w:pPr>
            <w:r>
              <w:rPr>
                <w:spacing w:val="-3"/>
              </w:rPr>
              <w:t>李俊</w:t>
            </w:r>
          </w:p>
        </w:tc>
        <w:tc>
          <w:tcPr>
            <w:tcW w:w="1248" w:type="dxa"/>
            <w:vMerge w:val="continue"/>
            <w:tcBorders>
              <w:top w:val="nil"/>
              <w:bottom w:val="single" w:color="000000" w:sz="12" w:space="0"/>
            </w:tcBorders>
            <w:vAlign w:val="top"/>
          </w:tcPr>
          <w:p w14:paraId="26F4B4DC">
            <w:pPr>
              <w:rPr>
                <w:rFonts w:ascii="Arial"/>
                <w:sz w:val="21"/>
              </w:rPr>
            </w:pPr>
          </w:p>
        </w:tc>
        <w:tc>
          <w:tcPr>
            <w:tcW w:w="2749" w:type="dxa"/>
            <w:tcBorders>
              <w:bottom w:val="single" w:color="000000" w:sz="12" w:space="0"/>
            </w:tcBorders>
            <w:vAlign w:val="top"/>
          </w:tcPr>
          <w:p w14:paraId="3F3E5904">
            <w:pPr>
              <w:pStyle w:val="6"/>
              <w:spacing w:before="58" w:line="204" w:lineRule="auto"/>
              <w:ind w:left="337"/>
            </w:pPr>
            <w:r>
              <w:rPr>
                <w:spacing w:val="-2"/>
              </w:rPr>
              <w:t>九江市柴桑区中医医院</w:t>
            </w:r>
          </w:p>
        </w:tc>
        <w:tc>
          <w:tcPr>
            <w:tcW w:w="1919" w:type="dxa"/>
            <w:tcBorders>
              <w:bottom w:val="single" w:color="000000" w:sz="12" w:space="0"/>
              <w:right w:val="single" w:color="000000" w:sz="12" w:space="0"/>
            </w:tcBorders>
            <w:vAlign w:val="top"/>
          </w:tcPr>
          <w:p w14:paraId="1E10974E">
            <w:pPr>
              <w:spacing w:before="95" w:line="186" w:lineRule="auto"/>
              <w:ind w:left="3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0792-6812319</w:t>
            </w:r>
          </w:p>
        </w:tc>
      </w:tr>
    </w:tbl>
    <w:p w14:paraId="7111402B">
      <w:pPr>
        <w:spacing w:before="151" w:line="220" w:lineRule="auto"/>
        <w:ind w:left="18"/>
        <w:outlineLvl w:val="1"/>
        <w:rPr>
          <w:rFonts w:ascii="宋体" w:hAnsi="宋体" w:eastAsia="宋体" w:cs="宋体"/>
          <w:sz w:val="32"/>
          <w:szCs w:val="32"/>
        </w:rPr>
      </w:pPr>
      <w:bookmarkStart w:id="139" w:name="bookmark23"/>
      <w:bookmarkEnd w:id="139"/>
      <w:r>
        <w:rPr>
          <w:rFonts w:ascii="Times New Roman" w:hAnsi="Times New Roman" w:eastAsia="Times New Roman" w:cs="Times New Roman"/>
          <w:b/>
          <w:bCs/>
          <w:spacing w:val="-1"/>
          <w:sz w:val="27"/>
          <w:szCs w:val="27"/>
        </w:rPr>
        <w:t xml:space="preserve">3.3  </w:t>
      </w:r>
      <w:r>
        <w:rPr>
          <w:rFonts w:ascii="宋体" w:hAnsi="宋体" w:eastAsia="宋体" w:cs="宋体"/>
          <w:b/>
          <w:bCs/>
          <w:spacing w:val="-1"/>
          <w:sz w:val="32"/>
          <w:szCs w:val="32"/>
        </w:rPr>
        <w:t>各应急队伍职责</w:t>
      </w:r>
    </w:p>
    <w:p w14:paraId="7D286488">
      <w:pPr>
        <w:spacing w:before="204" w:line="220" w:lineRule="auto"/>
        <w:ind w:left="18"/>
        <w:outlineLvl w:val="2"/>
        <w:rPr>
          <w:rFonts w:ascii="宋体" w:hAnsi="宋体" w:eastAsia="宋体" w:cs="宋体"/>
          <w:sz w:val="24"/>
          <w:szCs w:val="24"/>
        </w:rPr>
      </w:pPr>
      <w:bookmarkStart w:id="140" w:name="bookmark24"/>
      <w:bookmarkEnd w:id="140"/>
      <w:r>
        <w:rPr>
          <w:rFonts w:ascii="Times New Roman" w:hAnsi="Times New Roman" w:eastAsia="Times New Roman" w:cs="Times New Roman"/>
          <w:b/>
          <w:bCs/>
          <w:spacing w:val="-4"/>
          <w:sz w:val="24"/>
          <w:szCs w:val="24"/>
        </w:rPr>
        <w:t>3.3.1</w:t>
      </w:r>
      <w:r>
        <w:rPr>
          <w:rFonts w:ascii="Times New Roman" w:hAnsi="Times New Roman" w:eastAsia="Times New Roman" w:cs="Times New Roman"/>
          <w:b/>
          <w:bCs/>
          <w:spacing w:val="16"/>
          <w:sz w:val="24"/>
          <w:szCs w:val="24"/>
        </w:rPr>
        <w:t xml:space="preserve">  </w:t>
      </w:r>
      <w:r>
        <w:rPr>
          <w:rFonts w:ascii="宋体" w:hAnsi="宋体" w:eastAsia="宋体" w:cs="宋体"/>
          <w:b/>
          <w:bCs/>
          <w:spacing w:val="-4"/>
          <w:sz w:val="24"/>
          <w:szCs w:val="24"/>
        </w:rPr>
        <w:t>区应急处置指挥部</w:t>
      </w:r>
    </w:p>
    <w:p w14:paraId="36ECA553">
      <w:pPr>
        <w:spacing w:before="181" w:line="355" w:lineRule="auto"/>
        <w:ind w:left="22" w:right="183" w:firstLine="482"/>
        <w:jc w:val="both"/>
        <w:rPr>
          <w:rFonts w:ascii="宋体" w:hAnsi="宋体" w:eastAsia="宋体" w:cs="宋体"/>
          <w:sz w:val="24"/>
          <w:szCs w:val="24"/>
        </w:rPr>
      </w:pPr>
      <w:r>
        <w:rPr>
          <w:rFonts w:ascii="宋体" w:hAnsi="宋体" w:eastAsia="宋体" w:cs="宋体"/>
          <w:spacing w:val="-3"/>
          <w:sz w:val="24"/>
          <w:szCs w:val="24"/>
        </w:rPr>
        <w:t>主要职责：①综合协调各工作机构的应急响应行动；②督促</w:t>
      </w:r>
      <w:r>
        <w:rPr>
          <w:rFonts w:ascii="宋体" w:hAnsi="宋体" w:eastAsia="宋体" w:cs="宋体"/>
          <w:spacing w:val="-4"/>
          <w:sz w:val="24"/>
          <w:szCs w:val="24"/>
        </w:rPr>
        <w:t>相关单位按照职</w:t>
      </w:r>
      <w:r>
        <w:rPr>
          <w:rFonts w:ascii="宋体" w:hAnsi="宋体" w:eastAsia="宋体" w:cs="宋体"/>
          <w:sz w:val="24"/>
          <w:szCs w:val="24"/>
        </w:rPr>
        <w:t xml:space="preserve"> </w:t>
      </w:r>
      <w:r>
        <w:rPr>
          <w:rFonts w:ascii="宋体" w:hAnsi="宋体" w:eastAsia="宋体" w:cs="宋体"/>
          <w:spacing w:val="-3"/>
          <w:sz w:val="24"/>
          <w:szCs w:val="24"/>
        </w:rPr>
        <w:t>责要求做好相应的应急工作；③签署向应急指挥部报送的文件及建议，拟制向区</w:t>
      </w:r>
      <w:r>
        <w:rPr>
          <w:rFonts w:ascii="宋体" w:hAnsi="宋体" w:eastAsia="宋体" w:cs="宋体"/>
          <w:spacing w:val="2"/>
          <w:sz w:val="24"/>
          <w:szCs w:val="24"/>
        </w:rPr>
        <w:t xml:space="preserve"> </w:t>
      </w:r>
      <w:r>
        <w:rPr>
          <w:rFonts w:ascii="宋体" w:hAnsi="宋体" w:eastAsia="宋体" w:cs="宋体"/>
          <w:spacing w:val="-5"/>
          <w:sz w:val="24"/>
          <w:szCs w:val="24"/>
        </w:rPr>
        <w:t>政府、市相关部门提交的报告和向社会公开的信息；</w:t>
      </w:r>
      <w:r>
        <w:rPr>
          <w:rFonts w:ascii="宋体" w:hAnsi="宋体" w:eastAsia="宋体" w:cs="宋体"/>
          <w:spacing w:val="-48"/>
          <w:sz w:val="24"/>
          <w:szCs w:val="24"/>
        </w:rPr>
        <w:t xml:space="preserve"> </w:t>
      </w:r>
      <w:r>
        <w:rPr>
          <w:rFonts w:ascii="宋体" w:hAnsi="宋体" w:eastAsia="宋体" w:cs="宋体"/>
          <w:spacing w:val="-5"/>
          <w:sz w:val="24"/>
          <w:szCs w:val="24"/>
        </w:rPr>
        <w:t>④下发应急行动指令单等文</w:t>
      </w:r>
      <w:r>
        <w:rPr>
          <w:rFonts w:ascii="宋体" w:hAnsi="宋体" w:eastAsia="宋体" w:cs="宋体"/>
          <w:sz w:val="24"/>
          <w:szCs w:val="24"/>
        </w:rPr>
        <w:t xml:space="preserve"> </w:t>
      </w:r>
      <w:r>
        <w:rPr>
          <w:rFonts w:ascii="宋体" w:hAnsi="宋体" w:eastAsia="宋体" w:cs="宋体"/>
          <w:spacing w:val="-3"/>
          <w:sz w:val="24"/>
          <w:szCs w:val="24"/>
        </w:rPr>
        <w:t>件；⑤配合上级机关处置突发辐射事故⑥了解辖区辐射事故的发生原因、事故状</w:t>
      </w:r>
      <w:r>
        <w:rPr>
          <w:rFonts w:ascii="宋体" w:hAnsi="宋体" w:eastAsia="宋体" w:cs="宋体"/>
          <w:spacing w:val="2"/>
          <w:sz w:val="24"/>
          <w:szCs w:val="24"/>
        </w:rPr>
        <w:t xml:space="preserve"> </w:t>
      </w:r>
      <w:r>
        <w:rPr>
          <w:rFonts w:ascii="宋体" w:hAnsi="宋体" w:eastAsia="宋体" w:cs="宋体"/>
          <w:spacing w:val="-6"/>
          <w:sz w:val="24"/>
          <w:szCs w:val="24"/>
        </w:rPr>
        <w:t>态和发展趋势。</w:t>
      </w:r>
    </w:p>
    <w:p w14:paraId="576E567C">
      <w:pPr>
        <w:spacing w:before="34" w:line="219" w:lineRule="auto"/>
        <w:ind w:left="18"/>
        <w:outlineLvl w:val="2"/>
        <w:rPr>
          <w:rFonts w:ascii="宋体" w:hAnsi="宋体" w:eastAsia="宋体" w:cs="宋体"/>
          <w:sz w:val="24"/>
          <w:szCs w:val="24"/>
        </w:rPr>
      </w:pPr>
      <w:bookmarkStart w:id="141" w:name="bookmark25"/>
      <w:bookmarkEnd w:id="141"/>
      <w:r>
        <w:rPr>
          <w:rFonts w:ascii="Times New Roman" w:hAnsi="Times New Roman" w:eastAsia="Times New Roman" w:cs="Times New Roman"/>
          <w:b/>
          <w:bCs/>
          <w:spacing w:val="-2"/>
          <w:sz w:val="24"/>
          <w:szCs w:val="24"/>
        </w:rPr>
        <w:t xml:space="preserve">3.3.2 </w:t>
      </w:r>
      <w:r>
        <w:rPr>
          <w:rFonts w:ascii="宋体" w:hAnsi="宋体" w:eastAsia="宋体" w:cs="宋体"/>
          <w:b/>
          <w:bCs/>
          <w:spacing w:val="-2"/>
          <w:sz w:val="24"/>
          <w:szCs w:val="24"/>
        </w:rPr>
        <w:t>事发地街道应急组织机构</w:t>
      </w:r>
    </w:p>
    <w:p w14:paraId="575A423A">
      <w:pPr>
        <w:spacing w:before="184" w:line="351" w:lineRule="auto"/>
        <w:ind w:left="23" w:right="183" w:firstLine="481"/>
        <w:jc w:val="both"/>
        <w:rPr>
          <w:rFonts w:ascii="宋体" w:hAnsi="宋体" w:eastAsia="宋体" w:cs="宋体"/>
          <w:sz w:val="24"/>
          <w:szCs w:val="24"/>
        </w:rPr>
      </w:pPr>
      <w:r>
        <w:rPr>
          <w:rFonts w:ascii="宋体" w:hAnsi="宋体" w:eastAsia="宋体" w:cs="宋体"/>
          <w:spacing w:val="-3"/>
          <w:sz w:val="24"/>
          <w:szCs w:val="24"/>
        </w:rPr>
        <w:t>主要职责：应急期间在上级应急指挥部门指导下开展应急相</w:t>
      </w:r>
      <w:r>
        <w:rPr>
          <w:rFonts w:ascii="宋体" w:hAnsi="宋体" w:eastAsia="宋体" w:cs="宋体"/>
          <w:spacing w:val="-4"/>
          <w:sz w:val="24"/>
          <w:szCs w:val="24"/>
        </w:rPr>
        <w:t>关工作，负责应</w:t>
      </w:r>
      <w:r>
        <w:rPr>
          <w:rFonts w:ascii="宋体" w:hAnsi="宋体" w:eastAsia="宋体" w:cs="宋体"/>
          <w:sz w:val="24"/>
          <w:szCs w:val="24"/>
        </w:rPr>
        <w:t xml:space="preserve"> </w:t>
      </w:r>
      <w:r>
        <w:rPr>
          <w:rFonts w:ascii="宋体" w:hAnsi="宋体" w:eastAsia="宋体" w:cs="宋体"/>
          <w:spacing w:val="-6"/>
          <w:sz w:val="24"/>
          <w:szCs w:val="24"/>
        </w:rPr>
        <w:t>急期间后勤保障工作。事发地街道各应急成员单位按职责分工，</w:t>
      </w:r>
      <w:r>
        <w:rPr>
          <w:rFonts w:ascii="宋体" w:hAnsi="宋体" w:eastAsia="宋体" w:cs="宋体"/>
          <w:spacing w:val="-7"/>
          <w:sz w:val="24"/>
          <w:szCs w:val="24"/>
        </w:rPr>
        <w:t xml:space="preserve"> 密切配合，共同</w:t>
      </w:r>
      <w:r>
        <w:rPr>
          <w:rFonts w:ascii="宋体" w:hAnsi="宋体" w:eastAsia="宋体" w:cs="宋体"/>
          <w:sz w:val="24"/>
          <w:szCs w:val="24"/>
        </w:rPr>
        <w:t xml:space="preserve"> </w:t>
      </w:r>
      <w:r>
        <w:rPr>
          <w:rFonts w:ascii="宋体" w:hAnsi="宋体" w:eastAsia="宋体" w:cs="宋体"/>
          <w:spacing w:val="-4"/>
          <w:sz w:val="24"/>
          <w:szCs w:val="24"/>
        </w:rPr>
        <w:t>做好辐射事故应急工作。</w:t>
      </w:r>
    </w:p>
    <w:p w14:paraId="04CD06A9">
      <w:pPr>
        <w:spacing w:before="34" w:line="219" w:lineRule="auto"/>
        <w:ind w:left="18"/>
        <w:outlineLvl w:val="2"/>
        <w:rPr>
          <w:rFonts w:ascii="宋体" w:hAnsi="宋体" w:eastAsia="宋体" w:cs="宋体"/>
          <w:sz w:val="24"/>
          <w:szCs w:val="24"/>
        </w:rPr>
      </w:pPr>
      <w:bookmarkStart w:id="142" w:name="bookmark26"/>
      <w:bookmarkEnd w:id="142"/>
      <w:r>
        <w:rPr>
          <w:rFonts w:ascii="Times New Roman" w:hAnsi="Times New Roman" w:eastAsia="Times New Roman" w:cs="Times New Roman"/>
          <w:b/>
          <w:bCs/>
          <w:spacing w:val="-2"/>
          <w:sz w:val="24"/>
          <w:szCs w:val="24"/>
        </w:rPr>
        <w:t xml:space="preserve">3.3.3 </w:t>
      </w:r>
      <w:r>
        <w:rPr>
          <w:rFonts w:ascii="宋体" w:hAnsi="宋体" w:eastAsia="宋体" w:cs="宋体"/>
          <w:b/>
          <w:bCs/>
          <w:spacing w:val="-2"/>
          <w:sz w:val="24"/>
          <w:szCs w:val="24"/>
        </w:rPr>
        <w:t>应急工作机构</w:t>
      </w:r>
    </w:p>
    <w:p w14:paraId="5F6D13A7">
      <w:pPr>
        <w:spacing w:before="183"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）专家咨询组</w:t>
      </w:r>
    </w:p>
    <w:p w14:paraId="30878F5E">
      <w:pPr>
        <w:spacing w:before="182" w:line="353" w:lineRule="auto"/>
        <w:ind w:left="23" w:firstLine="481"/>
        <w:jc w:val="both"/>
        <w:rPr>
          <w:rFonts w:ascii="宋体" w:hAnsi="宋体" w:eastAsia="宋体" w:cs="宋体"/>
          <w:sz w:val="24"/>
          <w:szCs w:val="24"/>
        </w:rPr>
      </w:pPr>
      <w:r>
        <w:rPr>
          <w:rFonts w:ascii="宋体" w:hAnsi="宋体" w:eastAsia="宋体" w:cs="宋体"/>
          <w:spacing w:val="-3"/>
          <w:sz w:val="24"/>
          <w:szCs w:val="24"/>
        </w:rPr>
        <w:t>主要职责：①为应急指挥部决策提供技术支持；②对辐射事</w:t>
      </w:r>
      <w:r>
        <w:rPr>
          <w:rFonts w:ascii="宋体" w:hAnsi="宋体" w:eastAsia="宋体" w:cs="宋体"/>
          <w:spacing w:val="-4"/>
          <w:sz w:val="24"/>
          <w:szCs w:val="24"/>
        </w:rPr>
        <w:t>故进行综合分析</w:t>
      </w:r>
      <w:r>
        <w:rPr>
          <w:rFonts w:ascii="宋体" w:hAnsi="宋体" w:eastAsia="宋体" w:cs="宋体"/>
          <w:sz w:val="24"/>
          <w:szCs w:val="24"/>
        </w:rPr>
        <w:t xml:space="preserve">  </w:t>
      </w:r>
      <w:r>
        <w:rPr>
          <w:rFonts w:ascii="宋体" w:hAnsi="宋体" w:eastAsia="宋体" w:cs="宋体"/>
          <w:spacing w:val="-3"/>
          <w:sz w:val="24"/>
          <w:szCs w:val="24"/>
        </w:rPr>
        <w:t>与评价，为应急工作提供技术指导；③参与辐射事故等级评定，审定突发辐射事</w:t>
      </w:r>
      <w:r>
        <w:rPr>
          <w:rFonts w:ascii="宋体" w:hAnsi="宋体" w:eastAsia="宋体" w:cs="宋体"/>
          <w:sz w:val="24"/>
          <w:szCs w:val="24"/>
        </w:rPr>
        <w:t xml:space="preserve">  </w:t>
      </w:r>
      <w:r>
        <w:rPr>
          <w:rFonts w:ascii="宋体" w:hAnsi="宋体" w:eastAsia="宋体" w:cs="宋体"/>
          <w:spacing w:val="-3"/>
          <w:sz w:val="24"/>
          <w:szCs w:val="24"/>
        </w:rPr>
        <w:t>故现场监测方案，预测辐射事故可能带来的影响，根据需要赴现场参与辐射环境</w:t>
      </w:r>
      <w:r>
        <w:rPr>
          <w:rFonts w:ascii="宋体" w:hAnsi="宋体" w:eastAsia="宋体" w:cs="宋体"/>
          <w:sz w:val="24"/>
          <w:szCs w:val="24"/>
        </w:rPr>
        <w:t xml:space="preserve">  </w:t>
      </w:r>
      <w:r>
        <w:rPr>
          <w:rFonts w:ascii="宋体" w:hAnsi="宋体" w:eastAsia="宋体" w:cs="宋体"/>
          <w:spacing w:val="-4"/>
          <w:sz w:val="24"/>
          <w:szCs w:val="24"/>
        </w:rPr>
        <w:t>应急监测与事故处置；④配合开展辐射事故</w:t>
      </w:r>
      <w:r>
        <w:rPr>
          <w:rFonts w:ascii="宋体" w:hAnsi="宋体" w:eastAsia="宋体" w:cs="宋体"/>
          <w:spacing w:val="-5"/>
          <w:sz w:val="24"/>
          <w:szCs w:val="24"/>
        </w:rPr>
        <w:t>应急相关的信息发布和舆论引导工作；</w:t>
      </w:r>
    </w:p>
    <w:p w14:paraId="1EAA8339">
      <w:pPr>
        <w:spacing w:before="37" w:line="217" w:lineRule="auto"/>
        <w:ind w:left="21"/>
        <w:rPr>
          <w:rFonts w:ascii="宋体" w:hAnsi="宋体" w:eastAsia="宋体" w:cs="宋体"/>
          <w:sz w:val="24"/>
          <w:szCs w:val="24"/>
        </w:rPr>
      </w:pPr>
      <w:r>
        <w:rPr>
          <w:rFonts w:ascii="宋体" w:hAnsi="宋体" w:eastAsia="宋体" w:cs="宋体"/>
          <w:spacing w:val="-3"/>
          <w:sz w:val="24"/>
          <w:szCs w:val="24"/>
        </w:rPr>
        <w:t>⑤为区突发辐射事件应急指挥部的指挥、决策提供咨询意见和建议；⑥编写事故</w:t>
      </w:r>
    </w:p>
    <w:p w14:paraId="66550C4B">
      <w:pPr>
        <w:spacing w:line="217" w:lineRule="auto"/>
        <w:rPr>
          <w:rFonts w:ascii="宋体" w:hAnsi="宋体" w:eastAsia="宋体" w:cs="宋体"/>
          <w:sz w:val="24"/>
          <w:szCs w:val="24"/>
        </w:rPr>
        <w:sectPr>
          <w:footerReference r:id="rId15" w:type="default"/>
          <w:pgSz w:w="11907" w:h="16839"/>
          <w:pgMar w:top="1431" w:right="1615" w:bottom="1363" w:left="1785" w:header="0" w:footer="1203" w:gutter="0"/>
          <w:cols w:space="720" w:num="1"/>
        </w:sectPr>
      </w:pPr>
    </w:p>
    <w:p w14:paraId="672AD321">
      <w:pPr>
        <w:spacing w:before="123" w:line="218" w:lineRule="auto"/>
        <w:ind w:left="26"/>
        <w:rPr>
          <w:rFonts w:ascii="宋体" w:hAnsi="宋体" w:eastAsia="宋体" w:cs="宋体"/>
          <w:sz w:val="24"/>
          <w:szCs w:val="24"/>
        </w:rPr>
      </w:pPr>
      <w:r>
        <w:rPr>
          <w:rFonts w:ascii="宋体" w:hAnsi="宋体" w:eastAsia="宋体" w:cs="宋体"/>
          <w:spacing w:val="-3"/>
          <w:sz w:val="24"/>
          <w:szCs w:val="24"/>
        </w:rPr>
        <w:t>分析和后果评价报告报区辐射事故应急指挥部。</w:t>
      </w:r>
    </w:p>
    <w:p w14:paraId="35FFEE92">
      <w:pPr>
        <w:spacing w:before="183"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）舆情信息组</w:t>
      </w:r>
    </w:p>
    <w:p w14:paraId="06A8D382">
      <w:pPr>
        <w:spacing w:before="184" w:line="354" w:lineRule="auto"/>
        <w:ind w:left="21" w:right="98" w:firstLine="483"/>
        <w:jc w:val="both"/>
        <w:rPr>
          <w:rFonts w:ascii="宋体" w:hAnsi="宋体" w:eastAsia="宋体" w:cs="宋体"/>
          <w:sz w:val="24"/>
          <w:szCs w:val="24"/>
        </w:rPr>
      </w:pPr>
      <w:r>
        <w:rPr>
          <w:rFonts w:ascii="宋体" w:hAnsi="宋体" w:eastAsia="宋体" w:cs="宋体"/>
          <w:spacing w:val="-3"/>
          <w:sz w:val="24"/>
          <w:szCs w:val="24"/>
        </w:rPr>
        <w:t>主要职责：①组织开展舆情监测，负责收集分析舆情，编写</w:t>
      </w:r>
      <w:r>
        <w:rPr>
          <w:rFonts w:ascii="宋体" w:hAnsi="宋体" w:eastAsia="宋体" w:cs="宋体"/>
          <w:spacing w:val="-4"/>
          <w:sz w:val="24"/>
          <w:szCs w:val="24"/>
        </w:rPr>
        <w:t>舆情监测和分析</w:t>
      </w:r>
      <w:r>
        <w:rPr>
          <w:rFonts w:ascii="宋体" w:hAnsi="宋体" w:eastAsia="宋体" w:cs="宋体"/>
          <w:sz w:val="24"/>
          <w:szCs w:val="24"/>
        </w:rPr>
        <w:t xml:space="preserve"> </w:t>
      </w:r>
      <w:r>
        <w:rPr>
          <w:rFonts w:ascii="宋体" w:hAnsi="宋体" w:eastAsia="宋体" w:cs="宋体"/>
          <w:spacing w:val="-1"/>
          <w:sz w:val="24"/>
          <w:szCs w:val="24"/>
        </w:rPr>
        <w:t>报告；②及时报送舆情信息，向区应急指挥部提出舆情应对建议；③组织报刊、</w:t>
      </w:r>
      <w:r>
        <w:rPr>
          <w:rFonts w:ascii="宋体" w:hAnsi="宋体" w:eastAsia="宋体" w:cs="宋体"/>
          <w:spacing w:val="18"/>
          <w:sz w:val="24"/>
          <w:szCs w:val="24"/>
        </w:rPr>
        <w:t xml:space="preserve"> </w:t>
      </w:r>
      <w:r>
        <w:rPr>
          <w:rFonts w:ascii="宋体" w:hAnsi="宋体" w:eastAsia="宋体" w:cs="宋体"/>
          <w:spacing w:val="-8"/>
          <w:sz w:val="24"/>
          <w:szCs w:val="24"/>
        </w:rPr>
        <w:t>电台、电视、网络等新闻媒体，</w:t>
      </w:r>
      <w:r>
        <w:rPr>
          <w:rFonts w:ascii="宋体" w:hAnsi="宋体" w:eastAsia="宋体" w:cs="宋体"/>
          <w:spacing w:val="57"/>
          <w:sz w:val="24"/>
          <w:szCs w:val="24"/>
        </w:rPr>
        <w:t xml:space="preserve"> </w:t>
      </w:r>
      <w:r>
        <w:rPr>
          <w:rFonts w:ascii="宋体" w:hAnsi="宋体" w:eastAsia="宋体" w:cs="宋体"/>
          <w:spacing w:val="-8"/>
          <w:sz w:val="24"/>
          <w:szCs w:val="24"/>
        </w:rPr>
        <w:t>主动、及时、准确、客观向社会发布辐射事故应</w:t>
      </w:r>
      <w:r>
        <w:rPr>
          <w:rFonts w:ascii="宋体" w:hAnsi="宋体" w:eastAsia="宋体" w:cs="宋体"/>
          <w:sz w:val="24"/>
          <w:szCs w:val="24"/>
        </w:rPr>
        <w:t xml:space="preserve"> </w:t>
      </w:r>
      <w:r>
        <w:rPr>
          <w:rFonts w:ascii="宋体" w:hAnsi="宋体" w:eastAsia="宋体" w:cs="宋体"/>
          <w:spacing w:val="-3"/>
          <w:sz w:val="24"/>
          <w:szCs w:val="24"/>
        </w:rPr>
        <w:t>对工作信息，回应社会关切，澄清不实信息；④负责接受公众咨询和组织专家解</w:t>
      </w:r>
      <w:r>
        <w:rPr>
          <w:rFonts w:ascii="宋体" w:hAnsi="宋体" w:eastAsia="宋体" w:cs="宋体"/>
          <w:spacing w:val="3"/>
          <w:sz w:val="24"/>
          <w:szCs w:val="24"/>
        </w:rPr>
        <w:t xml:space="preserve"> </w:t>
      </w:r>
      <w:r>
        <w:rPr>
          <w:rFonts w:ascii="宋体" w:hAnsi="宋体" w:eastAsia="宋体" w:cs="宋体"/>
          <w:spacing w:val="-7"/>
          <w:sz w:val="24"/>
          <w:szCs w:val="24"/>
        </w:rPr>
        <w:t>读，必要时召开新闻发布会；⑤编制舆情应对情况报告报区辐射事故应</w:t>
      </w:r>
      <w:r>
        <w:rPr>
          <w:rFonts w:ascii="宋体" w:hAnsi="宋体" w:eastAsia="宋体" w:cs="宋体"/>
          <w:spacing w:val="-8"/>
          <w:sz w:val="24"/>
          <w:szCs w:val="24"/>
        </w:rPr>
        <w:t>急指挥部。</w:t>
      </w:r>
    </w:p>
    <w:p w14:paraId="45AB46AD">
      <w:pPr>
        <w:spacing w:before="37"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）现场指挥组</w:t>
      </w:r>
    </w:p>
    <w:p w14:paraId="765357D3">
      <w:pPr>
        <w:spacing w:before="184" w:line="354" w:lineRule="auto"/>
        <w:ind w:left="23" w:right="183" w:firstLine="481"/>
        <w:rPr>
          <w:rFonts w:ascii="宋体" w:hAnsi="宋体" w:eastAsia="宋体" w:cs="宋体"/>
          <w:sz w:val="24"/>
          <w:szCs w:val="24"/>
        </w:rPr>
      </w:pPr>
      <w:r>
        <w:rPr>
          <w:rFonts w:ascii="宋体" w:hAnsi="宋体" w:eastAsia="宋体" w:cs="宋体"/>
          <w:spacing w:val="-3"/>
          <w:sz w:val="24"/>
          <w:szCs w:val="24"/>
        </w:rPr>
        <w:t>主要职责：①接受和传达区应急指挥部指令，及时报告现场</w:t>
      </w:r>
      <w:r>
        <w:rPr>
          <w:rFonts w:ascii="宋体" w:hAnsi="宋体" w:eastAsia="宋体" w:cs="宋体"/>
          <w:spacing w:val="-4"/>
          <w:sz w:val="24"/>
          <w:szCs w:val="24"/>
        </w:rPr>
        <w:t>应急情况；②接</w:t>
      </w:r>
      <w:r>
        <w:rPr>
          <w:rFonts w:ascii="宋体" w:hAnsi="宋体" w:eastAsia="宋体" w:cs="宋体"/>
          <w:sz w:val="24"/>
          <w:szCs w:val="24"/>
        </w:rPr>
        <w:t xml:space="preserve"> </w:t>
      </w:r>
      <w:r>
        <w:rPr>
          <w:rFonts w:ascii="宋体" w:hAnsi="宋体" w:eastAsia="宋体" w:cs="宋体"/>
          <w:spacing w:val="-3"/>
          <w:sz w:val="24"/>
          <w:szCs w:val="24"/>
        </w:rPr>
        <w:t>受各应急工作组的报告，组织协调各应急工作组开展应急响应工作；③负责提供</w:t>
      </w:r>
      <w:r>
        <w:rPr>
          <w:rFonts w:ascii="宋体" w:hAnsi="宋体" w:eastAsia="宋体" w:cs="宋体"/>
          <w:spacing w:val="1"/>
          <w:sz w:val="24"/>
          <w:szCs w:val="24"/>
        </w:rPr>
        <w:t xml:space="preserve"> </w:t>
      </w:r>
      <w:r>
        <w:rPr>
          <w:rFonts w:ascii="宋体" w:hAnsi="宋体" w:eastAsia="宋体" w:cs="宋体"/>
          <w:spacing w:val="-3"/>
          <w:sz w:val="24"/>
          <w:szCs w:val="24"/>
        </w:rPr>
        <w:t>事发地及相关单位的基础资料；④负责各应急工作组的现场指挥调度；⑤指导事</w:t>
      </w:r>
      <w:r>
        <w:rPr>
          <w:rFonts w:ascii="宋体" w:hAnsi="宋体" w:eastAsia="宋体" w:cs="宋体"/>
          <w:spacing w:val="1"/>
          <w:sz w:val="24"/>
          <w:szCs w:val="24"/>
        </w:rPr>
        <w:t xml:space="preserve"> </w:t>
      </w:r>
      <w:r>
        <w:rPr>
          <w:rFonts w:ascii="宋体" w:hAnsi="宋体" w:eastAsia="宋体" w:cs="宋体"/>
          <w:spacing w:val="-3"/>
          <w:sz w:val="24"/>
          <w:szCs w:val="24"/>
        </w:rPr>
        <w:t>发地开展辐射事故的应对工作；⑥对应急行动终止提出建议；⑦编制现场指挥情</w:t>
      </w:r>
      <w:r>
        <w:rPr>
          <w:rFonts w:ascii="宋体" w:hAnsi="宋体" w:eastAsia="宋体" w:cs="宋体"/>
          <w:spacing w:val="1"/>
          <w:sz w:val="24"/>
          <w:szCs w:val="24"/>
        </w:rPr>
        <w:t xml:space="preserve"> </w:t>
      </w:r>
      <w:r>
        <w:rPr>
          <w:rFonts w:ascii="宋体" w:hAnsi="宋体" w:eastAsia="宋体" w:cs="宋体"/>
          <w:spacing w:val="-3"/>
          <w:sz w:val="24"/>
          <w:szCs w:val="24"/>
        </w:rPr>
        <w:t>况报告报区辐射事故应急指挥部。</w:t>
      </w:r>
    </w:p>
    <w:p w14:paraId="464B96AB">
      <w:pPr>
        <w:spacing w:before="36" w:line="221"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）应急监测组</w:t>
      </w:r>
    </w:p>
    <w:p w14:paraId="2B8B380E">
      <w:pPr>
        <w:spacing w:before="184" w:line="354" w:lineRule="auto"/>
        <w:ind w:left="23" w:right="183" w:firstLine="481"/>
        <w:rPr>
          <w:rFonts w:ascii="宋体" w:hAnsi="宋体" w:eastAsia="宋体" w:cs="宋体"/>
          <w:sz w:val="24"/>
          <w:szCs w:val="24"/>
        </w:rPr>
      </w:pPr>
      <w:r>
        <w:rPr>
          <w:rFonts w:ascii="宋体" w:hAnsi="宋体" w:eastAsia="宋体" w:cs="宋体"/>
          <w:spacing w:val="-3"/>
          <w:sz w:val="24"/>
          <w:szCs w:val="24"/>
        </w:rPr>
        <w:t>主要职责：①制定和组织实施一般和较大辐射事故应急监测</w:t>
      </w:r>
      <w:r>
        <w:rPr>
          <w:rFonts w:ascii="宋体" w:hAnsi="宋体" w:eastAsia="宋体" w:cs="宋体"/>
          <w:spacing w:val="-4"/>
          <w:sz w:val="24"/>
          <w:szCs w:val="24"/>
        </w:rPr>
        <w:t>方案，负责一般</w:t>
      </w:r>
      <w:r>
        <w:rPr>
          <w:rFonts w:ascii="宋体" w:hAnsi="宋体" w:eastAsia="宋体" w:cs="宋体"/>
          <w:sz w:val="24"/>
          <w:szCs w:val="24"/>
        </w:rPr>
        <w:t xml:space="preserve"> </w:t>
      </w:r>
      <w:r>
        <w:rPr>
          <w:rFonts w:ascii="宋体" w:hAnsi="宋体" w:eastAsia="宋体" w:cs="宋体"/>
          <w:spacing w:val="-3"/>
          <w:sz w:val="24"/>
          <w:szCs w:val="24"/>
        </w:rPr>
        <w:t>和较大辐射事故应急期间的辐射环境监测和评价工作；②对应急处置行动提供必</w:t>
      </w:r>
      <w:r>
        <w:rPr>
          <w:rFonts w:ascii="宋体" w:hAnsi="宋体" w:eastAsia="宋体" w:cs="宋体"/>
          <w:spacing w:val="1"/>
          <w:sz w:val="24"/>
          <w:szCs w:val="24"/>
        </w:rPr>
        <w:t xml:space="preserve"> </w:t>
      </w:r>
      <w:r>
        <w:rPr>
          <w:rFonts w:ascii="宋体" w:hAnsi="宋体" w:eastAsia="宋体" w:cs="宋体"/>
          <w:spacing w:val="-3"/>
          <w:sz w:val="24"/>
          <w:szCs w:val="24"/>
        </w:rPr>
        <w:t>要支援；③向区辐射事故应急指挥办公室提交辐射事故应急监测阶段性报告；④</w:t>
      </w:r>
      <w:r>
        <w:rPr>
          <w:rFonts w:ascii="宋体" w:hAnsi="宋体" w:eastAsia="宋体" w:cs="宋体"/>
          <w:spacing w:val="1"/>
          <w:sz w:val="24"/>
          <w:szCs w:val="24"/>
        </w:rPr>
        <w:t xml:space="preserve"> </w:t>
      </w:r>
      <w:r>
        <w:rPr>
          <w:rFonts w:ascii="宋体" w:hAnsi="宋体" w:eastAsia="宋体" w:cs="宋体"/>
          <w:spacing w:val="-3"/>
          <w:sz w:val="24"/>
          <w:szCs w:val="24"/>
        </w:rPr>
        <w:t>配合上级辐射监测部门开展应急监测；⑤负责辐射事故现场处置后的辐射环境监</w:t>
      </w:r>
      <w:r>
        <w:rPr>
          <w:rFonts w:ascii="宋体" w:hAnsi="宋体" w:eastAsia="宋体" w:cs="宋体"/>
          <w:spacing w:val="1"/>
          <w:sz w:val="24"/>
          <w:szCs w:val="24"/>
        </w:rPr>
        <w:t xml:space="preserve"> </w:t>
      </w:r>
      <w:r>
        <w:rPr>
          <w:rFonts w:ascii="宋体" w:hAnsi="宋体" w:eastAsia="宋体" w:cs="宋体"/>
          <w:spacing w:val="-2"/>
          <w:sz w:val="24"/>
          <w:szCs w:val="24"/>
        </w:rPr>
        <w:t>测工作，编制最终监测报告报区辐射事故应急指挥部。</w:t>
      </w:r>
    </w:p>
    <w:p w14:paraId="3A764CA6">
      <w:pPr>
        <w:spacing w:before="36" w:line="222"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5</w:t>
      </w:r>
      <w:r>
        <w:rPr>
          <w:rFonts w:ascii="宋体" w:hAnsi="宋体" w:eastAsia="宋体" w:cs="宋体"/>
          <w:spacing w:val="-3"/>
          <w:sz w:val="24"/>
          <w:szCs w:val="24"/>
        </w:rPr>
        <w:t>）调查处置组</w:t>
      </w:r>
    </w:p>
    <w:p w14:paraId="4B1694E6">
      <w:pPr>
        <w:spacing w:before="180" w:line="217" w:lineRule="auto"/>
        <w:ind w:left="505"/>
        <w:rPr>
          <w:rFonts w:ascii="宋体" w:hAnsi="宋体" w:eastAsia="宋体" w:cs="宋体"/>
          <w:sz w:val="24"/>
          <w:szCs w:val="24"/>
        </w:rPr>
      </w:pPr>
      <w:r>
        <w:rPr>
          <w:rFonts w:ascii="宋体" w:hAnsi="宋体" w:eastAsia="宋体" w:cs="宋体"/>
          <w:spacing w:val="-11"/>
          <w:sz w:val="24"/>
          <w:szCs w:val="24"/>
        </w:rPr>
        <w:t>主要职责：①负责辐射事故询问、调查及处置；②对事故产生的放</w:t>
      </w:r>
      <w:r>
        <w:rPr>
          <w:rFonts w:ascii="宋体" w:hAnsi="宋体" w:eastAsia="宋体" w:cs="宋体"/>
          <w:spacing w:val="-12"/>
          <w:sz w:val="24"/>
          <w:szCs w:val="24"/>
        </w:rPr>
        <w:t>射性废水、</w:t>
      </w:r>
    </w:p>
    <w:p w14:paraId="5F322308">
      <w:pPr>
        <w:spacing w:before="187" w:line="350" w:lineRule="auto"/>
        <w:ind w:left="21"/>
        <w:rPr>
          <w:rFonts w:ascii="宋体" w:hAnsi="宋体" w:eastAsia="宋体" w:cs="宋体"/>
          <w:sz w:val="24"/>
          <w:szCs w:val="24"/>
        </w:rPr>
      </w:pPr>
      <w:r>
        <w:rPr>
          <w:rFonts w:ascii="宋体" w:hAnsi="宋体" w:eastAsia="宋体" w:cs="宋体"/>
          <w:spacing w:val="-4"/>
          <w:sz w:val="24"/>
          <w:szCs w:val="24"/>
        </w:rPr>
        <w:t>废气和固体废弃物等提出初步处理处置方案；③</w:t>
      </w:r>
      <w:r>
        <w:rPr>
          <w:rFonts w:ascii="宋体" w:hAnsi="宋体" w:eastAsia="宋体" w:cs="宋体"/>
          <w:spacing w:val="-5"/>
          <w:sz w:val="24"/>
          <w:szCs w:val="24"/>
        </w:rPr>
        <w:t>配合对易失控的放射源进行收贮；</w:t>
      </w:r>
      <w:r>
        <w:rPr>
          <w:rFonts w:ascii="宋体" w:hAnsi="宋体" w:eastAsia="宋体" w:cs="宋体"/>
          <w:sz w:val="24"/>
          <w:szCs w:val="24"/>
        </w:rPr>
        <w:t xml:space="preserve"> </w:t>
      </w:r>
      <w:r>
        <w:rPr>
          <w:rFonts w:ascii="宋体" w:hAnsi="宋体" w:eastAsia="宋体" w:cs="宋体"/>
          <w:spacing w:val="-5"/>
          <w:sz w:val="24"/>
          <w:szCs w:val="24"/>
        </w:rPr>
        <w:t>④监督、指导事故单位实施具体处理工作；</w:t>
      </w:r>
      <w:r>
        <w:rPr>
          <w:rFonts w:ascii="宋体" w:hAnsi="宋体" w:eastAsia="宋体" w:cs="宋体"/>
          <w:spacing w:val="-47"/>
          <w:sz w:val="24"/>
          <w:szCs w:val="24"/>
        </w:rPr>
        <w:t xml:space="preserve"> </w:t>
      </w:r>
      <w:r>
        <w:rPr>
          <w:rFonts w:ascii="宋体" w:hAnsi="宋体" w:eastAsia="宋体" w:cs="宋体"/>
          <w:spacing w:val="-5"/>
          <w:sz w:val="24"/>
          <w:szCs w:val="24"/>
        </w:rPr>
        <w:t>⑤配合开展放射性污染事故现场的应</w:t>
      </w:r>
      <w:r>
        <w:rPr>
          <w:rFonts w:ascii="宋体" w:hAnsi="宋体" w:eastAsia="宋体" w:cs="宋体"/>
          <w:sz w:val="24"/>
          <w:szCs w:val="24"/>
        </w:rPr>
        <w:t xml:space="preserve">  </w:t>
      </w:r>
      <w:r>
        <w:rPr>
          <w:rFonts w:ascii="宋体" w:hAnsi="宋体" w:eastAsia="宋体" w:cs="宋体"/>
          <w:spacing w:val="-2"/>
          <w:sz w:val="24"/>
          <w:szCs w:val="24"/>
        </w:rPr>
        <w:t>急救援、洗消等工作；⑥编制现场调查与处置报告报应急指挥部。</w:t>
      </w:r>
    </w:p>
    <w:p w14:paraId="7C7CF491">
      <w:pPr>
        <w:spacing w:before="38"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）安全保卫组</w:t>
      </w:r>
    </w:p>
    <w:p w14:paraId="605B2A72">
      <w:pPr>
        <w:spacing w:before="184" w:line="353" w:lineRule="auto"/>
        <w:ind w:left="24" w:right="183" w:firstLine="480"/>
        <w:jc w:val="both"/>
        <w:rPr>
          <w:rFonts w:ascii="宋体" w:hAnsi="宋体" w:eastAsia="宋体" w:cs="宋体"/>
          <w:sz w:val="24"/>
          <w:szCs w:val="24"/>
        </w:rPr>
      </w:pPr>
      <w:r>
        <w:rPr>
          <w:rFonts w:ascii="宋体" w:hAnsi="宋体" w:eastAsia="宋体" w:cs="宋体"/>
          <w:spacing w:val="-3"/>
          <w:sz w:val="24"/>
          <w:szCs w:val="24"/>
        </w:rPr>
        <w:t>主要职责：①指挥或指导当地公安机关执行现场警戒和交通</w:t>
      </w:r>
      <w:r>
        <w:rPr>
          <w:rFonts w:ascii="宋体" w:hAnsi="宋体" w:eastAsia="宋体" w:cs="宋体"/>
          <w:spacing w:val="-4"/>
          <w:sz w:val="24"/>
          <w:szCs w:val="24"/>
        </w:rPr>
        <w:t>管制任务；②负</w:t>
      </w:r>
      <w:r>
        <w:rPr>
          <w:rFonts w:ascii="宋体" w:hAnsi="宋体" w:eastAsia="宋体" w:cs="宋体"/>
          <w:sz w:val="24"/>
          <w:szCs w:val="24"/>
        </w:rPr>
        <w:t xml:space="preserve"> </w:t>
      </w:r>
      <w:r>
        <w:rPr>
          <w:rFonts w:ascii="宋体" w:hAnsi="宋体" w:eastAsia="宋体" w:cs="宋体"/>
          <w:spacing w:val="-3"/>
          <w:sz w:val="24"/>
          <w:szCs w:val="24"/>
        </w:rPr>
        <w:t>责对丢失被盗放射源的</w:t>
      </w:r>
      <w:bookmarkStart w:id="234" w:name="_GoBack"/>
      <w:bookmarkEnd w:id="234"/>
      <w:r>
        <w:rPr>
          <w:rFonts w:hint="eastAsia" w:ascii="宋体" w:hAnsi="宋体" w:eastAsia="宋体" w:cs="宋体"/>
          <w:spacing w:val="-3"/>
          <w:sz w:val="24"/>
          <w:szCs w:val="24"/>
          <w:lang w:eastAsia="zh-CN"/>
        </w:rPr>
        <w:t>立案侦查</w:t>
      </w:r>
      <w:r>
        <w:rPr>
          <w:rFonts w:ascii="宋体" w:hAnsi="宋体" w:eastAsia="宋体" w:cs="宋体"/>
          <w:spacing w:val="-3"/>
          <w:sz w:val="24"/>
          <w:szCs w:val="24"/>
        </w:rPr>
        <w:t>和追缴；③负责事故发生地及周边的社会治安工</w:t>
      </w:r>
      <w:r>
        <w:rPr>
          <w:rFonts w:ascii="宋体" w:hAnsi="宋体" w:eastAsia="宋体" w:cs="宋体"/>
          <w:sz w:val="24"/>
          <w:szCs w:val="24"/>
        </w:rPr>
        <w:t xml:space="preserve"> </w:t>
      </w:r>
      <w:r>
        <w:rPr>
          <w:rFonts w:ascii="宋体" w:hAnsi="宋体" w:eastAsia="宋体" w:cs="宋体"/>
          <w:spacing w:val="-3"/>
          <w:sz w:val="24"/>
          <w:szCs w:val="24"/>
        </w:rPr>
        <w:t>作；④组织现场辐射安全与防护工作；⑤编制安全保卫应急报告报区辐射事故应</w:t>
      </w:r>
      <w:r>
        <w:rPr>
          <w:rFonts w:ascii="宋体" w:hAnsi="宋体" w:eastAsia="宋体" w:cs="宋体"/>
          <w:sz w:val="24"/>
          <w:szCs w:val="24"/>
        </w:rPr>
        <w:t xml:space="preserve"> </w:t>
      </w:r>
      <w:r>
        <w:rPr>
          <w:rFonts w:ascii="宋体" w:hAnsi="宋体" w:eastAsia="宋体" w:cs="宋体"/>
          <w:spacing w:val="-8"/>
          <w:sz w:val="24"/>
          <w:szCs w:val="24"/>
        </w:rPr>
        <w:t>急指挥部。</w:t>
      </w:r>
    </w:p>
    <w:p w14:paraId="0CAC2686">
      <w:pPr>
        <w:spacing w:line="353" w:lineRule="auto"/>
        <w:rPr>
          <w:rFonts w:ascii="宋体" w:hAnsi="宋体" w:eastAsia="宋体" w:cs="宋体"/>
          <w:sz w:val="24"/>
          <w:szCs w:val="24"/>
        </w:rPr>
        <w:sectPr>
          <w:footerReference r:id="rId16" w:type="default"/>
          <w:pgSz w:w="11907" w:h="16839"/>
          <w:pgMar w:top="1431" w:right="1615" w:bottom="1363" w:left="1785" w:header="0" w:footer="1203" w:gutter="0"/>
          <w:cols w:space="720" w:num="1"/>
        </w:sectPr>
      </w:pPr>
    </w:p>
    <w:p w14:paraId="578445CE">
      <w:pPr>
        <w:spacing w:before="12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7</w:t>
      </w:r>
      <w:r>
        <w:rPr>
          <w:rFonts w:ascii="宋体" w:hAnsi="宋体" w:eastAsia="宋体" w:cs="宋体"/>
          <w:spacing w:val="-3"/>
          <w:sz w:val="24"/>
          <w:szCs w:val="24"/>
        </w:rPr>
        <w:t>）医疗救援组</w:t>
      </w:r>
    </w:p>
    <w:p w14:paraId="0BA5FD88">
      <w:pPr>
        <w:spacing w:before="184" w:line="353" w:lineRule="auto"/>
        <w:ind w:left="23" w:right="84" w:firstLine="481"/>
        <w:rPr>
          <w:rFonts w:ascii="宋体" w:hAnsi="宋体" w:eastAsia="宋体" w:cs="宋体"/>
          <w:sz w:val="24"/>
          <w:szCs w:val="24"/>
        </w:rPr>
      </w:pPr>
      <w:r>
        <w:rPr>
          <w:rFonts w:ascii="宋体" w:hAnsi="宋体" w:eastAsia="宋体" w:cs="宋体"/>
          <w:spacing w:val="-3"/>
          <w:sz w:val="24"/>
          <w:szCs w:val="24"/>
        </w:rPr>
        <w:t>主要职责：①组织对可能受辐射伤害人员的排查、剂量监测</w:t>
      </w:r>
      <w:r>
        <w:rPr>
          <w:rFonts w:ascii="宋体" w:hAnsi="宋体" w:eastAsia="宋体" w:cs="宋体"/>
          <w:spacing w:val="-4"/>
          <w:sz w:val="24"/>
          <w:szCs w:val="24"/>
        </w:rPr>
        <w:t>和评价、健康影</w:t>
      </w:r>
      <w:r>
        <w:rPr>
          <w:rFonts w:ascii="宋体" w:hAnsi="宋体" w:eastAsia="宋体" w:cs="宋体"/>
          <w:sz w:val="24"/>
          <w:szCs w:val="24"/>
        </w:rPr>
        <w:t xml:space="preserve"> </w:t>
      </w:r>
      <w:r>
        <w:rPr>
          <w:rFonts w:ascii="宋体" w:hAnsi="宋体" w:eastAsia="宋体" w:cs="宋体"/>
          <w:spacing w:val="-3"/>
          <w:sz w:val="24"/>
          <w:szCs w:val="24"/>
        </w:rPr>
        <w:t>响评估以及应急人员的个人剂量监测；②负责对受辐射伤害人员的医学救治；③</w:t>
      </w:r>
      <w:r>
        <w:rPr>
          <w:rFonts w:ascii="宋体" w:hAnsi="宋体" w:eastAsia="宋体" w:cs="宋体"/>
          <w:spacing w:val="1"/>
          <w:sz w:val="24"/>
          <w:szCs w:val="24"/>
        </w:rPr>
        <w:t xml:space="preserve"> </w:t>
      </w:r>
      <w:r>
        <w:rPr>
          <w:rFonts w:ascii="宋体" w:hAnsi="宋体" w:eastAsia="宋体" w:cs="宋体"/>
          <w:spacing w:val="-3"/>
          <w:sz w:val="24"/>
          <w:szCs w:val="24"/>
        </w:rPr>
        <w:t>组织协调卫生健康委员会部门支援力量；④编制医学救援应急报告报区辐射事故</w:t>
      </w:r>
      <w:r>
        <w:rPr>
          <w:rFonts w:ascii="宋体" w:hAnsi="宋体" w:eastAsia="宋体" w:cs="宋体"/>
          <w:spacing w:val="1"/>
          <w:sz w:val="24"/>
          <w:szCs w:val="24"/>
        </w:rPr>
        <w:t xml:space="preserve"> </w:t>
      </w:r>
      <w:r>
        <w:rPr>
          <w:rFonts w:ascii="宋体" w:hAnsi="宋体" w:eastAsia="宋体" w:cs="宋体"/>
          <w:spacing w:val="-7"/>
          <w:sz w:val="24"/>
          <w:szCs w:val="24"/>
        </w:rPr>
        <w:t>应急指挥部。</w:t>
      </w:r>
    </w:p>
    <w:p w14:paraId="5CCC71A5">
      <w:pPr>
        <w:spacing w:before="33"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8</w:t>
      </w:r>
      <w:r>
        <w:rPr>
          <w:rFonts w:ascii="宋体" w:hAnsi="宋体" w:eastAsia="宋体" w:cs="宋体"/>
          <w:spacing w:val="-3"/>
          <w:sz w:val="24"/>
          <w:szCs w:val="24"/>
        </w:rPr>
        <w:t>）物资保障组</w:t>
      </w:r>
    </w:p>
    <w:p w14:paraId="48160D3A">
      <w:pPr>
        <w:spacing w:before="180" w:line="344" w:lineRule="auto"/>
        <w:ind w:left="23" w:firstLine="481"/>
        <w:rPr>
          <w:rFonts w:ascii="宋体" w:hAnsi="宋体" w:eastAsia="宋体" w:cs="宋体"/>
          <w:sz w:val="24"/>
          <w:szCs w:val="24"/>
        </w:rPr>
      </w:pPr>
      <w:r>
        <w:rPr>
          <w:rFonts w:ascii="宋体" w:hAnsi="宋体" w:eastAsia="宋体" w:cs="宋体"/>
          <w:spacing w:val="-8"/>
          <w:sz w:val="24"/>
          <w:szCs w:val="24"/>
        </w:rPr>
        <w:t>主要职责：负责做好辐射事故应急场所所需各类应急物资、生活物资的生产、</w:t>
      </w:r>
      <w:r>
        <w:rPr>
          <w:rFonts w:ascii="宋体" w:hAnsi="宋体" w:eastAsia="宋体" w:cs="宋体"/>
          <w:spacing w:val="11"/>
          <w:sz w:val="24"/>
          <w:szCs w:val="24"/>
        </w:rPr>
        <w:t xml:space="preserve"> </w:t>
      </w:r>
      <w:r>
        <w:rPr>
          <w:rFonts w:ascii="宋体" w:hAnsi="宋体" w:eastAsia="宋体" w:cs="宋体"/>
          <w:spacing w:val="-6"/>
          <w:sz w:val="24"/>
          <w:szCs w:val="24"/>
        </w:rPr>
        <w:t>征购、调拨、储备的计划准备。事故应急状态下， 负责辐</w:t>
      </w:r>
      <w:r>
        <w:rPr>
          <w:rFonts w:ascii="宋体" w:hAnsi="宋体" w:eastAsia="宋体" w:cs="宋体"/>
          <w:spacing w:val="-7"/>
          <w:sz w:val="24"/>
          <w:szCs w:val="24"/>
        </w:rPr>
        <w:t>射事故应急物资紧急供</w:t>
      </w:r>
      <w:r>
        <w:rPr>
          <w:rFonts w:ascii="宋体" w:hAnsi="宋体" w:eastAsia="宋体" w:cs="宋体"/>
          <w:sz w:val="24"/>
          <w:szCs w:val="24"/>
        </w:rPr>
        <w:t xml:space="preserve"> </w:t>
      </w:r>
      <w:r>
        <w:rPr>
          <w:rFonts w:ascii="宋体" w:hAnsi="宋体" w:eastAsia="宋体" w:cs="宋体"/>
          <w:spacing w:val="-9"/>
          <w:sz w:val="24"/>
          <w:szCs w:val="24"/>
        </w:rPr>
        <w:t>应工作。</w:t>
      </w:r>
    </w:p>
    <w:p w14:paraId="3484DDE4">
      <w:pPr>
        <w:spacing w:before="1" w:line="219" w:lineRule="auto"/>
        <w:ind w:left="2488"/>
        <w:rPr>
          <w:rFonts w:ascii="宋体" w:hAnsi="宋体" w:eastAsia="宋体" w:cs="宋体"/>
          <w:sz w:val="21"/>
          <w:szCs w:val="21"/>
        </w:rPr>
      </w:pPr>
      <w:r>
        <w:rPr>
          <w:rFonts w:ascii="宋体" w:hAnsi="宋体" w:eastAsia="宋体" w:cs="宋体"/>
          <w:b/>
          <w:bCs/>
          <w:spacing w:val="-2"/>
          <w:sz w:val="21"/>
          <w:szCs w:val="21"/>
        </w:rPr>
        <w:t>表</w:t>
      </w:r>
      <w:r>
        <w:rPr>
          <w:rFonts w:ascii="宋体" w:hAnsi="宋体" w:eastAsia="宋体" w:cs="宋体"/>
          <w:spacing w:val="-44"/>
          <w:sz w:val="21"/>
          <w:szCs w:val="21"/>
        </w:rPr>
        <w:t xml:space="preserve"> </w:t>
      </w:r>
      <w:r>
        <w:rPr>
          <w:rFonts w:ascii="Times New Roman" w:hAnsi="Times New Roman" w:eastAsia="Times New Roman" w:cs="Times New Roman"/>
          <w:b/>
          <w:bCs/>
          <w:spacing w:val="-2"/>
          <w:sz w:val="21"/>
          <w:szCs w:val="21"/>
        </w:rPr>
        <w:t xml:space="preserve">3.2  </w:t>
      </w:r>
      <w:r>
        <w:rPr>
          <w:rFonts w:ascii="宋体" w:hAnsi="宋体" w:eastAsia="宋体" w:cs="宋体"/>
          <w:b/>
          <w:bCs/>
          <w:spacing w:val="-2"/>
          <w:sz w:val="21"/>
          <w:szCs w:val="21"/>
        </w:rPr>
        <w:t>突发辐射事件职能部门通讯录</w:t>
      </w:r>
    </w:p>
    <w:p w14:paraId="1A22E920">
      <w:pPr>
        <w:spacing w:line="133" w:lineRule="auto"/>
        <w:rPr>
          <w:rFonts w:ascii="Arial"/>
          <w:sz w:val="2"/>
        </w:rPr>
      </w:pPr>
    </w:p>
    <w:tbl>
      <w:tblPr>
        <w:tblStyle w:val="5"/>
        <w:tblW w:w="8275"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721"/>
        <w:gridCol w:w="3734"/>
      </w:tblGrid>
      <w:tr w14:paraId="42D32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20" w:type="dxa"/>
            <w:tcBorders>
              <w:top w:val="single" w:color="000000" w:sz="12" w:space="0"/>
              <w:left w:val="single" w:color="000000" w:sz="12" w:space="0"/>
            </w:tcBorders>
            <w:shd w:val="clear" w:color="auto" w:fill="A6A6A6"/>
            <w:vAlign w:val="top"/>
          </w:tcPr>
          <w:p w14:paraId="115C31E4">
            <w:pPr>
              <w:spacing w:line="40" w:lineRule="exact"/>
            </w:pPr>
            <w:r>
              <w:pict>
                <v:shape id="_x0000_s1050" o:spid="_x0000_s1050" style="height:2.05pt;width:39.45pt;" fillcolor="#A6A6A6" filled="t" stroked="f" coordsize="789,40" path="m0,40l788,40,788,0,0,0,0,40xe">
                  <v:path/>
                  <v:fill on="t" focussize="0,0"/>
                  <v:stroke on="f"/>
                  <v:imagedata o:title=""/>
                  <o:lock v:ext="edit"/>
                  <w10:wrap type="none"/>
                  <w10:anchorlock/>
                </v:shape>
              </w:pict>
            </w:r>
          </w:p>
          <w:p w14:paraId="3FD95DF8">
            <w:pPr>
              <w:pStyle w:val="6"/>
              <w:spacing w:before="49" w:line="221" w:lineRule="auto"/>
              <w:ind w:left="184"/>
            </w:pPr>
            <w:r>
              <w:rPr>
                <w:b/>
                <w:bCs/>
                <w:spacing w:val="-4"/>
              </w:rPr>
              <w:t>序号</w:t>
            </w:r>
          </w:p>
        </w:tc>
        <w:tc>
          <w:tcPr>
            <w:tcW w:w="3721" w:type="dxa"/>
            <w:tcBorders>
              <w:top w:val="single" w:color="000000" w:sz="12" w:space="0"/>
            </w:tcBorders>
            <w:shd w:val="clear" w:color="auto" w:fill="A6A6A6"/>
            <w:vAlign w:val="top"/>
          </w:tcPr>
          <w:p w14:paraId="2DDF49EC">
            <w:pPr>
              <w:pStyle w:val="6"/>
              <w:spacing w:before="91" w:line="220" w:lineRule="auto"/>
              <w:ind w:left="1440"/>
            </w:pPr>
            <w:r>
              <w:rPr>
                <w:b/>
                <w:bCs/>
                <w:spacing w:val="-4"/>
              </w:rPr>
              <w:t>单位名称</w:t>
            </w:r>
          </w:p>
        </w:tc>
        <w:tc>
          <w:tcPr>
            <w:tcW w:w="3734" w:type="dxa"/>
            <w:tcBorders>
              <w:top w:val="single" w:color="000000" w:sz="12" w:space="0"/>
              <w:right w:val="single" w:color="000000" w:sz="12" w:space="0"/>
            </w:tcBorders>
            <w:shd w:val="clear" w:color="auto" w:fill="A6A6A6"/>
            <w:vAlign w:val="top"/>
          </w:tcPr>
          <w:p w14:paraId="6D21DB10">
            <w:pPr>
              <w:pStyle w:val="6"/>
              <w:spacing w:before="90" w:line="222" w:lineRule="auto"/>
              <w:ind w:left="1453"/>
            </w:pPr>
            <w:r>
              <w:rPr>
                <w:b/>
                <w:bCs/>
                <w:spacing w:val="-4"/>
              </w:rPr>
              <w:t>联系电话</w:t>
            </w:r>
          </w:p>
        </w:tc>
      </w:tr>
      <w:tr w14:paraId="2EABB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1091B048">
            <w:pPr>
              <w:spacing w:before="156"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p>
        </w:tc>
        <w:tc>
          <w:tcPr>
            <w:tcW w:w="3721" w:type="dxa"/>
            <w:vAlign w:val="top"/>
          </w:tcPr>
          <w:p w14:paraId="545E780D">
            <w:pPr>
              <w:pStyle w:val="6"/>
              <w:spacing w:before="117" w:line="219" w:lineRule="auto"/>
              <w:ind w:left="1231"/>
            </w:pPr>
            <w:r>
              <w:rPr>
                <w:spacing w:val="-2"/>
              </w:rPr>
              <w:t>柴桑人民政府</w:t>
            </w:r>
          </w:p>
        </w:tc>
        <w:tc>
          <w:tcPr>
            <w:tcW w:w="3734" w:type="dxa"/>
            <w:tcBorders>
              <w:right w:val="single" w:color="000000" w:sz="12" w:space="0"/>
            </w:tcBorders>
            <w:vAlign w:val="top"/>
          </w:tcPr>
          <w:p w14:paraId="0E60F752">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0792-6812203</w:t>
            </w:r>
          </w:p>
        </w:tc>
      </w:tr>
      <w:tr w14:paraId="695AD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321B7271">
            <w:pPr>
              <w:spacing w:before="155"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p>
        </w:tc>
        <w:tc>
          <w:tcPr>
            <w:tcW w:w="3721" w:type="dxa"/>
            <w:vAlign w:val="top"/>
          </w:tcPr>
          <w:p w14:paraId="2163A1F7">
            <w:pPr>
              <w:pStyle w:val="6"/>
              <w:spacing w:before="117" w:line="220" w:lineRule="auto"/>
              <w:ind w:left="1125"/>
            </w:pPr>
            <w:r>
              <w:rPr>
                <w:spacing w:val="-2"/>
              </w:rPr>
              <w:t>柴桑生态环境局</w:t>
            </w:r>
          </w:p>
        </w:tc>
        <w:tc>
          <w:tcPr>
            <w:tcW w:w="3734" w:type="dxa"/>
            <w:tcBorders>
              <w:right w:val="single" w:color="000000" w:sz="12" w:space="0"/>
            </w:tcBorders>
            <w:vAlign w:val="top"/>
          </w:tcPr>
          <w:p w14:paraId="0640CDD3">
            <w:pPr>
              <w:spacing w:before="155"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0792-6812342</w:t>
            </w:r>
          </w:p>
        </w:tc>
      </w:tr>
      <w:tr w14:paraId="3D108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3EB54CA8">
            <w:pPr>
              <w:spacing w:before="156" w:line="186" w:lineRule="auto"/>
              <w:ind w:left="1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p>
        </w:tc>
        <w:tc>
          <w:tcPr>
            <w:tcW w:w="3721" w:type="dxa"/>
            <w:vAlign w:val="top"/>
          </w:tcPr>
          <w:p w14:paraId="3604D331">
            <w:pPr>
              <w:pStyle w:val="6"/>
              <w:spacing w:before="117" w:line="219" w:lineRule="auto"/>
              <w:ind w:left="1231"/>
            </w:pPr>
            <w:r>
              <w:rPr>
                <w:spacing w:val="-2"/>
              </w:rPr>
              <w:t>柴桑委宣传部</w:t>
            </w:r>
          </w:p>
        </w:tc>
        <w:tc>
          <w:tcPr>
            <w:tcW w:w="3734" w:type="dxa"/>
            <w:tcBorders>
              <w:right w:val="single" w:color="000000" w:sz="12" w:space="0"/>
            </w:tcBorders>
            <w:vAlign w:val="top"/>
          </w:tcPr>
          <w:p w14:paraId="755B00D1">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0792-6812787</w:t>
            </w:r>
          </w:p>
        </w:tc>
      </w:tr>
      <w:tr w14:paraId="796D2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0ACD1BB1">
            <w:pPr>
              <w:spacing w:before="157" w:line="186" w:lineRule="auto"/>
              <w:ind w:left="1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3721" w:type="dxa"/>
            <w:vAlign w:val="top"/>
          </w:tcPr>
          <w:p w14:paraId="775E53C0">
            <w:pPr>
              <w:pStyle w:val="6"/>
              <w:spacing w:before="119" w:line="220" w:lineRule="auto"/>
              <w:ind w:left="1335"/>
            </w:pPr>
            <w:r>
              <w:rPr>
                <w:spacing w:val="-2"/>
              </w:rPr>
              <w:t>柴桑公安局</w:t>
            </w:r>
          </w:p>
        </w:tc>
        <w:tc>
          <w:tcPr>
            <w:tcW w:w="3734" w:type="dxa"/>
            <w:tcBorders>
              <w:right w:val="single" w:color="000000" w:sz="12" w:space="0"/>
            </w:tcBorders>
            <w:vAlign w:val="top"/>
          </w:tcPr>
          <w:p w14:paraId="5C189E09">
            <w:pPr>
              <w:spacing w:before="157"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0792-6812471</w:t>
            </w:r>
          </w:p>
        </w:tc>
      </w:tr>
      <w:tr w14:paraId="6E055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4C03779C">
            <w:pPr>
              <w:spacing w:before="160" w:line="183" w:lineRule="auto"/>
              <w:ind w:left="18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w:t>
            </w:r>
          </w:p>
        </w:tc>
        <w:tc>
          <w:tcPr>
            <w:tcW w:w="3721" w:type="dxa"/>
            <w:vAlign w:val="top"/>
          </w:tcPr>
          <w:p w14:paraId="0A3629D4">
            <w:pPr>
              <w:pStyle w:val="6"/>
              <w:spacing w:before="118" w:line="219" w:lineRule="auto"/>
              <w:ind w:left="915"/>
            </w:pPr>
            <w:r>
              <w:rPr>
                <w:spacing w:val="-1"/>
              </w:rPr>
              <w:t>柴桑卫生健康委员会</w:t>
            </w:r>
          </w:p>
        </w:tc>
        <w:tc>
          <w:tcPr>
            <w:tcW w:w="3734" w:type="dxa"/>
            <w:tcBorders>
              <w:right w:val="single" w:color="000000" w:sz="12" w:space="0"/>
            </w:tcBorders>
            <w:vAlign w:val="top"/>
          </w:tcPr>
          <w:p w14:paraId="71AA5B52">
            <w:pPr>
              <w:spacing w:before="157"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0792-6817970</w:t>
            </w:r>
          </w:p>
        </w:tc>
      </w:tr>
      <w:tr w14:paraId="0C564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70AAE277">
            <w:pPr>
              <w:spacing w:before="157" w:line="186" w:lineRule="auto"/>
              <w:ind w:left="1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w:t>
            </w:r>
          </w:p>
        </w:tc>
        <w:tc>
          <w:tcPr>
            <w:tcW w:w="3721" w:type="dxa"/>
            <w:vAlign w:val="top"/>
          </w:tcPr>
          <w:p w14:paraId="231E08F6">
            <w:pPr>
              <w:pStyle w:val="6"/>
              <w:spacing w:before="118" w:line="220" w:lineRule="auto"/>
              <w:ind w:left="1125"/>
            </w:pPr>
            <w:r>
              <w:rPr>
                <w:spacing w:val="-2"/>
              </w:rPr>
              <w:t>柴桑应急管理局</w:t>
            </w:r>
          </w:p>
        </w:tc>
        <w:tc>
          <w:tcPr>
            <w:tcW w:w="3734" w:type="dxa"/>
            <w:tcBorders>
              <w:right w:val="single" w:color="000000" w:sz="12" w:space="0"/>
            </w:tcBorders>
            <w:vAlign w:val="top"/>
          </w:tcPr>
          <w:p w14:paraId="4000B43C">
            <w:pPr>
              <w:spacing w:before="157"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0792-6810637</w:t>
            </w:r>
          </w:p>
        </w:tc>
      </w:tr>
      <w:tr w14:paraId="02D8C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417C4973">
            <w:pPr>
              <w:spacing w:before="161" w:line="183" w:lineRule="auto"/>
              <w:ind w:left="18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7.</w:t>
            </w:r>
          </w:p>
        </w:tc>
        <w:tc>
          <w:tcPr>
            <w:tcW w:w="3721" w:type="dxa"/>
            <w:vAlign w:val="top"/>
          </w:tcPr>
          <w:p w14:paraId="568B3CA9">
            <w:pPr>
              <w:pStyle w:val="6"/>
              <w:spacing w:before="119" w:line="220" w:lineRule="auto"/>
              <w:ind w:left="1335"/>
            </w:pPr>
            <w:r>
              <w:rPr>
                <w:spacing w:val="-2"/>
              </w:rPr>
              <w:t>柴桑工信局</w:t>
            </w:r>
          </w:p>
        </w:tc>
        <w:tc>
          <w:tcPr>
            <w:tcW w:w="3734" w:type="dxa"/>
            <w:tcBorders>
              <w:right w:val="single" w:color="000000" w:sz="12" w:space="0"/>
            </w:tcBorders>
            <w:vAlign w:val="top"/>
          </w:tcPr>
          <w:p w14:paraId="25BCA021">
            <w:pPr>
              <w:spacing w:before="158"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0792-6812085</w:t>
            </w:r>
          </w:p>
        </w:tc>
      </w:tr>
      <w:tr w14:paraId="157C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344F7B7C">
            <w:pPr>
              <w:spacing w:before="156" w:line="186"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8.</w:t>
            </w:r>
          </w:p>
        </w:tc>
        <w:tc>
          <w:tcPr>
            <w:tcW w:w="3721" w:type="dxa"/>
            <w:vAlign w:val="top"/>
          </w:tcPr>
          <w:p w14:paraId="14E53535">
            <w:pPr>
              <w:pStyle w:val="6"/>
              <w:spacing w:before="118" w:line="220" w:lineRule="auto"/>
              <w:ind w:left="1335"/>
            </w:pPr>
            <w:r>
              <w:rPr>
                <w:spacing w:val="-2"/>
              </w:rPr>
              <w:t>柴桑财政局</w:t>
            </w:r>
          </w:p>
        </w:tc>
        <w:tc>
          <w:tcPr>
            <w:tcW w:w="3734" w:type="dxa"/>
            <w:tcBorders>
              <w:right w:val="single" w:color="000000" w:sz="12" w:space="0"/>
            </w:tcBorders>
            <w:vAlign w:val="top"/>
          </w:tcPr>
          <w:p w14:paraId="5BA439B7">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0792-6812146</w:t>
            </w:r>
          </w:p>
        </w:tc>
      </w:tr>
      <w:tr w14:paraId="0FFA9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1658B370">
            <w:pPr>
              <w:spacing w:before="158" w:line="186" w:lineRule="auto"/>
              <w:ind w:left="1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w:t>
            </w:r>
          </w:p>
        </w:tc>
        <w:tc>
          <w:tcPr>
            <w:tcW w:w="3721" w:type="dxa"/>
            <w:vAlign w:val="top"/>
          </w:tcPr>
          <w:p w14:paraId="35B520E0">
            <w:pPr>
              <w:pStyle w:val="6"/>
              <w:spacing w:before="119" w:line="220" w:lineRule="auto"/>
              <w:ind w:left="1231"/>
            </w:pPr>
            <w:r>
              <w:rPr>
                <w:spacing w:val="-2"/>
              </w:rPr>
              <w:t>柴桑通运输局</w:t>
            </w:r>
          </w:p>
        </w:tc>
        <w:tc>
          <w:tcPr>
            <w:tcW w:w="3734" w:type="dxa"/>
            <w:tcBorders>
              <w:right w:val="single" w:color="000000" w:sz="12" w:space="0"/>
            </w:tcBorders>
            <w:vAlign w:val="top"/>
          </w:tcPr>
          <w:p w14:paraId="0DDC704C">
            <w:pPr>
              <w:spacing w:before="158"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0792-6812334</w:t>
            </w:r>
          </w:p>
        </w:tc>
      </w:tr>
      <w:tr w14:paraId="26BD5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232795F2">
            <w:pPr>
              <w:spacing w:before="158"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3721" w:type="dxa"/>
            <w:vAlign w:val="top"/>
          </w:tcPr>
          <w:p w14:paraId="4D577A64">
            <w:pPr>
              <w:pStyle w:val="6"/>
              <w:spacing w:before="119" w:line="220" w:lineRule="auto"/>
              <w:ind w:left="1442"/>
            </w:pPr>
            <w:r>
              <w:rPr>
                <w:spacing w:val="-2"/>
              </w:rPr>
              <w:t>沙河街镇</w:t>
            </w:r>
          </w:p>
        </w:tc>
        <w:tc>
          <w:tcPr>
            <w:tcW w:w="3734" w:type="dxa"/>
            <w:tcBorders>
              <w:right w:val="single" w:color="000000" w:sz="12" w:space="0"/>
            </w:tcBorders>
            <w:vAlign w:val="top"/>
          </w:tcPr>
          <w:p w14:paraId="5A7F0146">
            <w:pPr>
              <w:spacing w:before="158"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0792-6812372</w:t>
            </w:r>
          </w:p>
        </w:tc>
      </w:tr>
      <w:tr w14:paraId="42009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298A1E16">
            <w:pPr>
              <w:spacing w:before="158"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11.</w:t>
            </w:r>
          </w:p>
        </w:tc>
        <w:tc>
          <w:tcPr>
            <w:tcW w:w="3721" w:type="dxa"/>
            <w:vAlign w:val="top"/>
          </w:tcPr>
          <w:p w14:paraId="0C0EFD84">
            <w:pPr>
              <w:pStyle w:val="6"/>
              <w:spacing w:before="119" w:line="220" w:lineRule="auto"/>
              <w:ind w:left="1546"/>
            </w:pPr>
            <w:r>
              <w:rPr>
                <w:spacing w:val="-3"/>
              </w:rPr>
              <w:t>江洲镇</w:t>
            </w:r>
          </w:p>
        </w:tc>
        <w:tc>
          <w:tcPr>
            <w:tcW w:w="3734" w:type="dxa"/>
            <w:tcBorders>
              <w:right w:val="single" w:color="000000" w:sz="12" w:space="0"/>
            </w:tcBorders>
            <w:vAlign w:val="top"/>
          </w:tcPr>
          <w:p w14:paraId="32A8A12D">
            <w:pPr>
              <w:spacing w:before="158"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0792-6812079</w:t>
            </w:r>
          </w:p>
        </w:tc>
      </w:tr>
      <w:tr w14:paraId="080B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645C2CE2">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12.</w:t>
            </w:r>
          </w:p>
        </w:tc>
        <w:tc>
          <w:tcPr>
            <w:tcW w:w="3721" w:type="dxa"/>
            <w:vAlign w:val="top"/>
          </w:tcPr>
          <w:p w14:paraId="3329296B">
            <w:pPr>
              <w:pStyle w:val="6"/>
              <w:spacing w:before="120" w:line="220" w:lineRule="auto"/>
              <w:ind w:left="1545"/>
            </w:pPr>
            <w:r>
              <w:rPr>
                <w:spacing w:val="-2"/>
              </w:rPr>
              <w:t>城子镇</w:t>
            </w:r>
          </w:p>
        </w:tc>
        <w:tc>
          <w:tcPr>
            <w:tcW w:w="3734" w:type="dxa"/>
            <w:tcBorders>
              <w:right w:val="single" w:color="000000" w:sz="12" w:space="0"/>
            </w:tcBorders>
            <w:vAlign w:val="top"/>
          </w:tcPr>
          <w:p w14:paraId="49865DD5">
            <w:pPr>
              <w:spacing w:before="159"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0792-6833588</w:t>
            </w:r>
          </w:p>
        </w:tc>
      </w:tr>
      <w:tr w14:paraId="748DA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504391F2">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3721" w:type="dxa"/>
            <w:vAlign w:val="top"/>
          </w:tcPr>
          <w:p w14:paraId="6C5102A4">
            <w:pPr>
              <w:pStyle w:val="6"/>
              <w:spacing w:before="120" w:line="220" w:lineRule="auto"/>
              <w:ind w:left="1440"/>
            </w:pPr>
            <w:r>
              <w:rPr>
                <w:spacing w:val="-2"/>
              </w:rPr>
              <w:t>港口街镇</w:t>
            </w:r>
          </w:p>
        </w:tc>
        <w:tc>
          <w:tcPr>
            <w:tcW w:w="3734" w:type="dxa"/>
            <w:tcBorders>
              <w:right w:val="single" w:color="000000" w:sz="12" w:space="0"/>
            </w:tcBorders>
            <w:vAlign w:val="top"/>
          </w:tcPr>
          <w:p w14:paraId="3DB92370">
            <w:pPr>
              <w:spacing w:before="159" w:line="186" w:lineRule="auto"/>
              <w:ind w:left="126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0792-6951166</w:t>
            </w:r>
          </w:p>
        </w:tc>
      </w:tr>
      <w:tr w14:paraId="1370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43D506E9">
            <w:pPr>
              <w:spacing w:before="157"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14.</w:t>
            </w:r>
          </w:p>
        </w:tc>
        <w:tc>
          <w:tcPr>
            <w:tcW w:w="3721" w:type="dxa"/>
            <w:vAlign w:val="top"/>
          </w:tcPr>
          <w:p w14:paraId="10694BFE">
            <w:pPr>
              <w:pStyle w:val="6"/>
              <w:spacing w:before="118" w:line="220" w:lineRule="auto"/>
              <w:ind w:left="1441"/>
            </w:pPr>
            <w:r>
              <w:rPr>
                <w:spacing w:val="-2"/>
              </w:rPr>
              <w:t>狮子街道</w:t>
            </w:r>
          </w:p>
        </w:tc>
        <w:tc>
          <w:tcPr>
            <w:tcW w:w="3734" w:type="dxa"/>
            <w:tcBorders>
              <w:right w:val="single" w:color="000000" w:sz="12" w:space="0"/>
            </w:tcBorders>
            <w:vAlign w:val="top"/>
          </w:tcPr>
          <w:p w14:paraId="1BADBEFF">
            <w:pPr>
              <w:spacing w:before="157"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0792-6862749</w:t>
            </w:r>
          </w:p>
        </w:tc>
      </w:tr>
      <w:tr w14:paraId="300B3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40C205FF">
            <w:pPr>
              <w:spacing w:before="158"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3721" w:type="dxa"/>
            <w:vAlign w:val="top"/>
          </w:tcPr>
          <w:p w14:paraId="4A1FC306">
            <w:pPr>
              <w:pStyle w:val="6"/>
              <w:spacing w:before="119" w:line="220" w:lineRule="auto"/>
              <w:ind w:left="1546"/>
            </w:pPr>
            <w:r>
              <w:rPr>
                <w:spacing w:val="-3"/>
              </w:rPr>
              <w:t>新合镇</w:t>
            </w:r>
          </w:p>
        </w:tc>
        <w:tc>
          <w:tcPr>
            <w:tcW w:w="3734" w:type="dxa"/>
            <w:tcBorders>
              <w:right w:val="single" w:color="000000" w:sz="12" w:space="0"/>
            </w:tcBorders>
            <w:vAlign w:val="top"/>
          </w:tcPr>
          <w:p w14:paraId="6CFF1E91">
            <w:pPr>
              <w:spacing w:before="158"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0792-6981001</w:t>
            </w:r>
          </w:p>
        </w:tc>
      </w:tr>
      <w:tr w14:paraId="2089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38F04DC2">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16.</w:t>
            </w:r>
          </w:p>
        </w:tc>
        <w:tc>
          <w:tcPr>
            <w:tcW w:w="3721" w:type="dxa"/>
            <w:vAlign w:val="top"/>
          </w:tcPr>
          <w:p w14:paraId="66CD1C2D">
            <w:pPr>
              <w:pStyle w:val="6"/>
              <w:spacing w:before="120" w:line="220" w:lineRule="auto"/>
              <w:ind w:left="1447"/>
            </w:pPr>
            <w:r>
              <w:rPr>
                <w:spacing w:val="-3"/>
              </w:rPr>
              <w:t>马回岭镇</w:t>
            </w:r>
          </w:p>
        </w:tc>
        <w:tc>
          <w:tcPr>
            <w:tcW w:w="3734" w:type="dxa"/>
            <w:tcBorders>
              <w:right w:val="single" w:color="000000" w:sz="12" w:space="0"/>
            </w:tcBorders>
            <w:vAlign w:val="top"/>
          </w:tcPr>
          <w:p w14:paraId="774CF4E9">
            <w:pPr>
              <w:spacing w:before="159"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0792-6921200</w:t>
            </w:r>
          </w:p>
        </w:tc>
      </w:tr>
      <w:tr w14:paraId="0BA08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144DD1EF">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tc>
        <w:tc>
          <w:tcPr>
            <w:tcW w:w="3721" w:type="dxa"/>
            <w:vAlign w:val="top"/>
          </w:tcPr>
          <w:p w14:paraId="6E4DBD8F">
            <w:pPr>
              <w:pStyle w:val="6"/>
              <w:spacing w:before="120" w:line="220" w:lineRule="auto"/>
              <w:ind w:left="917"/>
            </w:pPr>
            <w:r>
              <w:rPr>
                <w:spacing w:val="-1"/>
              </w:rPr>
              <w:t>沙河经济技术开发区</w:t>
            </w:r>
          </w:p>
        </w:tc>
        <w:tc>
          <w:tcPr>
            <w:tcW w:w="3734" w:type="dxa"/>
            <w:tcBorders>
              <w:right w:val="single" w:color="000000" w:sz="12" w:space="0"/>
            </w:tcBorders>
            <w:vAlign w:val="top"/>
          </w:tcPr>
          <w:p w14:paraId="3BD7E9BA">
            <w:pPr>
              <w:spacing w:before="159"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0792-6816856</w:t>
            </w:r>
          </w:p>
        </w:tc>
      </w:tr>
      <w:tr w14:paraId="34C52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7F4F2E27">
            <w:pPr>
              <w:spacing w:before="160"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w:t>
            </w:r>
          </w:p>
        </w:tc>
        <w:tc>
          <w:tcPr>
            <w:tcW w:w="3721" w:type="dxa"/>
            <w:vAlign w:val="top"/>
          </w:tcPr>
          <w:p w14:paraId="116B0FDA">
            <w:pPr>
              <w:pStyle w:val="6"/>
              <w:spacing w:before="121" w:line="220" w:lineRule="auto"/>
              <w:ind w:left="1441"/>
            </w:pPr>
            <w:r>
              <w:rPr>
                <w:spacing w:val="-2"/>
              </w:rPr>
              <w:t>城门街道</w:t>
            </w:r>
          </w:p>
        </w:tc>
        <w:tc>
          <w:tcPr>
            <w:tcW w:w="3734" w:type="dxa"/>
            <w:tcBorders>
              <w:right w:val="single" w:color="000000" w:sz="12" w:space="0"/>
            </w:tcBorders>
            <w:vAlign w:val="top"/>
          </w:tcPr>
          <w:p w14:paraId="70DAF3A9">
            <w:pPr>
              <w:spacing w:before="160"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13807925396</w:t>
            </w:r>
          </w:p>
        </w:tc>
      </w:tr>
      <w:tr w14:paraId="5EACC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008BFE5A">
            <w:pPr>
              <w:spacing w:before="161"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19.</w:t>
            </w:r>
          </w:p>
        </w:tc>
        <w:tc>
          <w:tcPr>
            <w:tcW w:w="3721" w:type="dxa"/>
            <w:vAlign w:val="top"/>
          </w:tcPr>
          <w:p w14:paraId="58F62E7A">
            <w:pPr>
              <w:pStyle w:val="6"/>
              <w:spacing w:before="123" w:line="220" w:lineRule="auto"/>
              <w:ind w:left="1546"/>
            </w:pPr>
            <w:r>
              <w:rPr>
                <w:spacing w:val="-3"/>
              </w:rPr>
              <w:t>新塘乡</w:t>
            </w:r>
          </w:p>
        </w:tc>
        <w:tc>
          <w:tcPr>
            <w:tcW w:w="3734" w:type="dxa"/>
            <w:tcBorders>
              <w:right w:val="single" w:color="000000" w:sz="12" w:space="0"/>
            </w:tcBorders>
            <w:vAlign w:val="top"/>
          </w:tcPr>
          <w:p w14:paraId="16A4F987">
            <w:pPr>
              <w:spacing w:before="161"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15170077708</w:t>
            </w:r>
          </w:p>
        </w:tc>
      </w:tr>
      <w:tr w14:paraId="703B0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31023E2A">
            <w:pPr>
              <w:spacing w:before="160"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3721" w:type="dxa"/>
            <w:vAlign w:val="top"/>
          </w:tcPr>
          <w:p w14:paraId="7E288EC9">
            <w:pPr>
              <w:pStyle w:val="6"/>
              <w:spacing w:before="122" w:line="220" w:lineRule="auto"/>
              <w:ind w:left="1548"/>
            </w:pPr>
            <w:r>
              <w:rPr>
                <w:spacing w:val="-3"/>
              </w:rPr>
              <w:t>涌泉乡</w:t>
            </w:r>
          </w:p>
        </w:tc>
        <w:tc>
          <w:tcPr>
            <w:tcW w:w="3734" w:type="dxa"/>
            <w:tcBorders>
              <w:right w:val="single" w:color="000000" w:sz="12" w:space="0"/>
            </w:tcBorders>
            <w:vAlign w:val="top"/>
          </w:tcPr>
          <w:p w14:paraId="34FA7862">
            <w:pPr>
              <w:spacing w:before="160"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13879250019</w:t>
            </w:r>
          </w:p>
        </w:tc>
      </w:tr>
      <w:tr w14:paraId="7DE06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55A3E286">
            <w:pPr>
              <w:spacing w:before="161"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tc>
        <w:tc>
          <w:tcPr>
            <w:tcW w:w="3721" w:type="dxa"/>
            <w:vAlign w:val="top"/>
          </w:tcPr>
          <w:p w14:paraId="5F1A4C46">
            <w:pPr>
              <w:pStyle w:val="6"/>
              <w:spacing w:before="122" w:line="222" w:lineRule="auto"/>
              <w:ind w:left="1552"/>
            </w:pPr>
            <w:r>
              <w:rPr>
                <w:spacing w:val="-4"/>
              </w:rPr>
              <w:t>岷山乡</w:t>
            </w:r>
          </w:p>
        </w:tc>
        <w:tc>
          <w:tcPr>
            <w:tcW w:w="3734" w:type="dxa"/>
            <w:tcBorders>
              <w:right w:val="single" w:color="000000" w:sz="12" w:space="0"/>
            </w:tcBorders>
            <w:vAlign w:val="top"/>
          </w:tcPr>
          <w:p w14:paraId="1A3616C2">
            <w:pPr>
              <w:spacing w:before="161"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13870295227</w:t>
            </w:r>
          </w:p>
        </w:tc>
      </w:tr>
      <w:tr w14:paraId="3A294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20" w:type="dxa"/>
            <w:tcBorders>
              <w:left w:val="single" w:color="000000" w:sz="12" w:space="0"/>
              <w:bottom w:val="single" w:color="000000" w:sz="12" w:space="0"/>
            </w:tcBorders>
            <w:vAlign w:val="top"/>
          </w:tcPr>
          <w:p w14:paraId="08901847">
            <w:pPr>
              <w:spacing w:before="162"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tc>
        <w:tc>
          <w:tcPr>
            <w:tcW w:w="3721" w:type="dxa"/>
            <w:tcBorders>
              <w:bottom w:val="single" w:color="000000" w:sz="12" w:space="0"/>
            </w:tcBorders>
            <w:vAlign w:val="top"/>
          </w:tcPr>
          <w:p w14:paraId="426C7F47">
            <w:pPr>
              <w:pStyle w:val="6"/>
              <w:spacing w:before="123" w:line="220" w:lineRule="auto"/>
              <w:ind w:left="1336"/>
            </w:pPr>
            <w:r>
              <w:rPr>
                <w:spacing w:val="-2"/>
              </w:rPr>
              <w:t>新洲垦殖场</w:t>
            </w:r>
          </w:p>
        </w:tc>
        <w:tc>
          <w:tcPr>
            <w:tcW w:w="3734" w:type="dxa"/>
            <w:tcBorders>
              <w:bottom w:val="single" w:color="000000" w:sz="12" w:space="0"/>
              <w:right w:val="single" w:color="000000" w:sz="12" w:space="0"/>
            </w:tcBorders>
            <w:vAlign w:val="top"/>
          </w:tcPr>
          <w:p w14:paraId="3608ABA8">
            <w:pPr>
              <w:spacing w:before="162"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13970224994</w:t>
            </w:r>
          </w:p>
        </w:tc>
      </w:tr>
    </w:tbl>
    <w:p w14:paraId="356270D9">
      <w:pPr>
        <w:spacing w:line="92" w:lineRule="exact"/>
        <w:rPr>
          <w:rFonts w:ascii="Arial"/>
          <w:sz w:val="8"/>
        </w:rPr>
      </w:pPr>
    </w:p>
    <w:p w14:paraId="26CD1A40">
      <w:pPr>
        <w:spacing w:line="92" w:lineRule="exact"/>
        <w:rPr>
          <w:rFonts w:ascii="Arial" w:hAnsi="Arial" w:eastAsia="Arial" w:cs="Arial"/>
          <w:sz w:val="8"/>
          <w:szCs w:val="8"/>
        </w:rPr>
        <w:sectPr>
          <w:footerReference r:id="rId17" w:type="default"/>
          <w:pgSz w:w="11907" w:h="16839"/>
          <w:pgMar w:top="1431" w:right="1714" w:bottom="1363" w:left="1785" w:header="0" w:footer="1203" w:gutter="0"/>
          <w:cols w:space="720" w:num="1"/>
        </w:sectPr>
      </w:pPr>
    </w:p>
    <w:p w14:paraId="3DF10BFC">
      <w:pPr>
        <w:spacing w:line="91" w:lineRule="auto"/>
        <w:rPr>
          <w:rFonts w:ascii="Arial"/>
          <w:sz w:val="2"/>
        </w:rPr>
      </w:pPr>
    </w:p>
    <w:tbl>
      <w:tblPr>
        <w:tblStyle w:val="5"/>
        <w:tblW w:w="8275"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721"/>
        <w:gridCol w:w="3734"/>
      </w:tblGrid>
      <w:tr w14:paraId="6B34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820" w:type="dxa"/>
            <w:tcBorders>
              <w:top w:val="single" w:color="000000" w:sz="12" w:space="0"/>
              <w:left w:val="single" w:color="000000" w:sz="12" w:space="0"/>
            </w:tcBorders>
            <w:shd w:val="clear" w:color="auto" w:fill="A6A6A6"/>
            <w:vAlign w:val="top"/>
          </w:tcPr>
          <w:p w14:paraId="30A18ADE">
            <w:pPr>
              <w:spacing w:line="40" w:lineRule="exact"/>
            </w:pPr>
            <w:r>
              <w:pict>
                <v:shape id="_x0000_s1051" o:spid="_x0000_s1051" style="height:2.05pt;width:39.45pt;" fillcolor="#A6A6A6" filled="t" stroked="f" coordsize="789,40" path="m0,40l788,40,788,0,0,0,0,40xe">
                  <v:path/>
                  <v:fill on="t" focussize="0,0"/>
                  <v:stroke on="f"/>
                  <v:imagedata o:title=""/>
                  <o:lock v:ext="edit"/>
                  <w10:wrap type="none"/>
                  <w10:anchorlock/>
                </v:shape>
              </w:pict>
            </w:r>
          </w:p>
          <w:p w14:paraId="44B26CE5">
            <w:pPr>
              <w:pStyle w:val="6"/>
              <w:spacing w:before="49" w:line="221" w:lineRule="auto"/>
              <w:ind w:left="184"/>
            </w:pPr>
            <w:r>
              <w:rPr>
                <w:b/>
                <w:bCs/>
                <w:spacing w:val="-4"/>
              </w:rPr>
              <w:t>序号</w:t>
            </w:r>
          </w:p>
        </w:tc>
        <w:tc>
          <w:tcPr>
            <w:tcW w:w="3721" w:type="dxa"/>
            <w:tcBorders>
              <w:top w:val="single" w:color="000000" w:sz="12" w:space="0"/>
            </w:tcBorders>
            <w:shd w:val="clear" w:color="auto" w:fill="A6A6A6"/>
            <w:vAlign w:val="top"/>
          </w:tcPr>
          <w:p w14:paraId="0E3B536E">
            <w:pPr>
              <w:pStyle w:val="6"/>
              <w:spacing w:before="91" w:line="220" w:lineRule="auto"/>
              <w:ind w:left="1440"/>
            </w:pPr>
            <w:r>
              <w:rPr>
                <w:b/>
                <w:bCs/>
                <w:spacing w:val="-4"/>
              </w:rPr>
              <w:t>单位名称</w:t>
            </w:r>
          </w:p>
        </w:tc>
        <w:tc>
          <w:tcPr>
            <w:tcW w:w="3734" w:type="dxa"/>
            <w:tcBorders>
              <w:top w:val="single" w:color="000000" w:sz="12" w:space="0"/>
              <w:right w:val="single" w:color="000000" w:sz="12" w:space="0"/>
            </w:tcBorders>
            <w:shd w:val="clear" w:color="auto" w:fill="A6A6A6"/>
            <w:vAlign w:val="top"/>
          </w:tcPr>
          <w:p w14:paraId="62377011">
            <w:pPr>
              <w:pStyle w:val="6"/>
              <w:spacing w:before="90" w:line="222" w:lineRule="auto"/>
              <w:ind w:left="1453"/>
            </w:pPr>
            <w:r>
              <w:rPr>
                <w:b/>
                <w:bCs/>
                <w:spacing w:val="-4"/>
              </w:rPr>
              <w:t>联系电话</w:t>
            </w:r>
          </w:p>
        </w:tc>
      </w:tr>
      <w:tr w14:paraId="1A8FA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31B3FA51">
            <w:pPr>
              <w:spacing w:before="157"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tc>
        <w:tc>
          <w:tcPr>
            <w:tcW w:w="3721" w:type="dxa"/>
            <w:vAlign w:val="top"/>
          </w:tcPr>
          <w:p w14:paraId="3488DDCB">
            <w:pPr>
              <w:pStyle w:val="6"/>
              <w:spacing w:before="118" w:line="220" w:lineRule="auto"/>
              <w:ind w:left="1448"/>
            </w:pPr>
            <w:r>
              <w:rPr>
                <w:spacing w:val="-3"/>
              </w:rPr>
              <w:t>岷山林场</w:t>
            </w:r>
          </w:p>
        </w:tc>
        <w:tc>
          <w:tcPr>
            <w:tcW w:w="3734" w:type="dxa"/>
            <w:tcBorders>
              <w:right w:val="single" w:color="000000" w:sz="12" w:space="0"/>
            </w:tcBorders>
            <w:vAlign w:val="top"/>
          </w:tcPr>
          <w:p w14:paraId="1A872E8D">
            <w:pPr>
              <w:spacing w:before="157"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13479282166</w:t>
            </w:r>
          </w:p>
        </w:tc>
      </w:tr>
      <w:tr w14:paraId="566A9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20" w:type="dxa"/>
            <w:tcBorders>
              <w:left w:val="single" w:color="000000" w:sz="12" w:space="0"/>
              <w:bottom w:val="single" w:color="000000" w:sz="12" w:space="0"/>
            </w:tcBorders>
            <w:vAlign w:val="top"/>
          </w:tcPr>
          <w:p w14:paraId="40D9FA5F">
            <w:pPr>
              <w:spacing w:before="158"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c>
          <w:tcPr>
            <w:tcW w:w="3721" w:type="dxa"/>
            <w:tcBorders>
              <w:bottom w:val="single" w:color="000000" w:sz="12" w:space="0"/>
            </w:tcBorders>
            <w:vAlign w:val="top"/>
          </w:tcPr>
          <w:p w14:paraId="4B2957EB">
            <w:pPr>
              <w:pStyle w:val="6"/>
              <w:spacing w:before="119" w:line="220" w:lineRule="auto"/>
              <w:ind w:left="1342"/>
            </w:pPr>
            <w:r>
              <w:rPr>
                <w:spacing w:val="-3"/>
              </w:rPr>
              <w:t>赤湖管理处</w:t>
            </w:r>
          </w:p>
        </w:tc>
        <w:tc>
          <w:tcPr>
            <w:tcW w:w="3734" w:type="dxa"/>
            <w:tcBorders>
              <w:bottom w:val="single" w:color="000000" w:sz="12" w:space="0"/>
              <w:right w:val="single" w:color="000000" w:sz="12" w:space="0"/>
            </w:tcBorders>
            <w:vAlign w:val="top"/>
          </w:tcPr>
          <w:p w14:paraId="281C3463">
            <w:pPr>
              <w:spacing w:before="158"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15279208888</w:t>
            </w:r>
          </w:p>
        </w:tc>
      </w:tr>
    </w:tbl>
    <w:p w14:paraId="0634F244">
      <w:pPr>
        <w:spacing w:before="171" w:line="225" w:lineRule="auto"/>
        <w:ind w:left="18"/>
        <w:outlineLvl w:val="1"/>
        <w:rPr>
          <w:rFonts w:ascii="宋体" w:hAnsi="宋体" w:eastAsia="宋体" w:cs="宋体"/>
          <w:sz w:val="27"/>
          <w:szCs w:val="27"/>
        </w:rPr>
      </w:pPr>
      <w:bookmarkStart w:id="143" w:name="bookmark27"/>
      <w:bookmarkEnd w:id="143"/>
      <w:r>
        <w:rPr>
          <w:rFonts w:ascii="Times New Roman" w:hAnsi="Times New Roman" w:eastAsia="Times New Roman" w:cs="Times New Roman"/>
          <w:b/>
          <w:bCs/>
          <w:spacing w:val="3"/>
          <w:sz w:val="27"/>
          <w:szCs w:val="27"/>
        </w:rPr>
        <w:t>3.4</w:t>
      </w:r>
      <w:r>
        <w:rPr>
          <w:rFonts w:ascii="Times New Roman" w:hAnsi="Times New Roman" w:eastAsia="Times New Roman" w:cs="Times New Roman"/>
          <w:b/>
          <w:bCs/>
          <w:spacing w:val="11"/>
          <w:sz w:val="27"/>
          <w:szCs w:val="27"/>
        </w:rPr>
        <w:t xml:space="preserve">  </w:t>
      </w:r>
      <w:r>
        <w:rPr>
          <w:rFonts w:ascii="宋体" w:hAnsi="宋体" w:eastAsia="宋体" w:cs="宋体"/>
          <w:b/>
          <w:bCs/>
          <w:spacing w:val="3"/>
          <w:sz w:val="27"/>
          <w:szCs w:val="27"/>
        </w:rPr>
        <w:t>专家机构</w:t>
      </w:r>
    </w:p>
    <w:p w14:paraId="137253FE">
      <w:pPr>
        <w:spacing w:before="236" w:line="333" w:lineRule="auto"/>
        <w:ind w:left="27" w:right="205" w:firstLine="476"/>
        <w:rPr>
          <w:rFonts w:ascii="宋体" w:hAnsi="宋体" w:eastAsia="宋体" w:cs="宋体"/>
          <w:sz w:val="24"/>
          <w:szCs w:val="24"/>
        </w:rPr>
      </w:pPr>
      <w:r>
        <w:rPr>
          <w:rFonts w:ascii="宋体" w:hAnsi="宋体" w:eastAsia="宋体" w:cs="宋体"/>
          <w:spacing w:val="-4"/>
          <w:sz w:val="24"/>
          <w:szCs w:val="24"/>
        </w:rPr>
        <w:t>柴桑生态环境局负责组建处置</w:t>
      </w:r>
      <w:r>
        <w:rPr>
          <w:rFonts w:ascii="Times New Roman" w:hAnsi="Times New Roman" w:eastAsia="Times New Roman" w:cs="Times New Roman"/>
          <w:spacing w:val="-4"/>
          <w:sz w:val="24"/>
          <w:szCs w:val="24"/>
        </w:rPr>
        <w:t>Ⅳ</w:t>
      </w:r>
      <w:r>
        <w:rPr>
          <w:rFonts w:ascii="宋体" w:hAnsi="宋体" w:eastAsia="宋体" w:cs="宋体"/>
          <w:spacing w:val="-4"/>
          <w:sz w:val="24"/>
          <w:szCs w:val="24"/>
        </w:rPr>
        <w:t>级（一般）辐射事故专家咨询组，为处置</w:t>
      </w:r>
      <w:r>
        <w:rPr>
          <w:rFonts w:ascii="Times New Roman" w:hAnsi="Times New Roman" w:eastAsia="Times New Roman" w:cs="Times New Roman"/>
          <w:spacing w:val="-4"/>
          <w:sz w:val="24"/>
          <w:szCs w:val="24"/>
        </w:rPr>
        <w:t>Ⅳ</w:t>
      </w:r>
      <w:r>
        <w:rPr>
          <w:rFonts w:ascii="Times New Roman" w:hAnsi="Times New Roman" w:eastAsia="Times New Roman" w:cs="Times New Roman"/>
          <w:spacing w:val="3"/>
          <w:sz w:val="24"/>
          <w:szCs w:val="24"/>
        </w:rPr>
        <w:t xml:space="preserve"> </w:t>
      </w:r>
      <w:r>
        <w:rPr>
          <w:rFonts w:ascii="宋体" w:hAnsi="宋体" w:eastAsia="宋体" w:cs="宋体"/>
          <w:spacing w:val="-2"/>
          <w:sz w:val="24"/>
          <w:szCs w:val="24"/>
        </w:rPr>
        <w:t>级（一般）辐射事故提供决策咨询建议、技术支持和舆情应对。</w:t>
      </w:r>
    </w:p>
    <w:p w14:paraId="2604FFC4">
      <w:pPr>
        <w:spacing w:line="218" w:lineRule="auto"/>
        <w:ind w:left="21"/>
        <w:outlineLvl w:val="0"/>
        <w:rPr>
          <w:rFonts w:ascii="黑体" w:hAnsi="黑体" w:eastAsia="黑体" w:cs="黑体"/>
          <w:sz w:val="30"/>
          <w:szCs w:val="30"/>
        </w:rPr>
      </w:pPr>
      <w:bookmarkStart w:id="144" w:name="bookmark28"/>
      <w:bookmarkEnd w:id="144"/>
      <w:r>
        <w:rPr>
          <w:rFonts w:ascii="Times New Roman" w:hAnsi="Times New Roman" w:eastAsia="Times New Roman" w:cs="Times New Roman"/>
          <w:b/>
          <w:bCs/>
          <w:spacing w:val="-7"/>
          <w:sz w:val="30"/>
          <w:szCs w:val="30"/>
        </w:rPr>
        <w:t>4</w:t>
      </w:r>
      <w:r>
        <w:rPr>
          <w:rFonts w:ascii="Times New Roman" w:hAnsi="Times New Roman" w:eastAsia="Times New Roman" w:cs="Times New Roman"/>
          <w:b/>
          <w:bCs/>
          <w:spacing w:val="10"/>
          <w:sz w:val="30"/>
          <w:szCs w:val="30"/>
        </w:rPr>
        <w:t xml:space="preserve">  </w:t>
      </w:r>
      <w:r>
        <w:rPr>
          <w:rFonts w:ascii="黑体" w:hAnsi="黑体" w:eastAsia="黑体" w:cs="黑体"/>
          <w:b/>
          <w:bCs/>
          <w:spacing w:val="-7"/>
          <w:sz w:val="30"/>
          <w:szCs w:val="30"/>
        </w:rPr>
        <w:t>预防与预警</w:t>
      </w:r>
    </w:p>
    <w:p w14:paraId="35CC3AC1">
      <w:pPr>
        <w:spacing w:line="267" w:lineRule="auto"/>
        <w:rPr>
          <w:rFonts w:ascii="Arial"/>
          <w:sz w:val="21"/>
        </w:rPr>
      </w:pPr>
    </w:p>
    <w:p w14:paraId="181A76D9">
      <w:pPr>
        <w:spacing w:before="88" w:line="226" w:lineRule="auto"/>
        <w:ind w:left="21"/>
        <w:outlineLvl w:val="1"/>
        <w:rPr>
          <w:rFonts w:ascii="宋体" w:hAnsi="宋体" w:eastAsia="宋体" w:cs="宋体"/>
          <w:sz w:val="27"/>
          <w:szCs w:val="27"/>
        </w:rPr>
      </w:pPr>
      <w:bookmarkStart w:id="145" w:name="bookmark29"/>
      <w:bookmarkEnd w:id="145"/>
      <w:r>
        <w:rPr>
          <w:rFonts w:ascii="Times New Roman" w:hAnsi="Times New Roman" w:eastAsia="Times New Roman" w:cs="Times New Roman"/>
          <w:b/>
          <w:bCs/>
          <w:spacing w:val="4"/>
          <w:sz w:val="27"/>
          <w:szCs w:val="27"/>
        </w:rPr>
        <w:t xml:space="preserve">4.1  </w:t>
      </w:r>
      <w:r>
        <w:rPr>
          <w:rFonts w:ascii="宋体" w:hAnsi="宋体" w:eastAsia="宋体" w:cs="宋体"/>
          <w:b/>
          <w:bCs/>
          <w:spacing w:val="4"/>
          <w:sz w:val="27"/>
          <w:szCs w:val="27"/>
        </w:rPr>
        <w:t>信息监控</w:t>
      </w:r>
    </w:p>
    <w:p w14:paraId="627CE87B">
      <w:pPr>
        <w:spacing w:before="232" w:line="356" w:lineRule="auto"/>
        <w:ind w:left="23" w:right="125" w:firstLine="481"/>
        <w:rPr>
          <w:rFonts w:ascii="宋体" w:hAnsi="宋体" w:eastAsia="宋体" w:cs="宋体"/>
          <w:sz w:val="24"/>
          <w:szCs w:val="24"/>
        </w:rPr>
      </w:pPr>
      <w:r>
        <w:rPr>
          <w:rFonts w:ascii="宋体" w:hAnsi="宋体" w:eastAsia="宋体" w:cs="宋体"/>
          <w:spacing w:val="-3"/>
          <w:sz w:val="24"/>
          <w:szCs w:val="24"/>
        </w:rPr>
        <w:t>按照“早发现、早报告、早处置”的原则，柴桑生态环境</w:t>
      </w:r>
      <w:r>
        <w:rPr>
          <w:rFonts w:ascii="宋体" w:hAnsi="宋体" w:eastAsia="宋体" w:cs="宋体"/>
          <w:spacing w:val="-4"/>
          <w:sz w:val="24"/>
          <w:szCs w:val="24"/>
        </w:rPr>
        <w:t>局负责收集和传报</w:t>
      </w:r>
      <w:r>
        <w:rPr>
          <w:rFonts w:ascii="宋体" w:hAnsi="宋体" w:eastAsia="宋体" w:cs="宋体"/>
          <w:sz w:val="24"/>
          <w:szCs w:val="24"/>
        </w:rPr>
        <w:t xml:space="preserve"> </w:t>
      </w:r>
      <w:r>
        <w:rPr>
          <w:rFonts w:ascii="宋体" w:hAnsi="宋体" w:eastAsia="宋体" w:cs="宋体"/>
          <w:spacing w:val="-11"/>
          <w:sz w:val="24"/>
          <w:szCs w:val="24"/>
        </w:rPr>
        <w:t>发生在区外、有可能对本区造成辐射影响的事故信息，负责事故信息接收、报告、</w:t>
      </w:r>
      <w:r>
        <w:rPr>
          <w:rFonts w:ascii="宋体" w:hAnsi="宋体" w:eastAsia="宋体" w:cs="宋体"/>
          <w:spacing w:val="8"/>
          <w:sz w:val="24"/>
          <w:szCs w:val="24"/>
        </w:rPr>
        <w:t xml:space="preserve">  </w:t>
      </w:r>
      <w:r>
        <w:rPr>
          <w:rFonts w:ascii="宋体" w:hAnsi="宋体" w:eastAsia="宋体" w:cs="宋体"/>
          <w:spacing w:val="-1"/>
          <w:sz w:val="24"/>
          <w:szCs w:val="24"/>
        </w:rPr>
        <w:t>处理、统计分析；加强对核与辐射工作单位的监督检查，配备必要的应急设备、</w:t>
      </w:r>
      <w:r>
        <w:rPr>
          <w:rFonts w:ascii="宋体" w:hAnsi="宋体" w:eastAsia="宋体" w:cs="宋体"/>
          <w:spacing w:val="10"/>
          <w:sz w:val="24"/>
          <w:szCs w:val="24"/>
        </w:rPr>
        <w:t xml:space="preserve"> </w:t>
      </w:r>
      <w:r>
        <w:rPr>
          <w:rFonts w:ascii="宋体" w:hAnsi="宋体" w:eastAsia="宋体" w:cs="宋体"/>
          <w:spacing w:val="-5"/>
          <w:sz w:val="24"/>
          <w:szCs w:val="24"/>
        </w:rPr>
        <w:t>设施。核与辐射工作单位是放射性污染防治的责任主体，</w:t>
      </w:r>
      <w:r>
        <w:rPr>
          <w:rFonts w:ascii="宋体" w:hAnsi="宋体" w:eastAsia="宋体" w:cs="宋体"/>
          <w:spacing w:val="-45"/>
          <w:sz w:val="24"/>
          <w:szCs w:val="24"/>
        </w:rPr>
        <w:t xml:space="preserve"> </w:t>
      </w:r>
      <w:r>
        <w:rPr>
          <w:rFonts w:ascii="宋体" w:hAnsi="宋体" w:eastAsia="宋体" w:cs="宋体"/>
          <w:spacing w:val="-5"/>
          <w:sz w:val="24"/>
          <w:szCs w:val="24"/>
        </w:rPr>
        <w:t>必须强化日常</w:t>
      </w:r>
      <w:r>
        <w:rPr>
          <w:rFonts w:ascii="宋体" w:hAnsi="宋体" w:eastAsia="宋体" w:cs="宋体"/>
          <w:spacing w:val="-6"/>
          <w:sz w:val="24"/>
          <w:szCs w:val="24"/>
        </w:rPr>
        <w:t>监测和管</w:t>
      </w:r>
      <w:r>
        <w:rPr>
          <w:rFonts w:ascii="宋体" w:hAnsi="宋体" w:eastAsia="宋体" w:cs="宋体"/>
          <w:sz w:val="24"/>
          <w:szCs w:val="24"/>
        </w:rPr>
        <w:t xml:space="preserve"> </w:t>
      </w:r>
      <w:r>
        <w:rPr>
          <w:rFonts w:ascii="宋体" w:hAnsi="宋体" w:eastAsia="宋体" w:cs="宋体"/>
          <w:spacing w:val="-3"/>
          <w:sz w:val="24"/>
          <w:szCs w:val="24"/>
        </w:rPr>
        <w:t>理工作，采取有效的安全与防护措施，制定切实可行的应急预案，预防发生核与</w:t>
      </w:r>
      <w:r>
        <w:rPr>
          <w:rFonts w:ascii="宋体" w:hAnsi="宋体" w:eastAsia="宋体" w:cs="宋体"/>
          <w:spacing w:val="1"/>
          <w:sz w:val="24"/>
          <w:szCs w:val="24"/>
        </w:rPr>
        <w:t xml:space="preserve"> </w:t>
      </w:r>
      <w:r>
        <w:rPr>
          <w:rFonts w:ascii="宋体" w:hAnsi="宋体" w:eastAsia="宋体" w:cs="宋体"/>
          <w:spacing w:val="-1"/>
          <w:sz w:val="24"/>
          <w:szCs w:val="24"/>
        </w:rPr>
        <w:t>放射性污染事件，避免放射性污染危害，及时消除事件的隐患</w:t>
      </w:r>
    </w:p>
    <w:p w14:paraId="2100CC7C">
      <w:pPr>
        <w:spacing w:before="93" w:line="226" w:lineRule="auto"/>
        <w:ind w:left="21"/>
        <w:outlineLvl w:val="1"/>
        <w:rPr>
          <w:rFonts w:ascii="宋体" w:hAnsi="宋体" w:eastAsia="宋体" w:cs="宋体"/>
          <w:sz w:val="27"/>
          <w:szCs w:val="27"/>
        </w:rPr>
      </w:pPr>
      <w:bookmarkStart w:id="146" w:name="bookmark30"/>
      <w:bookmarkEnd w:id="146"/>
      <w:r>
        <w:rPr>
          <w:rFonts w:ascii="Times New Roman" w:hAnsi="Times New Roman" w:eastAsia="Times New Roman" w:cs="Times New Roman"/>
          <w:b/>
          <w:bCs/>
          <w:spacing w:val="3"/>
          <w:sz w:val="27"/>
          <w:szCs w:val="27"/>
        </w:rPr>
        <w:t>4.2</w:t>
      </w:r>
      <w:r>
        <w:rPr>
          <w:rFonts w:ascii="Times New Roman" w:hAnsi="Times New Roman" w:eastAsia="Times New Roman" w:cs="Times New Roman"/>
          <w:b/>
          <w:bCs/>
          <w:spacing w:val="9"/>
          <w:sz w:val="27"/>
          <w:szCs w:val="27"/>
        </w:rPr>
        <w:t xml:space="preserve">  </w:t>
      </w:r>
      <w:r>
        <w:rPr>
          <w:rFonts w:ascii="宋体" w:hAnsi="宋体" w:eastAsia="宋体" w:cs="宋体"/>
          <w:b/>
          <w:bCs/>
          <w:spacing w:val="3"/>
          <w:sz w:val="27"/>
          <w:szCs w:val="27"/>
        </w:rPr>
        <w:t>监测预报</w:t>
      </w:r>
    </w:p>
    <w:p w14:paraId="3A3EFE41">
      <w:pPr>
        <w:spacing w:before="236" w:line="221" w:lineRule="auto"/>
        <w:ind w:left="20"/>
        <w:outlineLvl w:val="2"/>
        <w:rPr>
          <w:rFonts w:ascii="宋体" w:hAnsi="宋体" w:eastAsia="宋体" w:cs="宋体"/>
          <w:sz w:val="24"/>
          <w:szCs w:val="24"/>
        </w:rPr>
      </w:pPr>
      <w:bookmarkStart w:id="147" w:name="bookmark31"/>
      <w:bookmarkEnd w:id="147"/>
      <w:r>
        <w:rPr>
          <w:rFonts w:ascii="Times New Roman" w:hAnsi="Times New Roman" w:eastAsia="Times New Roman" w:cs="Times New Roman"/>
          <w:b/>
          <w:bCs/>
          <w:spacing w:val="-3"/>
          <w:sz w:val="24"/>
          <w:szCs w:val="24"/>
        </w:rPr>
        <w:t>4.2.1</w:t>
      </w:r>
      <w:r>
        <w:rPr>
          <w:rFonts w:ascii="Times New Roman" w:hAnsi="Times New Roman" w:eastAsia="Times New Roman" w:cs="Times New Roman"/>
          <w:b/>
          <w:bCs/>
          <w:spacing w:val="7"/>
          <w:sz w:val="24"/>
          <w:szCs w:val="24"/>
        </w:rPr>
        <w:t xml:space="preserve">  </w:t>
      </w:r>
      <w:r>
        <w:rPr>
          <w:rFonts w:ascii="宋体" w:hAnsi="宋体" w:eastAsia="宋体" w:cs="宋体"/>
          <w:b/>
          <w:bCs/>
          <w:spacing w:val="-3"/>
          <w:sz w:val="24"/>
          <w:szCs w:val="24"/>
        </w:rPr>
        <w:t>监测</w:t>
      </w:r>
    </w:p>
    <w:p w14:paraId="07AFD19C">
      <w:pPr>
        <w:spacing w:before="184" w:line="356" w:lineRule="auto"/>
        <w:ind w:left="21" w:firstLine="485"/>
        <w:rPr>
          <w:rFonts w:ascii="宋体" w:hAnsi="宋体" w:eastAsia="宋体" w:cs="宋体"/>
          <w:sz w:val="24"/>
          <w:szCs w:val="24"/>
        </w:rPr>
      </w:pPr>
      <w:r>
        <w:rPr>
          <w:rFonts w:ascii="宋体" w:hAnsi="宋体" w:eastAsia="宋体" w:cs="宋体"/>
          <w:spacing w:val="-7"/>
          <w:sz w:val="24"/>
          <w:szCs w:val="24"/>
        </w:rPr>
        <w:t>一旦发生辐射事故，迅速展开监测、布点和摄像调查取证等工作， 确定事故</w:t>
      </w:r>
      <w:r>
        <w:rPr>
          <w:rFonts w:ascii="宋体" w:hAnsi="宋体" w:eastAsia="宋体" w:cs="宋体"/>
          <w:spacing w:val="5"/>
          <w:sz w:val="24"/>
          <w:szCs w:val="24"/>
        </w:rPr>
        <w:t xml:space="preserve">  </w:t>
      </w:r>
      <w:r>
        <w:rPr>
          <w:rFonts w:ascii="宋体" w:hAnsi="宋体" w:eastAsia="宋体" w:cs="宋体"/>
          <w:spacing w:val="-6"/>
          <w:sz w:val="24"/>
          <w:szCs w:val="24"/>
        </w:rPr>
        <w:t>发生的原因，已造成的污染范围。若有需要， 柴桑生态环境局可提</w:t>
      </w:r>
      <w:r>
        <w:rPr>
          <w:rFonts w:ascii="宋体" w:hAnsi="宋体" w:eastAsia="宋体" w:cs="宋体"/>
          <w:spacing w:val="-7"/>
          <w:sz w:val="24"/>
          <w:szCs w:val="24"/>
        </w:rPr>
        <w:t>出向公众发布</w:t>
      </w:r>
      <w:r>
        <w:rPr>
          <w:rFonts w:ascii="宋体" w:hAnsi="宋体" w:eastAsia="宋体" w:cs="宋体"/>
          <w:sz w:val="24"/>
          <w:szCs w:val="24"/>
        </w:rPr>
        <w:t xml:space="preserve">  </w:t>
      </w:r>
      <w:r>
        <w:rPr>
          <w:rFonts w:ascii="宋体" w:hAnsi="宋体" w:eastAsia="宋体" w:cs="宋体"/>
          <w:spacing w:val="-4"/>
          <w:sz w:val="24"/>
          <w:szCs w:val="24"/>
        </w:rPr>
        <w:t>相关预警信息的建议。柴桑生态环境局配合市生态环境局做好辐射事故监测工作。</w:t>
      </w:r>
      <w:r>
        <w:rPr>
          <w:rFonts w:ascii="宋体" w:hAnsi="宋体" w:eastAsia="宋体" w:cs="宋体"/>
          <w:spacing w:val="7"/>
          <w:sz w:val="24"/>
          <w:szCs w:val="24"/>
        </w:rPr>
        <w:t xml:space="preserve"> </w:t>
      </w:r>
      <w:r>
        <w:rPr>
          <w:rFonts w:ascii="宋体" w:hAnsi="宋体" w:eastAsia="宋体" w:cs="宋体"/>
          <w:spacing w:val="-3"/>
          <w:sz w:val="24"/>
          <w:szCs w:val="24"/>
        </w:rPr>
        <w:t>辐射环境监测包括自动连续监测和人工监测。市生态环境局应建立环境</w:t>
      </w:r>
      <w:r>
        <w:rPr>
          <w:rFonts w:ascii="宋体" w:hAnsi="宋体" w:eastAsia="宋体" w:cs="宋体"/>
          <w:spacing w:val="-41"/>
          <w:sz w:val="24"/>
          <w:szCs w:val="24"/>
        </w:rPr>
        <w:t xml:space="preserve"> </w:t>
      </w:r>
      <w:r>
        <w:rPr>
          <w:rFonts w:ascii="Times New Roman" w:hAnsi="Times New Roman" w:eastAsia="Times New Roman" w:cs="Times New Roman"/>
          <w:spacing w:val="-3"/>
          <w:sz w:val="24"/>
          <w:szCs w:val="24"/>
        </w:rPr>
        <w:t xml:space="preserve">γ </w:t>
      </w:r>
      <w:r>
        <w:rPr>
          <w:rFonts w:ascii="宋体" w:hAnsi="宋体" w:eastAsia="宋体" w:cs="宋体"/>
          <w:spacing w:val="-3"/>
          <w:sz w:val="24"/>
          <w:szCs w:val="24"/>
        </w:rPr>
        <w:t>辐射连</w:t>
      </w:r>
      <w:r>
        <w:rPr>
          <w:rFonts w:ascii="宋体" w:hAnsi="宋体" w:eastAsia="宋体" w:cs="宋体"/>
          <w:sz w:val="24"/>
          <w:szCs w:val="24"/>
        </w:rPr>
        <w:t xml:space="preserve">  </w:t>
      </w:r>
      <w:r>
        <w:rPr>
          <w:rFonts w:ascii="宋体" w:hAnsi="宋体" w:eastAsia="宋体" w:cs="宋体"/>
          <w:spacing w:val="-6"/>
          <w:sz w:val="24"/>
          <w:szCs w:val="24"/>
        </w:rPr>
        <w:t>续测量系统和放射性气溶胶自动采样系统，形成电离辐射监测网，</w:t>
      </w:r>
      <w:r>
        <w:rPr>
          <w:rFonts w:ascii="宋体" w:hAnsi="宋体" w:eastAsia="宋体" w:cs="宋体"/>
          <w:spacing w:val="-7"/>
          <w:sz w:val="24"/>
          <w:szCs w:val="24"/>
        </w:rPr>
        <w:t>一旦出现异常，</w:t>
      </w:r>
      <w:r>
        <w:rPr>
          <w:rFonts w:ascii="宋体" w:hAnsi="宋体" w:eastAsia="宋体" w:cs="宋体"/>
          <w:sz w:val="24"/>
          <w:szCs w:val="24"/>
        </w:rPr>
        <w:t xml:space="preserve"> </w:t>
      </w:r>
      <w:r>
        <w:rPr>
          <w:rFonts w:ascii="宋体" w:hAnsi="宋体" w:eastAsia="宋体" w:cs="宋体"/>
          <w:spacing w:val="-3"/>
          <w:sz w:val="24"/>
          <w:szCs w:val="24"/>
        </w:rPr>
        <w:t>能及早对核辐射环境进行预警。柴桑生态环境局应加强辐射污染源的常规监测监</w:t>
      </w:r>
      <w:r>
        <w:rPr>
          <w:rFonts w:ascii="宋体" w:hAnsi="宋体" w:eastAsia="宋体" w:cs="宋体"/>
          <w:spacing w:val="1"/>
          <w:sz w:val="24"/>
          <w:szCs w:val="24"/>
        </w:rPr>
        <w:t xml:space="preserve">  </w:t>
      </w:r>
      <w:r>
        <w:rPr>
          <w:rFonts w:ascii="宋体" w:hAnsi="宋体" w:eastAsia="宋体" w:cs="宋体"/>
          <w:spacing w:val="-3"/>
          <w:sz w:val="24"/>
          <w:szCs w:val="24"/>
        </w:rPr>
        <w:t>控，及时发现辐射污染隐患，建立健全辐射污染源常规监测监控的制度及隐患排</w:t>
      </w:r>
      <w:r>
        <w:rPr>
          <w:rFonts w:ascii="宋体" w:hAnsi="宋体" w:eastAsia="宋体" w:cs="宋体"/>
          <w:spacing w:val="1"/>
          <w:sz w:val="24"/>
          <w:szCs w:val="24"/>
        </w:rPr>
        <w:t xml:space="preserve">  </w:t>
      </w:r>
      <w:r>
        <w:rPr>
          <w:rFonts w:ascii="宋体" w:hAnsi="宋体" w:eastAsia="宋体" w:cs="宋体"/>
          <w:spacing w:val="-8"/>
          <w:sz w:val="24"/>
          <w:szCs w:val="24"/>
        </w:rPr>
        <w:t>查制度。</w:t>
      </w:r>
    </w:p>
    <w:p w14:paraId="638F5117">
      <w:pPr>
        <w:spacing w:before="37" w:line="220" w:lineRule="auto"/>
        <w:ind w:left="20"/>
        <w:outlineLvl w:val="2"/>
        <w:rPr>
          <w:rFonts w:ascii="宋体" w:hAnsi="宋体" w:eastAsia="宋体" w:cs="宋体"/>
          <w:sz w:val="24"/>
          <w:szCs w:val="24"/>
        </w:rPr>
      </w:pPr>
      <w:bookmarkStart w:id="148" w:name="bookmark32"/>
      <w:bookmarkEnd w:id="148"/>
      <w:r>
        <w:rPr>
          <w:rFonts w:ascii="Times New Roman" w:hAnsi="Times New Roman" w:eastAsia="Times New Roman" w:cs="Times New Roman"/>
          <w:b/>
          <w:bCs/>
          <w:spacing w:val="-3"/>
          <w:sz w:val="24"/>
          <w:szCs w:val="24"/>
        </w:rPr>
        <w:t>4.2.2</w:t>
      </w:r>
      <w:r>
        <w:rPr>
          <w:rFonts w:ascii="Times New Roman" w:hAnsi="Times New Roman" w:eastAsia="Times New Roman" w:cs="Times New Roman"/>
          <w:b/>
          <w:bCs/>
          <w:spacing w:val="7"/>
          <w:sz w:val="24"/>
          <w:szCs w:val="24"/>
        </w:rPr>
        <w:t xml:space="preserve">  </w:t>
      </w:r>
      <w:r>
        <w:rPr>
          <w:rFonts w:ascii="宋体" w:hAnsi="宋体" w:eastAsia="宋体" w:cs="宋体"/>
          <w:b/>
          <w:bCs/>
          <w:spacing w:val="-3"/>
          <w:sz w:val="24"/>
          <w:szCs w:val="24"/>
        </w:rPr>
        <w:t>监管</w:t>
      </w:r>
    </w:p>
    <w:p w14:paraId="09783A24">
      <w:pPr>
        <w:spacing w:before="183" w:line="347" w:lineRule="auto"/>
        <w:ind w:left="23" w:right="241" w:firstLine="480"/>
        <w:rPr>
          <w:rFonts w:ascii="宋体" w:hAnsi="宋体" w:eastAsia="宋体" w:cs="宋体"/>
          <w:sz w:val="24"/>
          <w:szCs w:val="24"/>
        </w:rPr>
      </w:pPr>
      <w:r>
        <w:rPr>
          <w:rFonts w:ascii="宋体" w:hAnsi="宋体" w:eastAsia="宋体" w:cs="宋体"/>
          <w:spacing w:val="-11"/>
          <w:sz w:val="24"/>
          <w:szCs w:val="24"/>
        </w:rPr>
        <w:t>环保、公安、卫生、交通等部门要加大对辐射水平较高的放射性</w:t>
      </w:r>
      <w:r>
        <w:rPr>
          <w:rFonts w:ascii="宋体" w:hAnsi="宋体" w:eastAsia="宋体" w:cs="宋体"/>
          <w:spacing w:val="-12"/>
          <w:sz w:val="24"/>
          <w:szCs w:val="24"/>
        </w:rPr>
        <w:t>物质在使用、</w:t>
      </w:r>
      <w:r>
        <w:rPr>
          <w:rFonts w:ascii="宋体" w:hAnsi="宋体" w:eastAsia="宋体" w:cs="宋体"/>
          <w:sz w:val="24"/>
          <w:szCs w:val="24"/>
        </w:rPr>
        <w:t xml:space="preserve"> </w:t>
      </w:r>
      <w:r>
        <w:rPr>
          <w:rFonts w:ascii="宋体" w:hAnsi="宋体" w:eastAsia="宋体" w:cs="宋体"/>
          <w:spacing w:val="-2"/>
          <w:sz w:val="24"/>
          <w:szCs w:val="24"/>
        </w:rPr>
        <w:t>运输等环节的监管力度，及时发现辐射事故及其征兆。</w:t>
      </w:r>
    </w:p>
    <w:p w14:paraId="7DFA2E54">
      <w:pPr>
        <w:spacing w:before="34" w:line="318" w:lineRule="auto"/>
        <w:ind w:left="32" w:right="205" w:firstLine="471"/>
        <w:rPr>
          <w:rFonts w:ascii="宋体" w:hAnsi="宋体" w:eastAsia="宋体" w:cs="宋体"/>
          <w:sz w:val="24"/>
          <w:szCs w:val="24"/>
        </w:rPr>
      </w:pPr>
      <w:r>
        <w:rPr>
          <w:rFonts w:ascii="宋体" w:hAnsi="宋体" w:eastAsia="宋体" w:cs="宋体"/>
          <w:spacing w:val="-7"/>
          <w:sz w:val="24"/>
          <w:szCs w:val="24"/>
        </w:rPr>
        <w:t>环保、公安等部门要在全面监管的基础上， 筛选、确定辐射事故防范重点对</w:t>
      </w:r>
      <w:r>
        <w:rPr>
          <w:rFonts w:ascii="宋体" w:hAnsi="宋体" w:eastAsia="宋体" w:cs="宋体"/>
          <w:spacing w:val="14"/>
          <w:sz w:val="24"/>
          <w:szCs w:val="24"/>
        </w:rPr>
        <w:t xml:space="preserve"> </w:t>
      </w:r>
      <w:r>
        <w:rPr>
          <w:rFonts w:ascii="宋体" w:hAnsi="宋体" w:eastAsia="宋体" w:cs="宋体"/>
          <w:spacing w:val="-3"/>
          <w:sz w:val="24"/>
          <w:szCs w:val="24"/>
        </w:rPr>
        <w:t>象，加强日常监管和重点指导，配备必要的应急设备、设施</w:t>
      </w:r>
      <w:r>
        <w:rPr>
          <w:rFonts w:ascii="宋体" w:hAnsi="宋体" w:eastAsia="宋体" w:cs="宋体"/>
          <w:spacing w:val="-4"/>
          <w:sz w:val="24"/>
          <w:szCs w:val="24"/>
        </w:rPr>
        <w:t>。辐射工作单位是放</w:t>
      </w:r>
    </w:p>
    <w:p w14:paraId="500DBE1A">
      <w:pPr>
        <w:spacing w:line="318" w:lineRule="auto"/>
        <w:rPr>
          <w:rFonts w:ascii="宋体" w:hAnsi="宋体" w:eastAsia="宋体" w:cs="宋体"/>
          <w:sz w:val="24"/>
          <w:szCs w:val="24"/>
        </w:rPr>
        <w:sectPr>
          <w:footerReference r:id="rId18" w:type="default"/>
          <w:pgSz w:w="11907" w:h="16839"/>
          <w:pgMar w:top="1431" w:right="1594" w:bottom="1363" w:left="1785" w:header="0" w:footer="1203" w:gutter="0"/>
          <w:cols w:space="720" w:num="1"/>
        </w:sectPr>
      </w:pPr>
    </w:p>
    <w:p w14:paraId="0BFF3A05">
      <w:pPr>
        <w:spacing w:before="124" w:line="351" w:lineRule="auto"/>
        <w:ind w:left="23" w:right="12"/>
        <w:jc w:val="both"/>
        <w:rPr>
          <w:rFonts w:ascii="宋体" w:hAnsi="宋体" w:eastAsia="宋体" w:cs="宋体"/>
          <w:sz w:val="24"/>
          <w:szCs w:val="24"/>
        </w:rPr>
      </w:pPr>
      <w:r>
        <w:rPr>
          <w:rFonts w:ascii="宋体" w:hAnsi="宋体" w:eastAsia="宋体" w:cs="宋体"/>
          <w:spacing w:val="-3"/>
          <w:sz w:val="24"/>
          <w:szCs w:val="24"/>
        </w:rPr>
        <w:t>射性污染防治的责任主体，必须强化日常监测和管理工作，采取有效的安全与防</w:t>
      </w:r>
      <w:r>
        <w:rPr>
          <w:rFonts w:ascii="宋体" w:hAnsi="宋体" w:eastAsia="宋体" w:cs="宋体"/>
          <w:spacing w:val="1"/>
          <w:sz w:val="24"/>
          <w:szCs w:val="24"/>
        </w:rPr>
        <w:t xml:space="preserve"> </w:t>
      </w:r>
      <w:r>
        <w:rPr>
          <w:rFonts w:ascii="宋体" w:hAnsi="宋体" w:eastAsia="宋体" w:cs="宋体"/>
          <w:spacing w:val="-3"/>
          <w:sz w:val="24"/>
          <w:szCs w:val="24"/>
        </w:rPr>
        <w:t>护措施，制定切实可行的应急预案，预防发生核与放射性污染事件，避免放射性</w:t>
      </w:r>
      <w:r>
        <w:rPr>
          <w:rFonts w:ascii="宋体" w:hAnsi="宋体" w:eastAsia="宋体" w:cs="宋体"/>
          <w:sz w:val="24"/>
          <w:szCs w:val="24"/>
        </w:rPr>
        <w:t xml:space="preserve"> </w:t>
      </w:r>
      <w:r>
        <w:rPr>
          <w:rFonts w:ascii="宋体" w:hAnsi="宋体" w:eastAsia="宋体" w:cs="宋体"/>
          <w:spacing w:val="-3"/>
          <w:sz w:val="24"/>
          <w:szCs w:val="24"/>
        </w:rPr>
        <w:t>污染危害，及时消除事件的隐患。</w:t>
      </w:r>
    </w:p>
    <w:p w14:paraId="08048719">
      <w:pPr>
        <w:spacing w:before="33" w:line="220" w:lineRule="auto"/>
        <w:ind w:left="20"/>
        <w:outlineLvl w:val="2"/>
        <w:rPr>
          <w:rFonts w:ascii="宋体" w:hAnsi="宋体" w:eastAsia="宋体" w:cs="宋体"/>
          <w:sz w:val="24"/>
          <w:szCs w:val="24"/>
        </w:rPr>
      </w:pPr>
      <w:bookmarkStart w:id="149" w:name="bookmark33"/>
      <w:bookmarkEnd w:id="149"/>
      <w:r>
        <w:rPr>
          <w:rFonts w:ascii="Times New Roman" w:hAnsi="Times New Roman" w:eastAsia="Times New Roman" w:cs="Times New Roman"/>
          <w:b/>
          <w:bCs/>
          <w:spacing w:val="-3"/>
          <w:sz w:val="24"/>
          <w:szCs w:val="24"/>
        </w:rPr>
        <w:t>4.2.3</w:t>
      </w:r>
      <w:r>
        <w:rPr>
          <w:rFonts w:ascii="Times New Roman" w:hAnsi="Times New Roman" w:eastAsia="Times New Roman" w:cs="Times New Roman"/>
          <w:b/>
          <w:bCs/>
          <w:spacing w:val="7"/>
          <w:sz w:val="24"/>
          <w:szCs w:val="24"/>
        </w:rPr>
        <w:t xml:space="preserve">  </w:t>
      </w:r>
      <w:r>
        <w:rPr>
          <w:rFonts w:ascii="宋体" w:hAnsi="宋体" w:eastAsia="宋体" w:cs="宋体"/>
          <w:b/>
          <w:bCs/>
          <w:spacing w:val="-3"/>
          <w:sz w:val="24"/>
          <w:szCs w:val="24"/>
        </w:rPr>
        <w:t>预报</w:t>
      </w:r>
    </w:p>
    <w:p w14:paraId="0B332F54">
      <w:pPr>
        <w:spacing w:before="183" w:line="346" w:lineRule="auto"/>
        <w:ind w:left="23" w:right="13" w:firstLine="480"/>
        <w:rPr>
          <w:rFonts w:ascii="宋体" w:hAnsi="宋体" w:eastAsia="宋体" w:cs="宋体"/>
          <w:sz w:val="24"/>
          <w:szCs w:val="24"/>
        </w:rPr>
      </w:pPr>
      <w:r>
        <w:rPr>
          <w:rFonts w:ascii="宋体" w:hAnsi="宋体" w:eastAsia="宋体" w:cs="宋体"/>
          <w:spacing w:val="-3"/>
          <w:sz w:val="24"/>
          <w:szCs w:val="24"/>
        </w:rPr>
        <w:t>根据需要，柴桑生态环境局可提出向公众发布相关预警信息的建</w:t>
      </w:r>
      <w:r>
        <w:rPr>
          <w:rFonts w:ascii="宋体" w:hAnsi="宋体" w:eastAsia="宋体" w:cs="宋体"/>
          <w:spacing w:val="-4"/>
          <w:sz w:val="24"/>
          <w:szCs w:val="24"/>
        </w:rPr>
        <w:t>议。建立并</w:t>
      </w:r>
      <w:r>
        <w:rPr>
          <w:rFonts w:ascii="宋体" w:hAnsi="宋体" w:eastAsia="宋体" w:cs="宋体"/>
          <w:sz w:val="24"/>
          <w:szCs w:val="24"/>
        </w:rPr>
        <w:t xml:space="preserve"> </w:t>
      </w:r>
      <w:r>
        <w:rPr>
          <w:rFonts w:ascii="宋体" w:hAnsi="宋体" w:eastAsia="宋体" w:cs="宋体"/>
          <w:spacing w:val="-1"/>
          <w:sz w:val="24"/>
          <w:szCs w:val="24"/>
        </w:rPr>
        <w:t>加强与毗邻区县的信息共享机制，提高辐射事故监测预</w:t>
      </w:r>
      <w:r>
        <w:rPr>
          <w:rFonts w:ascii="宋体" w:hAnsi="宋体" w:eastAsia="宋体" w:cs="宋体"/>
          <w:spacing w:val="-2"/>
          <w:sz w:val="24"/>
          <w:szCs w:val="24"/>
        </w:rPr>
        <w:t>报的准确性和时效性。</w:t>
      </w:r>
    </w:p>
    <w:p w14:paraId="28C16DBF">
      <w:pPr>
        <w:spacing w:before="93" w:line="225" w:lineRule="auto"/>
        <w:ind w:left="21"/>
        <w:outlineLvl w:val="1"/>
        <w:rPr>
          <w:rFonts w:ascii="宋体" w:hAnsi="宋体" w:eastAsia="宋体" w:cs="宋体"/>
          <w:sz w:val="27"/>
          <w:szCs w:val="27"/>
        </w:rPr>
      </w:pPr>
      <w:bookmarkStart w:id="150" w:name="bookmark34"/>
      <w:bookmarkEnd w:id="150"/>
      <w:r>
        <w:rPr>
          <w:rFonts w:ascii="Times New Roman" w:hAnsi="Times New Roman" w:eastAsia="Times New Roman" w:cs="Times New Roman"/>
          <w:b/>
          <w:bCs/>
          <w:spacing w:val="5"/>
          <w:sz w:val="27"/>
          <w:szCs w:val="27"/>
        </w:rPr>
        <w:t xml:space="preserve">4.3  </w:t>
      </w:r>
      <w:r>
        <w:rPr>
          <w:rFonts w:ascii="宋体" w:hAnsi="宋体" w:eastAsia="宋体" w:cs="宋体"/>
          <w:b/>
          <w:bCs/>
          <w:spacing w:val="5"/>
          <w:sz w:val="27"/>
          <w:szCs w:val="27"/>
        </w:rPr>
        <w:t>预警分级与发布</w:t>
      </w:r>
    </w:p>
    <w:p w14:paraId="1198BBC9">
      <w:pPr>
        <w:spacing w:before="237" w:line="220" w:lineRule="auto"/>
        <w:ind w:left="20"/>
        <w:outlineLvl w:val="2"/>
        <w:rPr>
          <w:rFonts w:ascii="宋体" w:hAnsi="宋体" w:eastAsia="宋体" w:cs="宋体"/>
          <w:sz w:val="24"/>
          <w:szCs w:val="24"/>
        </w:rPr>
      </w:pPr>
      <w:bookmarkStart w:id="151" w:name="bookmark35"/>
      <w:bookmarkEnd w:id="151"/>
      <w:r>
        <w:rPr>
          <w:rFonts w:ascii="Times New Roman" w:hAnsi="Times New Roman" w:eastAsia="Times New Roman" w:cs="Times New Roman"/>
          <w:b/>
          <w:bCs/>
          <w:spacing w:val="-1"/>
          <w:sz w:val="24"/>
          <w:szCs w:val="24"/>
        </w:rPr>
        <w:t xml:space="preserve">4.3.1  </w:t>
      </w:r>
      <w:r>
        <w:rPr>
          <w:rFonts w:ascii="宋体" w:hAnsi="宋体" w:eastAsia="宋体" w:cs="宋体"/>
          <w:b/>
          <w:bCs/>
          <w:spacing w:val="-1"/>
          <w:sz w:val="24"/>
          <w:szCs w:val="24"/>
        </w:rPr>
        <w:t>预警分级</w:t>
      </w:r>
    </w:p>
    <w:p w14:paraId="2C6DB47F">
      <w:pPr>
        <w:spacing w:before="180" w:line="347" w:lineRule="auto"/>
        <w:ind w:left="25" w:right="12" w:firstLine="478"/>
        <w:rPr>
          <w:rFonts w:ascii="宋体" w:hAnsi="宋体" w:eastAsia="宋体" w:cs="宋体"/>
          <w:sz w:val="24"/>
          <w:szCs w:val="24"/>
        </w:rPr>
      </w:pPr>
      <w:r>
        <w:rPr>
          <w:rFonts w:ascii="宋体" w:hAnsi="宋体" w:eastAsia="宋体" w:cs="宋体"/>
          <w:spacing w:val="-5"/>
          <w:sz w:val="24"/>
          <w:szCs w:val="24"/>
        </w:rPr>
        <w:t>根据辐射事故可能造成的危害性、紧急程度和影响范</w:t>
      </w:r>
      <w:r>
        <w:rPr>
          <w:rFonts w:ascii="宋体" w:hAnsi="宋体" w:eastAsia="宋体" w:cs="宋体"/>
          <w:spacing w:val="-6"/>
          <w:sz w:val="24"/>
          <w:szCs w:val="24"/>
        </w:rPr>
        <w:t>围，</w:t>
      </w:r>
      <w:r>
        <w:rPr>
          <w:rFonts w:ascii="宋体" w:hAnsi="宋体" w:eastAsia="宋体" w:cs="宋体"/>
          <w:spacing w:val="-49"/>
          <w:sz w:val="24"/>
          <w:szCs w:val="24"/>
        </w:rPr>
        <w:t xml:space="preserve"> </w:t>
      </w:r>
      <w:r>
        <w:rPr>
          <w:rFonts w:ascii="宋体" w:hAnsi="宋体" w:eastAsia="宋体" w:cs="宋体"/>
          <w:spacing w:val="-6"/>
          <w:sz w:val="24"/>
          <w:szCs w:val="24"/>
        </w:rPr>
        <w:t>本区辐射事故预警</w:t>
      </w:r>
      <w:r>
        <w:rPr>
          <w:rFonts w:ascii="宋体" w:hAnsi="宋体" w:eastAsia="宋体" w:cs="宋体"/>
          <w:sz w:val="24"/>
          <w:szCs w:val="24"/>
        </w:rPr>
        <w:t xml:space="preserve"> </w:t>
      </w:r>
      <w:r>
        <w:rPr>
          <w:rFonts w:ascii="宋体" w:hAnsi="宋体" w:eastAsia="宋体" w:cs="宋体"/>
          <w:spacing w:val="-9"/>
          <w:sz w:val="24"/>
          <w:szCs w:val="24"/>
        </w:rPr>
        <w:t>级别分为四级：</w:t>
      </w:r>
      <w:r>
        <w:rPr>
          <w:rFonts w:ascii="Times New Roman" w:hAnsi="Times New Roman" w:eastAsia="Times New Roman" w:cs="Times New Roman"/>
          <w:spacing w:val="-9"/>
          <w:sz w:val="24"/>
          <w:szCs w:val="24"/>
        </w:rPr>
        <w:t>Ⅰ</w:t>
      </w:r>
      <w:r>
        <w:rPr>
          <w:rFonts w:ascii="宋体" w:hAnsi="宋体" w:eastAsia="宋体" w:cs="宋体"/>
          <w:spacing w:val="-9"/>
          <w:sz w:val="24"/>
          <w:szCs w:val="24"/>
        </w:rPr>
        <w:t>级（特别严重）、</w:t>
      </w:r>
      <w:r>
        <w:rPr>
          <w:rFonts w:ascii="Times New Roman" w:hAnsi="Times New Roman" w:eastAsia="Times New Roman" w:cs="Times New Roman"/>
          <w:spacing w:val="-9"/>
          <w:sz w:val="24"/>
          <w:szCs w:val="24"/>
        </w:rPr>
        <w:t>Ⅱ</w:t>
      </w:r>
      <w:r>
        <w:rPr>
          <w:rFonts w:ascii="宋体" w:hAnsi="宋体" w:eastAsia="宋体" w:cs="宋体"/>
          <w:spacing w:val="-9"/>
          <w:sz w:val="24"/>
          <w:szCs w:val="24"/>
        </w:rPr>
        <w:t>级（严重）、</w:t>
      </w:r>
      <w:r>
        <w:rPr>
          <w:rFonts w:ascii="Times New Roman" w:hAnsi="Times New Roman" w:eastAsia="Times New Roman" w:cs="Times New Roman"/>
          <w:spacing w:val="-9"/>
          <w:sz w:val="24"/>
          <w:szCs w:val="24"/>
        </w:rPr>
        <w:t>Ⅲ</w:t>
      </w:r>
      <w:r>
        <w:rPr>
          <w:rFonts w:ascii="宋体" w:hAnsi="宋体" w:eastAsia="宋体" w:cs="宋体"/>
          <w:spacing w:val="-9"/>
          <w:sz w:val="24"/>
          <w:szCs w:val="24"/>
        </w:rPr>
        <w:t>级（较重）和</w:t>
      </w:r>
      <w:r>
        <w:rPr>
          <w:rFonts w:ascii="Times New Roman" w:hAnsi="Times New Roman" w:eastAsia="Times New Roman" w:cs="Times New Roman"/>
          <w:spacing w:val="-9"/>
          <w:sz w:val="24"/>
          <w:szCs w:val="24"/>
        </w:rPr>
        <w:t>Ⅳ</w:t>
      </w:r>
      <w:r>
        <w:rPr>
          <w:rFonts w:ascii="宋体" w:hAnsi="宋体" w:eastAsia="宋体" w:cs="宋体"/>
          <w:spacing w:val="-9"/>
          <w:sz w:val="24"/>
          <w:szCs w:val="24"/>
        </w:rPr>
        <w:t>级（一般</w:t>
      </w:r>
      <w:r>
        <w:rPr>
          <w:rFonts w:ascii="宋体" w:hAnsi="宋体" w:eastAsia="宋体" w:cs="宋体"/>
          <w:spacing w:val="-14"/>
          <w:sz w:val="24"/>
          <w:szCs w:val="24"/>
        </w:rPr>
        <w:t>），</w:t>
      </w:r>
      <w:r>
        <w:rPr>
          <w:rFonts w:ascii="宋体" w:hAnsi="宋体" w:eastAsia="宋体" w:cs="宋体"/>
          <w:sz w:val="24"/>
          <w:szCs w:val="24"/>
        </w:rPr>
        <w:t xml:space="preserve"> </w:t>
      </w:r>
      <w:r>
        <w:rPr>
          <w:rFonts w:ascii="宋体" w:hAnsi="宋体" w:eastAsia="宋体" w:cs="宋体"/>
          <w:spacing w:val="-3"/>
          <w:sz w:val="24"/>
          <w:szCs w:val="24"/>
        </w:rPr>
        <w:t>依次用红色、橙色、黄色和蓝色表示。</w:t>
      </w:r>
    </w:p>
    <w:p w14:paraId="1684E393">
      <w:pPr>
        <w:spacing w:before="51" w:line="220" w:lineRule="auto"/>
        <w:ind w:left="5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）蓝色预警：巡视时发现隐患，可能造成</w:t>
      </w:r>
      <w:r>
        <w:rPr>
          <w:rFonts w:ascii="Times New Roman" w:hAnsi="Times New Roman" w:eastAsia="Times New Roman" w:cs="Times New Roman"/>
          <w:spacing w:val="-1"/>
          <w:sz w:val="24"/>
          <w:szCs w:val="24"/>
        </w:rPr>
        <w:t>Ⅳ</w:t>
      </w:r>
      <w:r>
        <w:rPr>
          <w:rFonts w:ascii="宋体" w:hAnsi="宋体" w:eastAsia="宋体" w:cs="宋体"/>
          <w:spacing w:val="-1"/>
          <w:sz w:val="24"/>
          <w:szCs w:val="24"/>
        </w:rPr>
        <w:t>级辐射事故时。</w:t>
      </w:r>
    </w:p>
    <w:p w14:paraId="38DBCD9D">
      <w:pPr>
        <w:spacing w:before="182" w:line="290" w:lineRule="auto"/>
        <w:ind w:left="21" w:right="12" w:firstLine="488"/>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）黄色预警：风险防控设施一般异常，可能造成</w:t>
      </w:r>
      <w:r>
        <w:rPr>
          <w:rFonts w:ascii="宋体" w:hAnsi="宋体" w:eastAsia="宋体" w:cs="宋体"/>
          <w:spacing w:val="-36"/>
          <w:sz w:val="24"/>
          <w:szCs w:val="24"/>
        </w:rPr>
        <w:t xml:space="preserve"> </w:t>
      </w:r>
      <w:r>
        <w:rPr>
          <w:rFonts w:ascii="Times New Roman" w:hAnsi="Times New Roman" w:eastAsia="Times New Roman" w:cs="Times New Roman"/>
          <w:spacing w:val="-4"/>
          <w:sz w:val="24"/>
          <w:szCs w:val="24"/>
        </w:rPr>
        <w:t xml:space="preserve">Ш </w:t>
      </w:r>
      <w:r>
        <w:rPr>
          <w:rFonts w:ascii="宋体" w:hAnsi="宋体" w:eastAsia="宋体" w:cs="宋体"/>
          <w:spacing w:val="-4"/>
          <w:sz w:val="24"/>
          <w:szCs w:val="24"/>
        </w:rPr>
        <w:t>级辐射事故时；监控</w:t>
      </w:r>
      <w:r>
        <w:rPr>
          <w:rFonts w:ascii="宋体" w:hAnsi="宋体" w:eastAsia="宋体" w:cs="宋体"/>
          <w:sz w:val="24"/>
          <w:szCs w:val="24"/>
        </w:rPr>
        <w:t xml:space="preserve"> </w:t>
      </w:r>
      <w:r>
        <w:rPr>
          <w:rFonts w:ascii="宋体" w:hAnsi="宋体" w:eastAsia="宋体" w:cs="宋体"/>
          <w:spacing w:val="-1"/>
          <w:sz w:val="24"/>
          <w:szCs w:val="24"/>
        </w:rPr>
        <w:t>报警器发出警报时，可能引发辐射事故。</w:t>
      </w:r>
    </w:p>
    <w:p w14:paraId="09970836">
      <w:pPr>
        <w:spacing w:before="184" w:line="289" w:lineRule="auto"/>
        <w:ind w:left="24" w:right="14" w:firstLine="48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）橙色预警：风险防控设施出现异常，可能造成</w:t>
      </w:r>
      <w:r>
        <w:rPr>
          <w:rFonts w:ascii="Times New Roman" w:hAnsi="Times New Roman" w:eastAsia="Times New Roman" w:cs="Times New Roman"/>
          <w:spacing w:val="-5"/>
          <w:sz w:val="24"/>
          <w:szCs w:val="24"/>
        </w:rPr>
        <w:t>Ⅱ</w:t>
      </w:r>
      <w:r>
        <w:rPr>
          <w:rFonts w:ascii="宋体" w:hAnsi="宋体" w:eastAsia="宋体" w:cs="宋体"/>
          <w:spacing w:val="-5"/>
          <w:sz w:val="24"/>
          <w:szCs w:val="24"/>
        </w:rPr>
        <w:t>级辐射事故时；周边区</w:t>
      </w:r>
      <w:r>
        <w:rPr>
          <w:rFonts w:ascii="宋体" w:hAnsi="宋体" w:eastAsia="宋体" w:cs="宋体"/>
          <w:sz w:val="24"/>
          <w:szCs w:val="24"/>
        </w:rPr>
        <w:t xml:space="preserve"> </w:t>
      </w:r>
      <w:r>
        <w:rPr>
          <w:rFonts w:ascii="宋体" w:hAnsi="宋体" w:eastAsia="宋体" w:cs="宋体"/>
          <w:spacing w:val="-1"/>
          <w:sz w:val="24"/>
          <w:szCs w:val="24"/>
        </w:rPr>
        <w:t>域发生一般或较重辐射事故可能影响到本区域；发生人员受伤事件。</w:t>
      </w:r>
    </w:p>
    <w:p w14:paraId="2ED36EA3">
      <w:pPr>
        <w:spacing w:before="185" w:line="313" w:lineRule="auto"/>
        <w:ind w:left="25" w:right="13" w:firstLine="484"/>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 xml:space="preserve">）红色预警：风险防控设施较重异常，可能造成 </w:t>
      </w:r>
      <w:r>
        <w:rPr>
          <w:rFonts w:ascii="Times New Roman" w:hAnsi="Times New Roman" w:eastAsia="Times New Roman" w:cs="Times New Roman"/>
          <w:spacing w:val="-2"/>
          <w:sz w:val="24"/>
          <w:szCs w:val="24"/>
        </w:rPr>
        <w:t>I</w:t>
      </w:r>
      <w:r>
        <w:rPr>
          <w:rFonts w:ascii="Times New Roman" w:hAnsi="Times New Roman" w:eastAsia="Times New Roman" w:cs="Times New Roman"/>
          <w:spacing w:val="58"/>
          <w:sz w:val="24"/>
          <w:szCs w:val="24"/>
        </w:rPr>
        <w:t xml:space="preserve"> </w:t>
      </w:r>
      <w:r>
        <w:rPr>
          <w:rFonts w:ascii="宋体" w:hAnsi="宋体" w:eastAsia="宋体" w:cs="宋体"/>
          <w:spacing w:val="-2"/>
          <w:sz w:val="24"/>
          <w:szCs w:val="24"/>
        </w:rPr>
        <w:t>级辐射事故，不能正</w:t>
      </w:r>
      <w:r>
        <w:rPr>
          <w:rFonts w:ascii="宋体" w:hAnsi="宋体" w:eastAsia="宋体" w:cs="宋体"/>
          <w:sz w:val="24"/>
          <w:szCs w:val="24"/>
        </w:rPr>
        <w:t xml:space="preserve"> </w:t>
      </w:r>
      <w:r>
        <w:rPr>
          <w:rFonts w:ascii="宋体" w:hAnsi="宋体" w:eastAsia="宋体" w:cs="宋体"/>
          <w:spacing w:val="-3"/>
          <w:sz w:val="24"/>
          <w:szCs w:val="24"/>
        </w:rPr>
        <w:t>常发挥作用时；周边区域发生特别严重或严重辐射事故可能影响到本区域；发生</w:t>
      </w:r>
      <w:r>
        <w:rPr>
          <w:rFonts w:ascii="宋体" w:hAnsi="宋体" w:eastAsia="宋体" w:cs="宋体"/>
          <w:sz w:val="24"/>
          <w:szCs w:val="24"/>
        </w:rPr>
        <w:t xml:space="preserve"> </w:t>
      </w:r>
      <w:r>
        <w:rPr>
          <w:rFonts w:ascii="宋体" w:hAnsi="宋体" w:eastAsia="宋体" w:cs="宋体"/>
          <w:spacing w:val="-2"/>
          <w:sz w:val="24"/>
          <w:szCs w:val="24"/>
        </w:rPr>
        <w:t>人员死亡或重伤。</w:t>
      </w:r>
    </w:p>
    <w:p w14:paraId="0F505FE6">
      <w:pPr>
        <w:spacing w:before="182" w:line="219" w:lineRule="auto"/>
        <w:ind w:left="20"/>
        <w:outlineLvl w:val="2"/>
        <w:rPr>
          <w:rFonts w:ascii="宋体" w:hAnsi="宋体" w:eastAsia="宋体" w:cs="宋体"/>
          <w:sz w:val="24"/>
          <w:szCs w:val="24"/>
        </w:rPr>
      </w:pPr>
      <w:bookmarkStart w:id="152" w:name="bookmark36"/>
      <w:bookmarkEnd w:id="152"/>
      <w:r>
        <w:rPr>
          <w:rFonts w:ascii="Times New Roman" w:hAnsi="Times New Roman" w:eastAsia="Times New Roman" w:cs="Times New Roman"/>
          <w:b/>
          <w:bCs/>
          <w:spacing w:val="-2"/>
          <w:sz w:val="24"/>
          <w:szCs w:val="24"/>
        </w:rPr>
        <w:t xml:space="preserve">4.3.2  </w:t>
      </w:r>
      <w:r>
        <w:rPr>
          <w:rFonts w:ascii="宋体" w:hAnsi="宋体" w:eastAsia="宋体" w:cs="宋体"/>
          <w:b/>
          <w:bCs/>
          <w:spacing w:val="-2"/>
          <w:sz w:val="24"/>
          <w:szCs w:val="24"/>
        </w:rPr>
        <w:t>预警信息发布</w:t>
      </w:r>
    </w:p>
    <w:p w14:paraId="21F19D9C">
      <w:pPr>
        <w:spacing w:before="183" w:line="351" w:lineRule="auto"/>
        <w:ind w:left="23" w:right="13" w:firstLine="497"/>
        <w:rPr>
          <w:rFonts w:ascii="宋体" w:hAnsi="宋体" w:eastAsia="宋体" w:cs="宋体"/>
          <w:sz w:val="24"/>
          <w:szCs w:val="24"/>
        </w:rPr>
      </w:pPr>
      <w:r>
        <w:rPr>
          <w:rFonts w:ascii="宋体" w:hAnsi="宋体" w:eastAsia="宋体" w:cs="宋体"/>
          <w:spacing w:val="-4"/>
          <w:sz w:val="24"/>
          <w:szCs w:val="24"/>
        </w:rPr>
        <w:t>区应急指挥部依据事态变化情况、专家组提出的预警建议以及分析相关监测</w:t>
      </w:r>
      <w:r>
        <w:rPr>
          <w:rFonts w:ascii="宋体" w:hAnsi="宋体" w:eastAsia="宋体" w:cs="宋体"/>
          <w:spacing w:val="10"/>
          <w:sz w:val="24"/>
          <w:szCs w:val="24"/>
        </w:rPr>
        <w:t xml:space="preserve"> </w:t>
      </w:r>
      <w:r>
        <w:rPr>
          <w:rFonts w:ascii="宋体" w:hAnsi="宋体" w:eastAsia="宋体" w:cs="宋体"/>
          <w:spacing w:val="-10"/>
          <w:sz w:val="24"/>
          <w:szCs w:val="24"/>
        </w:rPr>
        <w:t>信息，对可能发生的辐射事故及时进行预警，明确预警的工作要求、程序、部门，</w:t>
      </w:r>
      <w:r>
        <w:rPr>
          <w:rFonts w:ascii="宋体" w:hAnsi="宋体" w:eastAsia="宋体" w:cs="宋体"/>
          <w:spacing w:val="14"/>
          <w:sz w:val="24"/>
          <w:szCs w:val="24"/>
        </w:rPr>
        <w:t xml:space="preserve"> </w:t>
      </w:r>
      <w:r>
        <w:rPr>
          <w:rFonts w:ascii="宋体" w:hAnsi="宋体" w:eastAsia="宋体" w:cs="宋体"/>
          <w:spacing w:val="-2"/>
          <w:sz w:val="24"/>
          <w:szCs w:val="24"/>
        </w:rPr>
        <w:t>落实预警的监督管理措施，并按照权限适时发布预警信息。</w:t>
      </w:r>
    </w:p>
    <w:p w14:paraId="48092782">
      <w:pPr>
        <w:spacing w:before="37" w:line="346" w:lineRule="auto"/>
        <w:ind w:left="21" w:right="12" w:firstLine="481"/>
        <w:rPr>
          <w:rFonts w:ascii="宋体" w:hAnsi="宋体" w:eastAsia="宋体" w:cs="宋体"/>
          <w:sz w:val="24"/>
          <w:szCs w:val="24"/>
        </w:rPr>
      </w:pPr>
      <w:r>
        <w:rPr>
          <w:rFonts w:ascii="宋体" w:hAnsi="宋体" w:eastAsia="宋体" w:cs="宋体"/>
          <w:spacing w:val="-8"/>
          <w:sz w:val="24"/>
          <w:szCs w:val="24"/>
        </w:rPr>
        <w:t>信息的发布、调整和解除，</w:t>
      </w:r>
      <w:r>
        <w:rPr>
          <w:rFonts w:ascii="宋体" w:hAnsi="宋体" w:eastAsia="宋体" w:cs="宋体"/>
          <w:spacing w:val="52"/>
          <w:sz w:val="24"/>
          <w:szCs w:val="24"/>
        </w:rPr>
        <w:t xml:space="preserve"> </w:t>
      </w:r>
      <w:r>
        <w:rPr>
          <w:rFonts w:ascii="宋体" w:hAnsi="宋体" w:eastAsia="宋体" w:cs="宋体"/>
          <w:spacing w:val="-8"/>
          <w:sz w:val="24"/>
          <w:szCs w:val="24"/>
        </w:rPr>
        <w:t>可通过广播、电视、报</w:t>
      </w:r>
      <w:r>
        <w:rPr>
          <w:rFonts w:ascii="宋体" w:hAnsi="宋体" w:eastAsia="宋体" w:cs="宋体"/>
          <w:spacing w:val="-9"/>
          <w:sz w:val="24"/>
          <w:szCs w:val="24"/>
        </w:rPr>
        <w:t>刊、通信、信息网络、宣</w:t>
      </w:r>
      <w:r>
        <w:rPr>
          <w:rFonts w:ascii="宋体" w:hAnsi="宋体" w:eastAsia="宋体" w:cs="宋体"/>
          <w:sz w:val="24"/>
          <w:szCs w:val="24"/>
        </w:rPr>
        <w:t xml:space="preserve"> </w:t>
      </w:r>
      <w:r>
        <w:rPr>
          <w:rFonts w:ascii="宋体" w:hAnsi="宋体" w:eastAsia="宋体" w:cs="宋体"/>
          <w:spacing w:val="-4"/>
          <w:sz w:val="24"/>
          <w:szCs w:val="24"/>
        </w:rPr>
        <w:t>传车等其他方式进行。</w:t>
      </w:r>
    </w:p>
    <w:p w14:paraId="269DA162">
      <w:pPr>
        <w:spacing w:before="35" w:line="220" w:lineRule="auto"/>
        <w:ind w:left="20"/>
        <w:outlineLvl w:val="2"/>
        <w:rPr>
          <w:rFonts w:ascii="宋体" w:hAnsi="宋体" w:eastAsia="宋体" w:cs="宋体"/>
          <w:sz w:val="24"/>
          <w:szCs w:val="24"/>
        </w:rPr>
      </w:pPr>
      <w:bookmarkStart w:id="153" w:name="bookmark37"/>
      <w:bookmarkEnd w:id="153"/>
      <w:r>
        <w:rPr>
          <w:rFonts w:ascii="Times New Roman" w:hAnsi="Times New Roman" w:eastAsia="Times New Roman" w:cs="Times New Roman"/>
          <w:b/>
          <w:bCs/>
          <w:spacing w:val="-2"/>
          <w:sz w:val="24"/>
          <w:szCs w:val="24"/>
        </w:rPr>
        <w:t xml:space="preserve">4.3.3 </w:t>
      </w:r>
      <w:r>
        <w:rPr>
          <w:rFonts w:ascii="宋体" w:hAnsi="宋体" w:eastAsia="宋体" w:cs="宋体"/>
          <w:b/>
          <w:bCs/>
          <w:spacing w:val="-2"/>
          <w:sz w:val="24"/>
          <w:szCs w:val="24"/>
        </w:rPr>
        <w:t>预警措施</w:t>
      </w:r>
    </w:p>
    <w:p w14:paraId="78982057">
      <w:pPr>
        <w:spacing w:before="181" w:line="351" w:lineRule="auto"/>
        <w:ind w:left="23" w:right="13" w:firstLine="478"/>
        <w:jc w:val="both"/>
        <w:rPr>
          <w:rFonts w:ascii="宋体" w:hAnsi="宋体" w:eastAsia="宋体" w:cs="宋体"/>
          <w:sz w:val="24"/>
          <w:szCs w:val="24"/>
        </w:rPr>
      </w:pPr>
      <w:r>
        <w:rPr>
          <w:rFonts w:ascii="宋体" w:hAnsi="宋体" w:eastAsia="宋体" w:cs="宋体"/>
          <w:spacing w:val="-3"/>
          <w:sz w:val="24"/>
          <w:szCs w:val="24"/>
        </w:rPr>
        <w:t>进入预警状态后，柴桑生态环境局、事发地街道及其有关部门、辐</w:t>
      </w:r>
      <w:r>
        <w:rPr>
          <w:rFonts w:ascii="宋体" w:hAnsi="宋体" w:eastAsia="宋体" w:cs="宋体"/>
          <w:spacing w:val="-4"/>
          <w:sz w:val="24"/>
          <w:szCs w:val="24"/>
        </w:rPr>
        <w:t>射事件单</w:t>
      </w:r>
      <w:r>
        <w:rPr>
          <w:rFonts w:ascii="宋体" w:hAnsi="宋体" w:eastAsia="宋体" w:cs="宋体"/>
          <w:sz w:val="24"/>
          <w:szCs w:val="24"/>
        </w:rPr>
        <w:t xml:space="preserve"> </w:t>
      </w:r>
      <w:r>
        <w:rPr>
          <w:rFonts w:ascii="宋体" w:hAnsi="宋体" w:eastAsia="宋体" w:cs="宋体"/>
          <w:spacing w:val="-6"/>
          <w:sz w:val="24"/>
          <w:szCs w:val="24"/>
        </w:rPr>
        <w:t>位应立即启动相关应急预案，疏散、转移并妥善安置可能受到危</w:t>
      </w:r>
      <w:r>
        <w:rPr>
          <w:rFonts w:ascii="宋体" w:hAnsi="宋体" w:eastAsia="宋体" w:cs="宋体"/>
          <w:spacing w:val="-7"/>
          <w:sz w:val="24"/>
          <w:szCs w:val="24"/>
        </w:rPr>
        <w:t>害的人员； 及时</w:t>
      </w:r>
      <w:r>
        <w:rPr>
          <w:rFonts w:ascii="宋体" w:hAnsi="宋体" w:eastAsia="宋体" w:cs="宋体"/>
          <w:sz w:val="24"/>
          <w:szCs w:val="24"/>
        </w:rPr>
        <w:t xml:space="preserve"> </w:t>
      </w:r>
      <w:r>
        <w:rPr>
          <w:rFonts w:ascii="宋体" w:hAnsi="宋体" w:eastAsia="宋体" w:cs="宋体"/>
          <w:spacing w:val="-3"/>
          <w:sz w:val="24"/>
          <w:szCs w:val="24"/>
        </w:rPr>
        <w:t>向市、区政府等相关部门报告相关情况。</w:t>
      </w:r>
    </w:p>
    <w:p w14:paraId="65D2974E">
      <w:pPr>
        <w:spacing w:line="351" w:lineRule="auto"/>
        <w:rPr>
          <w:rFonts w:ascii="宋体" w:hAnsi="宋体" w:eastAsia="宋体" w:cs="宋体"/>
          <w:sz w:val="24"/>
          <w:szCs w:val="24"/>
        </w:rPr>
        <w:sectPr>
          <w:footerReference r:id="rId19" w:type="default"/>
          <w:pgSz w:w="11907" w:h="16839"/>
          <w:pgMar w:top="1431" w:right="1785" w:bottom="1363" w:left="1785" w:header="0" w:footer="1203" w:gutter="0"/>
          <w:cols w:space="720" w:num="1"/>
        </w:sectPr>
      </w:pPr>
    </w:p>
    <w:p w14:paraId="6856D88E">
      <w:pPr>
        <w:spacing w:before="122" w:line="219" w:lineRule="auto"/>
        <w:ind w:left="501"/>
        <w:rPr>
          <w:rFonts w:ascii="宋体" w:hAnsi="宋体" w:eastAsia="宋体" w:cs="宋体"/>
          <w:sz w:val="24"/>
          <w:szCs w:val="24"/>
        </w:rPr>
      </w:pPr>
      <w:r>
        <w:rPr>
          <w:rFonts w:ascii="宋体" w:hAnsi="宋体" w:eastAsia="宋体" w:cs="宋体"/>
          <w:spacing w:val="-3"/>
          <w:sz w:val="24"/>
          <w:szCs w:val="24"/>
        </w:rPr>
        <w:t>进入预警状态后，区应急指挥部应当采取以下措施：</w:t>
      </w:r>
    </w:p>
    <w:p w14:paraId="7316A1FB">
      <w:pPr>
        <w:spacing w:before="183" w:line="220" w:lineRule="auto"/>
        <w:ind w:left="51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w:t>
      </w:r>
      <w:r>
        <w:rPr>
          <w:rFonts w:ascii="宋体" w:hAnsi="宋体" w:eastAsia="宋体" w:cs="宋体"/>
          <w:spacing w:val="-6"/>
          <w:sz w:val="24"/>
          <w:szCs w:val="24"/>
        </w:rPr>
        <w:t>）启动相关应急预案；</w:t>
      </w:r>
    </w:p>
    <w:p w14:paraId="394E35DB">
      <w:pPr>
        <w:spacing w:before="182" w:line="290" w:lineRule="auto"/>
        <w:ind w:left="38" w:right="101" w:firstLine="471"/>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）发布预警公告，向公众发布可能受到辐射</w:t>
      </w:r>
      <w:r>
        <w:rPr>
          <w:rFonts w:ascii="宋体" w:hAnsi="宋体" w:eastAsia="宋体" w:cs="宋体"/>
          <w:spacing w:val="-1"/>
          <w:sz w:val="24"/>
          <w:szCs w:val="24"/>
        </w:rPr>
        <w:t>事故危害的预警，宣传应急</w:t>
      </w:r>
      <w:r>
        <w:rPr>
          <w:rFonts w:ascii="宋体" w:hAnsi="宋体" w:eastAsia="宋体" w:cs="宋体"/>
          <w:sz w:val="24"/>
          <w:szCs w:val="24"/>
        </w:rPr>
        <w:t xml:space="preserve"> </w:t>
      </w:r>
      <w:r>
        <w:rPr>
          <w:rFonts w:ascii="宋体" w:hAnsi="宋体" w:eastAsia="宋体" w:cs="宋体"/>
          <w:spacing w:val="-13"/>
          <w:sz w:val="24"/>
          <w:szCs w:val="24"/>
        </w:rPr>
        <w:t>防护知识；</w:t>
      </w:r>
    </w:p>
    <w:p w14:paraId="65A63BB8">
      <w:pPr>
        <w:spacing w:before="181"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）转移、撤离或者疏散可能受到危害的</w:t>
      </w:r>
      <w:r>
        <w:rPr>
          <w:rFonts w:ascii="宋体" w:hAnsi="宋体" w:eastAsia="宋体" w:cs="宋体"/>
          <w:spacing w:val="-3"/>
          <w:sz w:val="24"/>
          <w:szCs w:val="24"/>
        </w:rPr>
        <w:t>人员，并进行妥善安置；</w:t>
      </w:r>
    </w:p>
    <w:p w14:paraId="37A4673B">
      <w:pPr>
        <w:spacing w:before="182" w:line="289" w:lineRule="auto"/>
        <w:ind w:left="35" w:right="97" w:firstLine="47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4</w:t>
      </w:r>
      <w:r>
        <w:rPr>
          <w:rFonts w:ascii="宋体" w:hAnsi="宋体" w:eastAsia="宋体" w:cs="宋体"/>
          <w:sz w:val="24"/>
          <w:szCs w:val="24"/>
        </w:rPr>
        <w:t>）各应急工作机构进入应急状态，环境监测部门立即</w:t>
      </w:r>
      <w:r>
        <w:rPr>
          <w:rFonts w:ascii="宋体" w:hAnsi="宋体" w:eastAsia="宋体" w:cs="宋体"/>
          <w:spacing w:val="-1"/>
          <w:sz w:val="24"/>
          <w:szCs w:val="24"/>
        </w:rPr>
        <w:t>开展应急监测，随</w:t>
      </w:r>
      <w:r>
        <w:rPr>
          <w:rFonts w:ascii="宋体" w:hAnsi="宋体" w:eastAsia="宋体" w:cs="宋体"/>
          <w:sz w:val="24"/>
          <w:szCs w:val="24"/>
        </w:rPr>
        <w:t xml:space="preserve"> </w:t>
      </w:r>
      <w:r>
        <w:rPr>
          <w:rFonts w:ascii="宋体" w:hAnsi="宋体" w:eastAsia="宋体" w:cs="宋体"/>
          <w:spacing w:val="-5"/>
          <w:sz w:val="24"/>
          <w:szCs w:val="24"/>
        </w:rPr>
        <w:t>时掌握并报告事态进展情况信息；</w:t>
      </w:r>
    </w:p>
    <w:p w14:paraId="419B0DA2">
      <w:pPr>
        <w:spacing w:before="185" w:line="290" w:lineRule="auto"/>
        <w:ind w:left="23" w:right="99"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）针对突发辐射事件可能造成的危害，封闭、隔</w:t>
      </w:r>
      <w:r>
        <w:rPr>
          <w:rFonts w:ascii="宋体" w:hAnsi="宋体" w:eastAsia="宋体" w:cs="宋体"/>
          <w:spacing w:val="-1"/>
          <w:sz w:val="24"/>
          <w:szCs w:val="24"/>
        </w:rPr>
        <w:t>离或者限制使用有关场</w:t>
      </w:r>
      <w:r>
        <w:rPr>
          <w:rFonts w:ascii="宋体" w:hAnsi="宋体" w:eastAsia="宋体" w:cs="宋体"/>
          <w:sz w:val="24"/>
          <w:szCs w:val="24"/>
        </w:rPr>
        <w:t xml:space="preserve"> </w:t>
      </w:r>
      <w:r>
        <w:rPr>
          <w:rFonts w:ascii="宋体" w:hAnsi="宋体" w:eastAsia="宋体" w:cs="宋体"/>
          <w:spacing w:val="-4"/>
          <w:sz w:val="24"/>
          <w:szCs w:val="24"/>
        </w:rPr>
        <w:t>所，终止可能导致危害扩大的行为和活动；</w:t>
      </w:r>
    </w:p>
    <w:p w14:paraId="5A1D663A">
      <w:pPr>
        <w:spacing w:before="181"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6</w:t>
      </w:r>
      <w:r>
        <w:rPr>
          <w:rFonts w:ascii="宋体" w:hAnsi="宋体" w:eastAsia="宋体" w:cs="宋体"/>
          <w:spacing w:val="-3"/>
          <w:sz w:val="24"/>
          <w:szCs w:val="24"/>
        </w:rPr>
        <w:t>）调集环境应急所需物资和设备，确保应急保障行动；</w:t>
      </w:r>
    </w:p>
    <w:p w14:paraId="3F0DC27D">
      <w:pPr>
        <w:spacing w:before="183"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）加强警卫，确保通讯、交通、供水、供电、供气等公共</w:t>
      </w:r>
      <w:r>
        <w:rPr>
          <w:rFonts w:ascii="宋体" w:hAnsi="宋体" w:eastAsia="宋体" w:cs="宋体"/>
          <w:spacing w:val="-3"/>
          <w:sz w:val="24"/>
          <w:szCs w:val="24"/>
        </w:rPr>
        <w:t>设施的安全；</w:t>
      </w:r>
    </w:p>
    <w:p w14:paraId="68B74919">
      <w:pPr>
        <w:spacing w:before="183" w:line="218"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8</w:t>
      </w:r>
      <w:r>
        <w:rPr>
          <w:rFonts w:ascii="宋体" w:hAnsi="宋体" w:eastAsia="宋体" w:cs="宋体"/>
          <w:spacing w:val="-3"/>
          <w:sz w:val="24"/>
          <w:szCs w:val="24"/>
        </w:rPr>
        <w:t>）在危险区域设置危害警告标识。</w:t>
      </w:r>
    </w:p>
    <w:p w14:paraId="08A096CE">
      <w:pPr>
        <w:spacing w:before="185" w:line="220" w:lineRule="auto"/>
        <w:ind w:left="20"/>
        <w:outlineLvl w:val="2"/>
        <w:rPr>
          <w:rFonts w:ascii="宋体" w:hAnsi="宋体" w:eastAsia="宋体" w:cs="宋体"/>
          <w:sz w:val="24"/>
          <w:szCs w:val="24"/>
        </w:rPr>
      </w:pPr>
      <w:bookmarkStart w:id="154" w:name="bookmark38"/>
      <w:bookmarkEnd w:id="154"/>
      <w:r>
        <w:rPr>
          <w:rFonts w:ascii="Times New Roman" w:hAnsi="Times New Roman" w:eastAsia="Times New Roman" w:cs="Times New Roman"/>
          <w:b/>
          <w:bCs/>
          <w:spacing w:val="-2"/>
          <w:sz w:val="24"/>
          <w:szCs w:val="24"/>
        </w:rPr>
        <w:t xml:space="preserve">4.3.4  </w:t>
      </w:r>
      <w:r>
        <w:rPr>
          <w:rFonts w:ascii="宋体" w:hAnsi="宋体" w:eastAsia="宋体" w:cs="宋体"/>
          <w:b/>
          <w:bCs/>
          <w:spacing w:val="-2"/>
          <w:sz w:val="24"/>
          <w:szCs w:val="24"/>
        </w:rPr>
        <w:t>预警级别调整</w:t>
      </w:r>
    </w:p>
    <w:p w14:paraId="131EC1E5">
      <w:pPr>
        <w:spacing w:before="182" w:line="351" w:lineRule="auto"/>
        <w:ind w:left="26" w:right="79" w:firstLine="477"/>
        <w:jc w:val="both"/>
        <w:rPr>
          <w:rFonts w:ascii="宋体" w:hAnsi="宋体" w:eastAsia="宋体" w:cs="宋体"/>
          <w:sz w:val="24"/>
          <w:szCs w:val="24"/>
        </w:rPr>
      </w:pPr>
      <w:r>
        <w:rPr>
          <w:rFonts w:ascii="宋体" w:hAnsi="宋体" w:eastAsia="宋体" w:cs="宋体"/>
          <w:spacing w:val="-3"/>
          <w:sz w:val="24"/>
          <w:szCs w:val="24"/>
        </w:rPr>
        <w:t>根据辐射事故的发展态势和处置情况，预警信息发布部门可视情</w:t>
      </w:r>
      <w:r>
        <w:rPr>
          <w:rFonts w:ascii="宋体" w:hAnsi="宋体" w:eastAsia="宋体" w:cs="宋体"/>
          <w:spacing w:val="-4"/>
          <w:sz w:val="24"/>
          <w:szCs w:val="24"/>
        </w:rPr>
        <w:t>况对预警级</w:t>
      </w:r>
      <w:r>
        <w:rPr>
          <w:rFonts w:ascii="宋体" w:hAnsi="宋体" w:eastAsia="宋体" w:cs="宋体"/>
          <w:sz w:val="24"/>
          <w:szCs w:val="24"/>
        </w:rPr>
        <w:t xml:space="preserve"> </w:t>
      </w:r>
      <w:r>
        <w:rPr>
          <w:rFonts w:ascii="宋体" w:hAnsi="宋体" w:eastAsia="宋体" w:cs="宋体"/>
          <w:spacing w:val="-6"/>
          <w:sz w:val="24"/>
          <w:szCs w:val="24"/>
        </w:rPr>
        <w:t>别做出调整。其中， 涉及跨区域、跨行业、跨部门</w:t>
      </w:r>
      <w:r>
        <w:rPr>
          <w:rFonts w:ascii="宋体" w:hAnsi="宋体" w:eastAsia="宋体" w:cs="宋体"/>
          <w:spacing w:val="-7"/>
          <w:sz w:val="24"/>
          <w:szCs w:val="24"/>
        </w:rPr>
        <w:t>的特别严重或严重预警信息的</w:t>
      </w:r>
      <w:r>
        <w:rPr>
          <w:rFonts w:ascii="宋体" w:hAnsi="宋体" w:eastAsia="宋体" w:cs="宋体"/>
          <w:sz w:val="24"/>
          <w:szCs w:val="24"/>
        </w:rPr>
        <w:t xml:space="preserve"> </w:t>
      </w:r>
      <w:r>
        <w:rPr>
          <w:rFonts w:ascii="宋体" w:hAnsi="宋体" w:eastAsia="宋体" w:cs="宋体"/>
          <w:spacing w:val="-3"/>
          <w:sz w:val="24"/>
          <w:szCs w:val="24"/>
        </w:rPr>
        <w:t>发布、调整和解除，须报上级批准。</w:t>
      </w:r>
    </w:p>
    <w:p w14:paraId="55CAB3DA">
      <w:pPr>
        <w:spacing w:before="35" w:line="342" w:lineRule="auto"/>
        <w:ind w:left="25" w:firstLine="480"/>
        <w:jc w:val="both"/>
        <w:rPr>
          <w:rFonts w:ascii="宋体" w:hAnsi="宋体" w:eastAsia="宋体" w:cs="宋体"/>
          <w:sz w:val="24"/>
          <w:szCs w:val="24"/>
        </w:rPr>
      </w:pPr>
      <w:r>
        <w:rPr>
          <w:rFonts w:ascii="宋体" w:hAnsi="宋体" w:eastAsia="宋体" w:cs="宋体"/>
          <w:spacing w:val="-1"/>
          <w:sz w:val="24"/>
          <w:szCs w:val="24"/>
        </w:rPr>
        <w:t>预警解除条件和程序为：一是事件现场得到控制，事件发生条件已经消除；</w:t>
      </w:r>
      <w:r>
        <w:rPr>
          <w:rFonts w:ascii="宋体" w:hAnsi="宋体" w:eastAsia="宋体" w:cs="宋体"/>
          <w:spacing w:val="7"/>
          <w:sz w:val="24"/>
          <w:szCs w:val="24"/>
        </w:rPr>
        <w:t xml:space="preserve"> </w:t>
      </w:r>
      <w:r>
        <w:rPr>
          <w:rFonts w:ascii="宋体" w:hAnsi="宋体" w:eastAsia="宋体" w:cs="宋体"/>
          <w:spacing w:val="-3"/>
          <w:sz w:val="24"/>
          <w:szCs w:val="24"/>
        </w:rPr>
        <w:t>二是采取必要的安全防护措施以确保事件无继发的可能。现场指挥在充分听取专</w:t>
      </w:r>
      <w:r>
        <w:rPr>
          <w:rFonts w:ascii="宋体" w:hAnsi="宋体" w:eastAsia="宋体" w:cs="宋体"/>
          <w:sz w:val="24"/>
          <w:szCs w:val="24"/>
        </w:rPr>
        <w:t xml:space="preserve"> </w:t>
      </w:r>
      <w:r>
        <w:rPr>
          <w:rFonts w:ascii="宋体" w:hAnsi="宋体" w:eastAsia="宋体" w:cs="宋体"/>
          <w:spacing w:val="-1"/>
          <w:sz w:val="24"/>
          <w:szCs w:val="24"/>
        </w:rPr>
        <w:t>家咨询组意见后做出预警解除的决定，报区应急指挥部批准后，宣布预警解除。</w:t>
      </w:r>
    </w:p>
    <w:p w14:paraId="34617746">
      <w:pPr>
        <w:spacing w:line="220" w:lineRule="auto"/>
        <w:ind w:left="24"/>
        <w:outlineLvl w:val="0"/>
        <w:rPr>
          <w:rFonts w:ascii="黑体" w:hAnsi="黑体" w:eastAsia="黑体" w:cs="黑体"/>
          <w:sz w:val="30"/>
          <w:szCs w:val="30"/>
        </w:rPr>
      </w:pPr>
      <w:bookmarkStart w:id="155" w:name="bookmark39"/>
      <w:bookmarkEnd w:id="155"/>
      <w:r>
        <w:rPr>
          <w:rFonts w:ascii="Times New Roman" w:hAnsi="Times New Roman" w:eastAsia="Times New Roman" w:cs="Times New Roman"/>
          <w:b/>
          <w:bCs/>
          <w:spacing w:val="-8"/>
          <w:sz w:val="30"/>
          <w:szCs w:val="30"/>
        </w:rPr>
        <w:t>5</w:t>
      </w:r>
      <w:r>
        <w:rPr>
          <w:rFonts w:ascii="Times New Roman" w:hAnsi="Times New Roman" w:eastAsia="Times New Roman" w:cs="Times New Roman"/>
          <w:b/>
          <w:bCs/>
          <w:spacing w:val="9"/>
          <w:sz w:val="30"/>
          <w:szCs w:val="30"/>
        </w:rPr>
        <w:t xml:space="preserve">  </w:t>
      </w:r>
      <w:r>
        <w:rPr>
          <w:rFonts w:ascii="黑体" w:hAnsi="黑体" w:eastAsia="黑体" w:cs="黑体"/>
          <w:b/>
          <w:bCs/>
          <w:spacing w:val="-8"/>
          <w:sz w:val="30"/>
          <w:szCs w:val="30"/>
        </w:rPr>
        <w:t>应急响应</w:t>
      </w:r>
    </w:p>
    <w:p w14:paraId="257EB8BA">
      <w:pPr>
        <w:spacing w:line="263" w:lineRule="auto"/>
        <w:rPr>
          <w:rFonts w:ascii="Arial"/>
          <w:sz w:val="21"/>
        </w:rPr>
      </w:pPr>
    </w:p>
    <w:p w14:paraId="28AC8CB8">
      <w:pPr>
        <w:spacing w:before="88" w:line="225" w:lineRule="auto"/>
        <w:ind w:left="23"/>
        <w:outlineLvl w:val="1"/>
        <w:rPr>
          <w:rFonts w:ascii="宋体" w:hAnsi="宋体" w:eastAsia="宋体" w:cs="宋体"/>
          <w:sz w:val="27"/>
          <w:szCs w:val="27"/>
        </w:rPr>
      </w:pPr>
      <w:bookmarkStart w:id="156" w:name="bookmark40"/>
      <w:bookmarkEnd w:id="156"/>
      <w:r>
        <w:rPr>
          <w:rFonts w:ascii="Times New Roman" w:hAnsi="Times New Roman" w:eastAsia="Times New Roman" w:cs="Times New Roman"/>
          <w:b/>
          <w:bCs/>
          <w:spacing w:val="5"/>
          <w:sz w:val="27"/>
          <w:szCs w:val="27"/>
        </w:rPr>
        <w:t xml:space="preserve">5.1  </w:t>
      </w:r>
      <w:r>
        <w:rPr>
          <w:rFonts w:ascii="宋体" w:hAnsi="宋体" w:eastAsia="宋体" w:cs="宋体"/>
          <w:b/>
          <w:bCs/>
          <w:spacing w:val="5"/>
          <w:sz w:val="27"/>
          <w:szCs w:val="27"/>
        </w:rPr>
        <w:t>信息报告与通报</w:t>
      </w:r>
    </w:p>
    <w:p w14:paraId="2903DB88">
      <w:pPr>
        <w:spacing w:before="238" w:line="218" w:lineRule="auto"/>
        <w:ind w:left="22"/>
        <w:outlineLvl w:val="2"/>
        <w:rPr>
          <w:rFonts w:ascii="宋体" w:hAnsi="宋体" w:eastAsia="宋体" w:cs="宋体"/>
          <w:sz w:val="24"/>
          <w:szCs w:val="24"/>
        </w:rPr>
      </w:pPr>
      <w:bookmarkStart w:id="157" w:name="bookmark41"/>
      <w:bookmarkEnd w:id="157"/>
      <w:r>
        <w:rPr>
          <w:rFonts w:ascii="Times New Roman" w:hAnsi="Times New Roman" w:eastAsia="Times New Roman" w:cs="Times New Roman"/>
          <w:b/>
          <w:bCs/>
          <w:spacing w:val="-2"/>
          <w:sz w:val="24"/>
          <w:szCs w:val="24"/>
        </w:rPr>
        <w:t xml:space="preserve">5.1.1  </w:t>
      </w:r>
      <w:r>
        <w:rPr>
          <w:rFonts w:ascii="宋体" w:hAnsi="宋体" w:eastAsia="宋体" w:cs="宋体"/>
          <w:b/>
          <w:bCs/>
          <w:spacing w:val="-2"/>
          <w:sz w:val="24"/>
          <w:szCs w:val="24"/>
        </w:rPr>
        <w:t>建立健全辐射事故信息报告系统</w:t>
      </w:r>
    </w:p>
    <w:p w14:paraId="564081A5">
      <w:pPr>
        <w:spacing w:before="185" w:line="346" w:lineRule="auto"/>
        <w:ind w:left="43" w:right="79" w:firstLine="464"/>
        <w:rPr>
          <w:rFonts w:ascii="宋体" w:hAnsi="宋体" w:eastAsia="宋体" w:cs="宋体"/>
          <w:sz w:val="24"/>
          <w:szCs w:val="24"/>
        </w:rPr>
      </w:pPr>
      <w:r>
        <w:rPr>
          <w:rFonts w:ascii="宋体" w:hAnsi="宋体" w:eastAsia="宋体" w:cs="宋体"/>
          <w:spacing w:val="-3"/>
          <w:sz w:val="24"/>
          <w:szCs w:val="24"/>
        </w:rPr>
        <w:t>一旦发生辐射事故，事故单位必须启动本单位辐射事故</w:t>
      </w:r>
      <w:r>
        <w:rPr>
          <w:rFonts w:ascii="宋体" w:hAnsi="宋体" w:eastAsia="宋体" w:cs="宋体"/>
          <w:spacing w:val="-4"/>
          <w:sz w:val="24"/>
          <w:szCs w:val="24"/>
        </w:rPr>
        <w:t>应急方案，采取必要</w:t>
      </w:r>
      <w:r>
        <w:rPr>
          <w:rFonts w:ascii="宋体" w:hAnsi="宋体" w:eastAsia="宋体" w:cs="宋体"/>
          <w:sz w:val="24"/>
          <w:szCs w:val="24"/>
        </w:rPr>
        <w:t xml:space="preserve"> </w:t>
      </w:r>
      <w:r>
        <w:rPr>
          <w:rFonts w:ascii="宋体" w:hAnsi="宋体" w:eastAsia="宋体" w:cs="宋体"/>
          <w:spacing w:val="-2"/>
          <w:sz w:val="24"/>
          <w:szCs w:val="24"/>
        </w:rPr>
        <w:t>的先期处置措施，并立即向区政府、生态环境局、应急管理等部门报告。</w:t>
      </w:r>
    </w:p>
    <w:p w14:paraId="0528043E">
      <w:pPr>
        <w:spacing w:before="36" w:line="218" w:lineRule="auto"/>
        <w:ind w:left="22"/>
        <w:outlineLvl w:val="2"/>
        <w:rPr>
          <w:rFonts w:ascii="宋体" w:hAnsi="宋体" w:eastAsia="宋体" w:cs="宋体"/>
          <w:sz w:val="24"/>
          <w:szCs w:val="24"/>
        </w:rPr>
      </w:pPr>
      <w:bookmarkStart w:id="158" w:name="bookmark42"/>
      <w:bookmarkEnd w:id="158"/>
      <w:r>
        <w:rPr>
          <w:rFonts w:ascii="Times New Roman" w:hAnsi="Times New Roman" w:eastAsia="Times New Roman" w:cs="Times New Roman"/>
          <w:b/>
          <w:bCs/>
          <w:spacing w:val="-2"/>
          <w:sz w:val="24"/>
          <w:szCs w:val="24"/>
        </w:rPr>
        <w:t xml:space="preserve">5.1.2 </w:t>
      </w:r>
      <w:r>
        <w:rPr>
          <w:rFonts w:ascii="宋体" w:hAnsi="宋体" w:eastAsia="宋体" w:cs="宋体"/>
          <w:b/>
          <w:bCs/>
          <w:spacing w:val="-2"/>
          <w:sz w:val="24"/>
          <w:szCs w:val="24"/>
        </w:rPr>
        <w:t>辐射事故的报告时限和程序</w:t>
      </w:r>
    </w:p>
    <w:p w14:paraId="0BA7FF4E">
      <w:pPr>
        <w:spacing w:before="185" w:line="347" w:lineRule="auto"/>
        <w:ind w:left="26" w:right="79" w:firstLine="477"/>
        <w:rPr>
          <w:rFonts w:ascii="宋体" w:hAnsi="宋体" w:eastAsia="宋体" w:cs="宋体"/>
          <w:sz w:val="24"/>
          <w:szCs w:val="24"/>
        </w:rPr>
      </w:pPr>
      <w:r>
        <w:rPr>
          <w:rFonts w:ascii="宋体" w:hAnsi="宋体" w:eastAsia="宋体" w:cs="宋体"/>
          <w:spacing w:val="-3"/>
          <w:sz w:val="24"/>
          <w:szCs w:val="24"/>
        </w:rPr>
        <w:t>柴桑生态环境局及其他有关机构在接到辐射事故报警后，要尽快</w:t>
      </w:r>
      <w:r>
        <w:rPr>
          <w:rFonts w:ascii="宋体" w:hAnsi="宋体" w:eastAsia="宋体" w:cs="宋体"/>
          <w:spacing w:val="-4"/>
          <w:sz w:val="24"/>
          <w:szCs w:val="24"/>
        </w:rPr>
        <w:t>做好处置准</w:t>
      </w:r>
      <w:r>
        <w:rPr>
          <w:rFonts w:ascii="宋体" w:hAnsi="宋体" w:eastAsia="宋体" w:cs="宋体"/>
          <w:sz w:val="24"/>
          <w:szCs w:val="24"/>
        </w:rPr>
        <w:t xml:space="preserve"> </w:t>
      </w:r>
      <w:r>
        <w:rPr>
          <w:rFonts w:ascii="宋体" w:hAnsi="宋体" w:eastAsia="宋体" w:cs="宋体"/>
          <w:spacing w:val="-3"/>
          <w:sz w:val="24"/>
          <w:szCs w:val="24"/>
        </w:rPr>
        <w:t>备。同时，迅速汇总和掌握相关事件信息。</w:t>
      </w:r>
    </w:p>
    <w:p w14:paraId="2F086919">
      <w:pPr>
        <w:spacing w:before="34" w:line="346" w:lineRule="auto"/>
        <w:ind w:left="23" w:right="77" w:firstLine="483"/>
        <w:rPr>
          <w:rFonts w:ascii="宋体" w:hAnsi="宋体" w:eastAsia="宋体" w:cs="宋体"/>
          <w:sz w:val="24"/>
          <w:szCs w:val="24"/>
        </w:rPr>
      </w:pPr>
      <w:r>
        <w:rPr>
          <w:rFonts w:ascii="宋体" w:hAnsi="宋体" w:eastAsia="宋体" w:cs="宋体"/>
          <w:spacing w:val="-3"/>
          <w:sz w:val="24"/>
          <w:szCs w:val="24"/>
        </w:rPr>
        <w:t>发生一般辐射事故，有关部门和单位必须在接报后半小</w:t>
      </w:r>
      <w:r>
        <w:rPr>
          <w:rFonts w:ascii="宋体" w:hAnsi="宋体" w:eastAsia="宋体" w:cs="宋体"/>
          <w:spacing w:val="-4"/>
          <w:sz w:val="24"/>
          <w:szCs w:val="24"/>
        </w:rPr>
        <w:t>时内分别向区政府总</w:t>
      </w:r>
      <w:r>
        <w:rPr>
          <w:rFonts w:ascii="宋体" w:hAnsi="宋体" w:eastAsia="宋体" w:cs="宋体"/>
          <w:sz w:val="24"/>
          <w:szCs w:val="24"/>
        </w:rPr>
        <w:t xml:space="preserve"> </w:t>
      </w:r>
      <w:r>
        <w:rPr>
          <w:rFonts w:ascii="宋体" w:hAnsi="宋体" w:eastAsia="宋体" w:cs="宋体"/>
          <w:spacing w:val="-2"/>
          <w:sz w:val="24"/>
          <w:szCs w:val="24"/>
        </w:rPr>
        <w:t>值班室和市生态环境局口头报告，在到达现场，半小时口头、</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小时内书面分别</w:t>
      </w:r>
    </w:p>
    <w:p w14:paraId="34586C8D">
      <w:pPr>
        <w:spacing w:line="346" w:lineRule="auto"/>
        <w:rPr>
          <w:rFonts w:ascii="宋体" w:hAnsi="宋体" w:eastAsia="宋体" w:cs="宋体"/>
          <w:sz w:val="24"/>
          <w:szCs w:val="24"/>
        </w:rPr>
        <w:sectPr>
          <w:footerReference r:id="rId20" w:type="default"/>
          <w:pgSz w:w="11907" w:h="16839"/>
          <w:pgMar w:top="1431" w:right="1719" w:bottom="1363" w:left="1785" w:header="0" w:footer="1203" w:gutter="0"/>
          <w:cols w:space="720" w:num="1"/>
        </w:sectPr>
      </w:pPr>
    </w:p>
    <w:p w14:paraId="13D195F6">
      <w:pPr>
        <w:spacing w:before="123" w:line="218" w:lineRule="auto"/>
        <w:ind w:left="48"/>
        <w:rPr>
          <w:rFonts w:ascii="宋体" w:hAnsi="宋体" w:eastAsia="宋体" w:cs="宋体"/>
          <w:sz w:val="24"/>
          <w:szCs w:val="24"/>
        </w:rPr>
      </w:pPr>
      <w:r>
        <w:rPr>
          <w:rFonts w:ascii="宋体" w:hAnsi="宋体" w:eastAsia="宋体" w:cs="宋体"/>
          <w:spacing w:val="-5"/>
          <w:sz w:val="24"/>
          <w:szCs w:val="24"/>
        </w:rPr>
        <w:t>向区政府和市生态环境局报告。</w:t>
      </w:r>
    </w:p>
    <w:p w14:paraId="368BB839">
      <w:pPr>
        <w:spacing w:before="185" w:line="346" w:lineRule="auto"/>
        <w:ind w:left="23" w:right="79" w:firstLine="483"/>
        <w:rPr>
          <w:rFonts w:ascii="宋体" w:hAnsi="宋体" w:eastAsia="宋体" w:cs="宋体"/>
          <w:sz w:val="24"/>
          <w:szCs w:val="24"/>
        </w:rPr>
      </w:pPr>
      <w:r>
        <w:rPr>
          <w:rFonts w:ascii="宋体" w:hAnsi="宋体" w:eastAsia="宋体" w:cs="宋体"/>
          <w:spacing w:val="-3"/>
          <w:sz w:val="24"/>
          <w:szCs w:val="24"/>
        </w:rPr>
        <w:t>发生较大及以上辐射事故或特殊情况，必须立即报告区</w:t>
      </w:r>
      <w:r>
        <w:rPr>
          <w:rFonts w:ascii="宋体" w:hAnsi="宋体" w:eastAsia="宋体" w:cs="宋体"/>
          <w:spacing w:val="-4"/>
          <w:sz w:val="24"/>
          <w:szCs w:val="24"/>
        </w:rPr>
        <w:t>政府总值班室和市生</w:t>
      </w:r>
      <w:r>
        <w:rPr>
          <w:rFonts w:ascii="宋体" w:hAnsi="宋体" w:eastAsia="宋体" w:cs="宋体"/>
          <w:sz w:val="24"/>
          <w:szCs w:val="24"/>
        </w:rPr>
        <w:t xml:space="preserve"> </w:t>
      </w:r>
      <w:r>
        <w:rPr>
          <w:rFonts w:ascii="宋体" w:hAnsi="宋体" w:eastAsia="宋体" w:cs="宋体"/>
          <w:spacing w:val="-2"/>
          <w:sz w:val="24"/>
          <w:szCs w:val="24"/>
        </w:rPr>
        <w:t>态环境局。区政府在接报后，应立即向市政府报告。</w:t>
      </w:r>
    </w:p>
    <w:p w14:paraId="6C6DE902">
      <w:pPr>
        <w:spacing w:before="36" w:line="218" w:lineRule="auto"/>
        <w:ind w:left="22"/>
        <w:outlineLvl w:val="2"/>
        <w:rPr>
          <w:rFonts w:ascii="宋体" w:hAnsi="宋体" w:eastAsia="宋体" w:cs="宋体"/>
          <w:sz w:val="24"/>
          <w:szCs w:val="24"/>
        </w:rPr>
      </w:pPr>
      <w:bookmarkStart w:id="159" w:name="bookmark43"/>
      <w:bookmarkEnd w:id="159"/>
      <w:r>
        <w:rPr>
          <w:rFonts w:ascii="Times New Roman" w:hAnsi="Times New Roman" w:eastAsia="Times New Roman" w:cs="Times New Roman"/>
          <w:b/>
          <w:bCs/>
          <w:spacing w:val="-2"/>
          <w:sz w:val="24"/>
          <w:szCs w:val="24"/>
        </w:rPr>
        <w:t xml:space="preserve">5.1.3 </w:t>
      </w:r>
      <w:r>
        <w:rPr>
          <w:rFonts w:ascii="宋体" w:hAnsi="宋体" w:eastAsia="宋体" w:cs="宋体"/>
          <w:b/>
          <w:bCs/>
          <w:spacing w:val="-2"/>
          <w:sz w:val="24"/>
          <w:szCs w:val="24"/>
        </w:rPr>
        <w:t>辐射事故的报告内容及形式</w:t>
      </w:r>
    </w:p>
    <w:p w14:paraId="7CDCBD3E">
      <w:pPr>
        <w:spacing w:before="184" w:line="351" w:lineRule="auto"/>
        <w:ind w:left="28" w:right="79" w:firstLine="473"/>
        <w:jc w:val="both"/>
        <w:rPr>
          <w:rFonts w:ascii="宋体" w:hAnsi="宋体" w:eastAsia="宋体" w:cs="宋体"/>
          <w:sz w:val="24"/>
          <w:szCs w:val="24"/>
        </w:rPr>
      </w:pPr>
      <w:r>
        <w:rPr>
          <w:rFonts w:ascii="宋体" w:hAnsi="宋体" w:eastAsia="宋体" w:cs="宋体"/>
          <w:spacing w:val="-3"/>
          <w:sz w:val="24"/>
          <w:szCs w:val="24"/>
        </w:rPr>
        <w:t>辐射事故的报告分为初报、续报和处理结果报告三类。初报在发现事</w:t>
      </w:r>
      <w:r>
        <w:rPr>
          <w:rFonts w:ascii="宋体" w:hAnsi="宋体" w:eastAsia="宋体" w:cs="宋体"/>
          <w:spacing w:val="-4"/>
          <w:sz w:val="24"/>
          <w:szCs w:val="24"/>
        </w:rPr>
        <w:t>故后首</w:t>
      </w:r>
      <w:r>
        <w:rPr>
          <w:rFonts w:ascii="宋体" w:hAnsi="宋体" w:eastAsia="宋体" w:cs="宋体"/>
          <w:sz w:val="24"/>
          <w:szCs w:val="24"/>
        </w:rPr>
        <w:t xml:space="preserve"> </w:t>
      </w:r>
      <w:r>
        <w:rPr>
          <w:rFonts w:ascii="宋体" w:hAnsi="宋体" w:eastAsia="宋体" w:cs="宋体"/>
          <w:spacing w:val="-3"/>
          <w:sz w:val="24"/>
          <w:szCs w:val="24"/>
        </w:rPr>
        <w:t>次上报；续报在查清基本情况后随时上报；处理结果报告（终报）</w:t>
      </w:r>
      <w:r>
        <w:rPr>
          <w:rFonts w:ascii="宋体" w:hAnsi="宋体" w:eastAsia="宋体" w:cs="宋体"/>
          <w:spacing w:val="-4"/>
          <w:sz w:val="24"/>
          <w:szCs w:val="24"/>
        </w:rPr>
        <w:t>在事故处理完</w:t>
      </w:r>
      <w:r>
        <w:rPr>
          <w:rFonts w:ascii="宋体" w:hAnsi="宋体" w:eastAsia="宋体" w:cs="宋体"/>
          <w:sz w:val="24"/>
          <w:szCs w:val="24"/>
        </w:rPr>
        <w:t xml:space="preserve"> </w:t>
      </w:r>
      <w:r>
        <w:rPr>
          <w:rFonts w:ascii="宋体" w:hAnsi="宋体" w:eastAsia="宋体" w:cs="宋体"/>
          <w:spacing w:val="-8"/>
          <w:sz w:val="24"/>
          <w:szCs w:val="24"/>
        </w:rPr>
        <w:t>毕后上报。</w:t>
      </w:r>
    </w:p>
    <w:p w14:paraId="178CAA42">
      <w:pPr>
        <w:spacing w:before="38" w:line="336" w:lineRule="auto"/>
        <w:ind w:left="21" w:firstLine="488"/>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）初报在紧急情形时可采用电话报告（</w:t>
      </w:r>
      <w:r>
        <w:rPr>
          <w:rFonts w:ascii="Times New Roman" w:hAnsi="Times New Roman" w:eastAsia="Times New Roman" w:cs="Times New Roman"/>
          <w:spacing w:val="-1"/>
          <w:sz w:val="24"/>
          <w:szCs w:val="24"/>
        </w:rPr>
        <w:t xml:space="preserve">30 </w:t>
      </w:r>
      <w:r>
        <w:rPr>
          <w:rFonts w:ascii="宋体" w:hAnsi="宋体" w:eastAsia="宋体" w:cs="宋体"/>
          <w:spacing w:val="-1"/>
          <w:sz w:val="24"/>
          <w:szCs w:val="24"/>
        </w:rPr>
        <w:t>分钟内</w:t>
      </w:r>
      <w:r>
        <w:rPr>
          <w:rFonts w:ascii="宋体" w:hAnsi="宋体" w:eastAsia="宋体" w:cs="宋体"/>
          <w:spacing w:val="-7"/>
          <w:sz w:val="24"/>
          <w:szCs w:val="24"/>
        </w:rPr>
        <w:t>），</w:t>
      </w:r>
      <w:r>
        <w:rPr>
          <w:rFonts w:ascii="宋体" w:hAnsi="宋体" w:eastAsia="宋体" w:cs="宋体"/>
          <w:spacing w:val="-1"/>
          <w:sz w:val="24"/>
          <w:szCs w:val="24"/>
        </w:rPr>
        <w:t>但需在</w:t>
      </w:r>
      <w:r>
        <w:rPr>
          <w:rFonts w:ascii="宋体" w:hAnsi="宋体" w:eastAsia="宋体" w:cs="宋体"/>
          <w:spacing w:val="-2"/>
          <w:sz w:val="24"/>
          <w:szCs w:val="24"/>
        </w:rPr>
        <w:t>事后以书面</w:t>
      </w:r>
      <w:r>
        <w:rPr>
          <w:rFonts w:ascii="宋体" w:hAnsi="宋体" w:eastAsia="宋体" w:cs="宋体"/>
          <w:spacing w:val="1"/>
          <w:sz w:val="24"/>
          <w:szCs w:val="24"/>
        </w:rPr>
        <w:t xml:space="preserve"> </w:t>
      </w:r>
      <w:r>
        <w:rPr>
          <w:rFonts w:ascii="宋体" w:hAnsi="宋体" w:eastAsia="宋体" w:cs="宋体"/>
          <w:spacing w:val="-12"/>
          <w:sz w:val="24"/>
          <w:szCs w:val="24"/>
        </w:rPr>
        <w:t>形式补报。内容包括：</w:t>
      </w:r>
      <w:r>
        <w:rPr>
          <w:rFonts w:ascii="宋体" w:hAnsi="宋体" w:eastAsia="宋体" w:cs="宋体"/>
          <w:spacing w:val="-64"/>
          <w:sz w:val="24"/>
          <w:szCs w:val="24"/>
        </w:rPr>
        <w:t xml:space="preserve"> </w:t>
      </w:r>
      <w:r>
        <w:rPr>
          <w:rFonts w:ascii="宋体" w:hAnsi="宋体" w:eastAsia="宋体" w:cs="宋体"/>
          <w:spacing w:val="-12"/>
          <w:sz w:val="24"/>
          <w:szCs w:val="24"/>
        </w:rPr>
        <w:t>辐射事故的类型、发生时间、地点、事件起因、事件性质、</w:t>
      </w:r>
      <w:r>
        <w:rPr>
          <w:rFonts w:ascii="宋体" w:hAnsi="宋体" w:eastAsia="宋体" w:cs="宋体"/>
          <w:sz w:val="24"/>
          <w:szCs w:val="24"/>
        </w:rPr>
        <w:t xml:space="preserve">  </w:t>
      </w:r>
      <w:r>
        <w:rPr>
          <w:rFonts w:ascii="宋体" w:hAnsi="宋体" w:eastAsia="宋体" w:cs="宋体"/>
          <w:spacing w:val="-3"/>
          <w:sz w:val="24"/>
          <w:szCs w:val="24"/>
        </w:rPr>
        <w:t>放射源、主要放射物质、经济损失、人员受害情况、事故潜在的危害程度、监测</w:t>
      </w:r>
      <w:r>
        <w:rPr>
          <w:rFonts w:ascii="宋体" w:hAnsi="宋体" w:eastAsia="宋体" w:cs="宋体"/>
          <w:spacing w:val="1"/>
          <w:sz w:val="24"/>
          <w:szCs w:val="24"/>
        </w:rPr>
        <w:t xml:space="preserve"> </w:t>
      </w:r>
      <w:r>
        <w:rPr>
          <w:rFonts w:ascii="宋体" w:hAnsi="宋体" w:eastAsia="宋体" w:cs="宋体"/>
          <w:spacing w:val="-1"/>
          <w:sz w:val="24"/>
          <w:szCs w:val="24"/>
        </w:rPr>
        <w:t>数据、照片视频资料、区域示意图、事件发展趋势、工作建议、拟采取的措施、</w:t>
      </w:r>
      <w:r>
        <w:rPr>
          <w:rFonts w:ascii="宋体" w:hAnsi="宋体" w:eastAsia="宋体" w:cs="宋体"/>
          <w:spacing w:val="12"/>
          <w:sz w:val="24"/>
          <w:szCs w:val="24"/>
        </w:rPr>
        <w:t xml:space="preserve"> </w:t>
      </w:r>
      <w:r>
        <w:rPr>
          <w:rFonts w:ascii="宋体" w:hAnsi="宋体" w:eastAsia="宋体" w:cs="宋体"/>
          <w:spacing w:val="-3"/>
          <w:sz w:val="24"/>
          <w:szCs w:val="24"/>
        </w:rPr>
        <w:t>应急部门响应处置情况等。对情形简单、快速处置完毕的事故可不进行初报。初</w:t>
      </w:r>
      <w:r>
        <w:rPr>
          <w:rFonts w:ascii="宋体" w:hAnsi="宋体" w:eastAsia="宋体" w:cs="宋体"/>
          <w:spacing w:val="2"/>
          <w:sz w:val="24"/>
          <w:szCs w:val="24"/>
        </w:rPr>
        <w:t xml:space="preserve"> </w:t>
      </w:r>
      <w:r>
        <w:rPr>
          <w:rFonts w:ascii="宋体" w:hAnsi="宋体" w:eastAsia="宋体" w:cs="宋体"/>
          <w:spacing w:val="-4"/>
          <w:sz w:val="24"/>
          <w:szCs w:val="24"/>
        </w:rPr>
        <w:t>报应在到达现场后</w:t>
      </w:r>
      <w:r>
        <w:rPr>
          <w:rFonts w:ascii="宋体" w:hAnsi="宋体" w:eastAsia="宋体" w:cs="宋体"/>
          <w:spacing w:val="-16"/>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小时内完成书面初步调查处置情况。</w:t>
      </w:r>
    </w:p>
    <w:p w14:paraId="15AA70C6">
      <w:pPr>
        <w:spacing w:before="183" w:line="325" w:lineRule="auto"/>
        <w:ind w:left="21"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）对于情况复杂、处置时间长的辐射事故应在初报基础上进行续报。续</w:t>
      </w:r>
      <w:r>
        <w:rPr>
          <w:rFonts w:ascii="宋体" w:hAnsi="宋体" w:eastAsia="宋体" w:cs="宋体"/>
          <w:spacing w:val="5"/>
          <w:sz w:val="24"/>
          <w:szCs w:val="24"/>
        </w:rPr>
        <w:t xml:space="preserve"> </w:t>
      </w:r>
      <w:r>
        <w:rPr>
          <w:rFonts w:ascii="宋体" w:hAnsi="宋体" w:eastAsia="宋体" w:cs="宋体"/>
          <w:spacing w:val="-1"/>
          <w:sz w:val="24"/>
          <w:szCs w:val="24"/>
        </w:rPr>
        <w:t>报采用书面报告，在初报的基础上报告有关确切数据，事故发生的原因、过程、</w:t>
      </w:r>
      <w:r>
        <w:rPr>
          <w:rFonts w:ascii="宋体" w:hAnsi="宋体" w:eastAsia="宋体" w:cs="宋体"/>
          <w:spacing w:val="12"/>
          <w:sz w:val="24"/>
          <w:szCs w:val="24"/>
        </w:rPr>
        <w:t xml:space="preserve"> </w:t>
      </w:r>
      <w:r>
        <w:rPr>
          <w:rFonts w:ascii="宋体" w:hAnsi="宋体" w:eastAsia="宋体" w:cs="宋体"/>
          <w:spacing w:val="-4"/>
          <w:sz w:val="24"/>
          <w:szCs w:val="24"/>
        </w:rPr>
        <w:t>进展情况及采取的应急措施、经济损失、人员伤害等情况。续报至少每</w:t>
      </w:r>
      <w:r>
        <w:rPr>
          <w:rFonts w:ascii="宋体" w:hAnsi="宋体" w:eastAsia="宋体" w:cs="宋体"/>
          <w:spacing w:val="-36"/>
          <w:sz w:val="24"/>
          <w:szCs w:val="24"/>
        </w:rPr>
        <w:t xml:space="preserve"> </w:t>
      </w:r>
      <w:r>
        <w:rPr>
          <w:rFonts w:ascii="Times New Roman" w:hAnsi="Times New Roman" w:eastAsia="Times New Roman" w:cs="Times New Roman"/>
          <w:spacing w:val="-4"/>
          <w:sz w:val="24"/>
          <w:szCs w:val="24"/>
        </w:rPr>
        <w:t>2</w:t>
      </w:r>
      <w:r>
        <w:rPr>
          <w:rFonts w:ascii="Times New Roman" w:hAnsi="Times New Roman" w:eastAsia="Times New Roman" w:cs="Times New Roman"/>
          <w:spacing w:val="14"/>
          <w:sz w:val="24"/>
          <w:szCs w:val="24"/>
        </w:rPr>
        <w:t xml:space="preserve"> </w:t>
      </w:r>
      <w:r>
        <w:rPr>
          <w:rFonts w:ascii="宋体" w:hAnsi="宋体" w:eastAsia="宋体" w:cs="宋体"/>
          <w:spacing w:val="-4"/>
          <w:sz w:val="24"/>
          <w:szCs w:val="24"/>
        </w:rPr>
        <w:t>天报一</w:t>
      </w:r>
      <w:r>
        <w:rPr>
          <w:rFonts w:ascii="宋体" w:hAnsi="宋体" w:eastAsia="宋体" w:cs="宋体"/>
          <w:sz w:val="24"/>
          <w:szCs w:val="24"/>
        </w:rPr>
        <w:t xml:space="preserve"> </w:t>
      </w:r>
      <w:r>
        <w:rPr>
          <w:rFonts w:ascii="宋体" w:hAnsi="宋体" w:eastAsia="宋体" w:cs="宋体"/>
          <w:spacing w:val="-11"/>
          <w:sz w:val="24"/>
          <w:szCs w:val="24"/>
        </w:rPr>
        <w:t>次。</w:t>
      </w:r>
    </w:p>
    <w:p w14:paraId="71005C7A">
      <w:pPr>
        <w:spacing w:before="180" w:line="332" w:lineRule="auto"/>
        <w:ind w:left="22" w:firstLine="487"/>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3</w:t>
      </w:r>
      <w:r>
        <w:rPr>
          <w:rFonts w:ascii="宋体" w:hAnsi="宋体" w:eastAsia="宋体" w:cs="宋体"/>
          <w:sz w:val="24"/>
          <w:szCs w:val="24"/>
        </w:rPr>
        <w:t>）终报采用书面报告，内容包括：处理事故的措施、过程和结果，事故</w:t>
      </w:r>
      <w:r>
        <w:rPr>
          <w:rFonts w:ascii="宋体" w:hAnsi="宋体" w:eastAsia="宋体" w:cs="宋体"/>
          <w:spacing w:val="5"/>
          <w:sz w:val="24"/>
          <w:szCs w:val="24"/>
        </w:rPr>
        <w:t xml:space="preserve"> </w:t>
      </w:r>
      <w:r>
        <w:rPr>
          <w:rFonts w:ascii="宋体" w:hAnsi="宋体" w:eastAsia="宋体" w:cs="宋体"/>
          <w:spacing w:val="-6"/>
          <w:sz w:val="24"/>
          <w:szCs w:val="24"/>
        </w:rPr>
        <w:t>潜在或间接的危害、社会影响、处理后的遗留问题、责任追究</w:t>
      </w:r>
      <w:r>
        <w:rPr>
          <w:rFonts w:ascii="宋体" w:hAnsi="宋体" w:eastAsia="宋体" w:cs="宋体"/>
          <w:spacing w:val="-7"/>
          <w:sz w:val="24"/>
          <w:szCs w:val="24"/>
        </w:rPr>
        <w:t>等详细情况， 参加</w:t>
      </w:r>
      <w:r>
        <w:rPr>
          <w:rFonts w:ascii="宋体" w:hAnsi="宋体" w:eastAsia="宋体" w:cs="宋体"/>
          <w:sz w:val="24"/>
          <w:szCs w:val="24"/>
        </w:rPr>
        <w:t xml:space="preserve"> </w:t>
      </w:r>
      <w:r>
        <w:rPr>
          <w:rFonts w:ascii="宋体" w:hAnsi="宋体" w:eastAsia="宋体" w:cs="宋体"/>
          <w:spacing w:val="-1"/>
          <w:sz w:val="24"/>
          <w:szCs w:val="24"/>
        </w:rPr>
        <w:t>处理工作的有关部门和工作内容，出具有关危害与损失的证明文件等详细资料。</w:t>
      </w:r>
      <w:r>
        <w:rPr>
          <w:rFonts w:ascii="宋体" w:hAnsi="宋体" w:eastAsia="宋体" w:cs="宋体"/>
          <w:spacing w:val="11"/>
          <w:sz w:val="24"/>
          <w:szCs w:val="24"/>
        </w:rPr>
        <w:t xml:space="preserve"> </w:t>
      </w:r>
      <w:r>
        <w:rPr>
          <w:rFonts w:ascii="宋体" w:hAnsi="宋体" w:eastAsia="宋体" w:cs="宋体"/>
          <w:spacing w:val="-1"/>
          <w:sz w:val="24"/>
          <w:szCs w:val="24"/>
        </w:rPr>
        <w:t>响应处置结束后，柴桑生态环境局应在</w:t>
      </w:r>
      <w:r>
        <w:rPr>
          <w:rFonts w:ascii="宋体" w:hAnsi="宋体" w:eastAsia="宋体" w:cs="宋体"/>
          <w:spacing w:val="-37"/>
          <w:sz w:val="24"/>
          <w:szCs w:val="24"/>
        </w:rPr>
        <w:t xml:space="preserve"> </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小时内向市生态环境局、区政府提交</w:t>
      </w:r>
      <w:r>
        <w:rPr>
          <w:rFonts w:ascii="宋体" w:hAnsi="宋体" w:eastAsia="宋体" w:cs="宋体"/>
          <w:sz w:val="24"/>
          <w:szCs w:val="24"/>
        </w:rPr>
        <w:t xml:space="preserve"> </w:t>
      </w:r>
      <w:r>
        <w:rPr>
          <w:rFonts w:ascii="宋体" w:hAnsi="宋体" w:eastAsia="宋体" w:cs="宋体"/>
          <w:spacing w:val="-6"/>
          <w:sz w:val="24"/>
          <w:szCs w:val="24"/>
        </w:rPr>
        <w:t>处理结果报告。</w:t>
      </w:r>
    </w:p>
    <w:p w14:paraId="417DA1AB">
      <w:pPr>
        <w:spacing w:before="184" w:line="220" w:lineRule="auto"/>
        <w:ind w:left="22"/>
        <w:outlineLvl w:val="2"/>
        <w:rPr>
          <w:rFonts w:ascii="宋体" w:hAnsi="宋体" w:eastAsia="宋体" w:cs="宋体"/>
          <w:sz w:val="24"/>
          <w:szCs w:val="24"/>
        </w:rPr>
      </w:pPr>
      <w:bookmarkStart w:id="160" w:name="bookmark44"/>
      <w:bookmarkEnd w:id="160"/>
      <w:r>
        <w:rPr>
          <w:rFonts w:ascii="Times New Roman" w:hAnsi="Times New Roman" w:eastAsia="Times New Roman" w:cs="Times New Roman"/>
          <w:b/>
          <w:bCs/>
          <w:spacing w:val="-2"/>
          <w:sz w:val="24"/>
          <w:szCs w:val="24"/>
        </w:rPr>
        <w:t xml:space="preserve">5.1.4  </w:t>
      </w:r>
      <w:r>
        <w:rPr>
          <w:rFonts w:ascii="宋体" w:hAnsi="宋体" w:eastAsia="宋体" w:cs="宋体"/>
          <w:b/>
          <w:bCs/>
          <w:spacing w:val="-2"/>
          <w:sz w:val="24"/>
          <w:szCs w:val="24"/>
        </w:rPr>
        <w:t>信息通报</w:t>
      </w:r>
    </w:p>
    <w:p w14:paraId="31DE7897">
      <w:pPr>
        <w:spacing w:before="183" w:line="351" w:lineRule="auto"/>
        <w:ind w:left="21" w:right="13" w:firstLine="481"/>
        <w:jc w:val="both"/>
        <w:rPr>
          <w:rFonts w:ascii="宋体" w:hAnsi="宋体" w:eastAsia="宋体" w:cs="宋体"/>
          <w:sz w:val="24"/>
          <w:szCs w:val="24"/>
        </w:rPr>
      </w:pPr>
      <w:r>
        <w:rPr>
          <w:rFonts w:ascii="宋体" w:hAnsi="宋体" w:eastAsia="宋体" w:cs="宋体"/>
          <w:spacing w:val="-8"/>
          <w:sz w:val="24"/>
          <w:szCs w:val="24"/>
        </w:rPr>
        <w:t>柴桑生态环境局要与本区、毗邻区有关部门和单位建立信息通报</w:t>
      </w:r>
      <w:r>
        <w:rPr>
          <w:rFonts w:ascii="宋体" w:hAnsi="宋体" w:eastAsia="宋体" w:cs="宋体"/>
          <w:spacing w:val="-9"/>
          <w:sz w:val="24"/>
          <w:szCs w:val="24"/>
        </w:rPr>
        <w:t>，协调机制，</w:t>
      </w:r>
      <w:r>
        <w:rPr>
          <w:rFonts w:ascii="宋体" w:hAnsi="宋体" w:eastAsia="宋体" w:cs="宋体"/>
          <w:sz w:val="24"/>
          <w:szCs w:val="24"/>
        </w:rPr>
        <w:t xml:space="preserve"> </w:t>
      </w:r>
      <w:r>
        <w:rPr>
          <w:rFonts w:ascii="宋体" w:hAnsi="宋体" w:eastAsia="宋体" w:cs="宋体"/>
          <w:spacing w:val="-3"/>
          <w:sz w:val="24"/>
          <w:szCs w:val="24"/>
        </w:rPr>
        <w:t>及时整合辐射事故有关信息，实现实时共享。一旦发生辐射事故，要根据应急处</w:t>
      </w:r>
      <w:r>
        <w:rPr>
          <w:rFonts w:ascii="宋体" w:hAnsi="宋体" w:eastAsia="宋体" w:cs="宋体"/>
          <w:spacing w:val="2"/>
          <w:sz w:val="24"/>
          <w:szCs w:val="24"/>
        </w:rPr>
        <w:t xml:space="preserve"> </w:t>
      </w:r>
      <w:r>
        <w:rPr>
          <w:rFonts w:ascii="宋体" w:hAnsi="宋体" w:eastAsia="宋体" w:cs="宋体"/>
          <w:spacing w:val="-3"/>
          <w:sz w:val="24"/>
          <w:szCs w:val="24"/>
        </w:rPr>
        <w:t>置需要，及时通报、联系和协调。</w:t>
      </w:r>
    </w:p>
    <w:p w14:paraId="139A2F0A">
      <w:pPr>
        <w:spacing w:before="92" w:line="227" w:lineRule="auto"/>
        <w:ind w:left="23"/>
        <w:outlineLvl w:val="1"/>
        <w:rPr>
          <w:rFonts w:ascii="宋体" w:hAnsi="宋体" w:eastAsia="宋体" w:cs="宋体"/>
          <w:sz w:val="27"/>
          <w:szCs w:val="27"/>
        </w:rPr>
      </w:pPr>
      <w:bookmarkStart w:id="161" w:name="bookmark45"/>
      <w:bookmarkEnd w:id="161"/>
      <w:r>
        <w:rPr>
          <w:rFonts w:ascii="Times New Roman" w:hAnsi="Times New Roman" w:eastAsia="Times New Roman" w:cs="Times New Roman"/>
          <w:b/>
          <w:bCs/>
          <w:spacing w:val="2"/>
          <w:sz w:val="27"/>
          <w:szCs w:val="27"/>
        </w:rPr>
        <w:t>5.2</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分级响应</w:t>
      </w:r>
    </w:p>
    <w:p w14:paraId="61218139">
      <w:pPr>
        <w:spacing w:before="235" w:line="335" w:lineRule="auto"/>
        <w:ind w:left="23" w:right="80" w:firstLine="480"/>
        <w:rPr>
          <w:rFonts w:ascii="宋体" w:hAnsi="宋体" w:eastAsia="宋体" w:cs="宋体"/>
          <w:sz w:val="24"/>
          <w:szCs w:val="24"/>
        </w:rPr>
      </w:pPr>
      <w:r>
        <w:rPr>
          <w:rFonts w:ascii="宋体" w:hAnsi="宋体" w:eastAsia="宋体" w:cs="宋体"/>
          <w:spacing w:val="-3"/>
          <w:sz w:val="24"/>
          <w:szCs w:val="24"/>
        </w:rPr>
        <w:t>本区处置辐射事故应急响应等级分为四级：</w:t>
      </w:r>
      <w:r>
        <w:rPr>
          <w:rFonts w:ascii="Times New Roman" w:hAnsi="Times New Roman" w:eastAsia="Times New Roman" w:cs="Times New Roman"/>
          <w:spacing w:val="-3"/>
          <w:sz w:val="24"/>
          <w:szCs w:val="24"/>
        </w:rPr>
        <w:t>Ⅰ</w:t>
      </w:r>
      <w:r>
        <w:rPr>
          <w:rFonts w:ascii="宋体" w:hAnsi="宋体" w:eastAsia="宋体" w:cs="宋体"/>
          <w:spacing w:val="-3"/>
          <w:sz w:val="24"/>
          <w:szCs w:val="24"/>
        </w:rPr>
        <w:t>级、</w:t>
      </w:r>
      <w:r>
        <w:rPr>
          <w:rFonts w:ascii="Times New Roman" w:hAnsi="Times New Roman" w:eastAsia="Times New Roman" w:cs="Times New Roman"/>
          <w:spacing w:val="-3"/>
          <w:sz w:val="24"/>
          <w:szCs w:val="24"/>
        </w:rPr>
        <w:t>Ⅱ</w:t>
      </w:r>
      <w:r>
        <w:rPr>
          <w:rFonts w:ascii="宋体" w:hAnsi="宋体" w:eastAsia="宋体" w:cs="宋体"/>
          <w:spacing w:val="-3"/>
          <w:sz w:val="24"/>
          <w:szCs w:val="24"/>
        </w:rPr>
        <w:t>级、</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级和</w:t>
      </w:r>
      <w:r>
        <w:rPr>
          <w:rFonts w:ascii="Times New Roman" w:hAnsi="Times New Roman" w:eastAsia="Times New Roman" w:cs="Times New Roman"/>
          <w:spacing w:val="-3"/>
          <w:sz w:val="24"/>
          <w:szCs w:val="24"/>
        </w:rPr>
        <w:t>Ⅳ</w:t>
      </w:r>
      <w:r>
        <w:rPr>
          <w:rFonts w:ascii="宋体" w:hAnsi="宋体" w:eastAsia="宋体" w:cs="宋体"/>
          <w:spacing w:val="-3"/>
          <w:sz w:val="24"/>
          <w:szCs w:val="24"/>
        </w:rPr>
        <w:t>级，分别对</w:t>
      </w:r>
      <w:r>
        <w:rPr>
          <w:rFonts w:ascii="宋体" w:hAnsi="宋体" w:eastAsia="宋体" w:cs="宋体"/>
          <w:sz w:val="24"/>
          <w:szCs w:val="24"/>
        </w:rPr>
        <w:t xml:space="preserve"> </w:t>
      </w:r>
      <w:r>
        <w:rPr>
          <w:rFonts w:ascii="宋体" w:hAnsi="宋体" w:eastAsia="宋体" w:cs="宋体"/>
          <w:spacing w:val="-3"/>
          <w:sz w:val="24"/>
          <w:szCs w:val="24"/>
        </w:rPr>
        <w:t>应特大、重大、较大和一般辐射事故。</w:t>
      </w:r>
    </w:p>
    <w:p w14:paraId="289BF0F2">
      <w:pPr>
        <w:spacing w:line="335" w:lineRule="auto"/>
        <w:rPr>
          <w:rFonts w:ascii="宋体" w:hAnsi="宋体" w:eastAsia="宋体" w:cs="宋体"/>
          <w:sz w:val="24"/>
          <w:szCs w:val="24"/>
        </w:rPr>
        <w:sectPr>
          <w:footerReference r:id="rId21" w:type="default"/>
          <w:pgSz w:w="11907" w:h="16839"/>
          <w:pgMar w:top="1431" w:right="1719" w:bottom="1363" w:left="1785" w:header="0" w:footer="1203" w:gutter="0"/>
          <w:cols w:space="720" w:num="1"/>
        </w:sectPr>
      </w:pPr>
    </w:p>
    <w:p w14:paraId="6899FECC">
      <w:pPr>
        <w:spacing w:before="122" w:line="236" w:lineRule="auto"/>
        <w:ind w:left="22"/>
        <w:outlineLvl w:val="2"/>
        <w:rPr>
          <w:rFonts w:ascii="宋体" w:hAnsi="宋体" w:eastAsia="宋体" w:cs="宋体"/>
          <w:sz w:val="24"/>
          <w:szCs w:val="24"/>
        </w:rPr>
      </w:pPr>
      <w:bookmarkStart w:id="162" w:name="bookmark46"/>
      <w:bookmarkEnd w:id="162"/>
      <w:r>
        <w:rPr>
          <w:rFonts w:ascii="Times New Roman" w:hAnsi="Times New Roman" w:eastAsia="Times New Roman" w:cs="Times New Roman"/>
          <w:b/>
          <w:bCs/>
          <w:spacing w:val="-2"/>
          <w:sz w:val="24"/>
          <w:szCs w:val="24"/>
        </w:rPr>
        <w:t>5.2.1 Ⅰ</w:t>
      </w:r>
      <w:r>
        <w:rPr>
          <w:rFonts w:ascii="宋体" w:hAnsi="宋体" w:eastAsia="宋体" w:cs="宋体"/>
          <w:b/>
          <w:bCs/>
          <w:spacing w:val="-2"/>
          <w:sz w:val="24"/>
          <w:szCs w:val="24"/>
        </w:rPr>
        <w:t>级、</w:t>
      </w:r>
      <w:r>
        <w:rPr>
          <w:rFonts w:ascii="Times New Roman" w:hAnsi="Times New Roman" w:eastAsia="Times New Roman" w:cs="Times New Roman"/>
          <w:b/>
          <w:bCs/>
          <w:spacing w:val="-2"/>
          <w:sz w:val="24"/>
          <w:szCs w:val="24"/>
        </w:rPr>
        <w:t>Ⅱ</w:t>
      </w:r>
      <w:r>
        <w:rPr>
          <w:rFonts w:ascii="宋体" w:hAnsi="宋体" w:eastAsia="宋体" w:cs="宋体"/>
          <w:b/>
          <w:bCs/>
          <w:spacing w:val="-2"/>
          <w:sz w:val="24"/>
          <w:szCs w:val="24"/>
        </w:rPr>
        <w:t>级响应</w:t>
      </w:r>
    </w:p>
    <w:p w14:paraId="0B2A9AA1">
      <w:pPr>
        <w:spacing w:before="164" w:line="355" w:lineRule="auto"/>
        <w:ind w:left="22" w:firstLine="484"/>
        <w:jc w:val="both"/>
        <w:rPr>
          <w:rFonts w:ascii="宋体" w:hAnsi="宋体" w:eastAsia="宋体" w:cs="宋体"/>
          <w:sz w:val="24"/>
          <w:szCs w:val="24"/>
        </w:rPr>
      </w:pPr>
      <w:r>
        <w:rPr>
          <w:rFonts w:ascii="宋体" w:hAnsi="宋体" w:eastAsia="宋体" w:cs="宋体"/>
          <w:spacing w:val="-7"/>
          <w:sz w:val="24"/>
          <w:szCs w:val="24"/>
        </w:rPr>
        <w:t>发生特别重大、重大辐射事故， 由市应急处置指挥部实施统一调度全市的相</w:t>
      </w:r>
      <w:r>
        <w:rPr>
          <w:rFonts w:ascii="宋体" w:hAnsi="宋体" w:eastAsia="宋体" w:cs="宋体"/>
          <w:spacing w:val="10"/>
          <w:sz w:val="24"/>
          <w:szCs w:val="24"/>
        </w:rPr>
        <w:t xml:space="preserve"> </w:t>
      </w:r>
      <w:r>
        <w:rPr>
          <w:rFonts w:ascii="宋体" w:hAnsi="宋体" w:eastAsia="宋体" w:cs="宋体"/>
          <w:spacing w:val="-1"/>
          <w:sz w:val="24"/>
          <w:szCs w:val="24"/>
        </w:rPr>
        <w:t>关应急力量和资源，实施应急处置。区政府接受市应急处置指挥</w:t>
      </w:r>
      <w:r>
        <w:rPr>
          <w:rFonts w:ascii="宋体" w:hAnsi="宋体" w:eastAsia="宋体" w:cs="宋体"/>
          <w:spacing w:val="-2"/>
          <w:sz w:val="24"/>
          <w:szCs w:val="24"/>
        </w:rPr>
        <w:t>部的统一指挥，</w:t>
      </w:r>
      <w:r>
        <w:rPr>
          <w:rFonts w:ascii="宋体" w:hAnsi="宋体" w:eastAsia="宋体" w:cs="宋体"/>
          <w:sz w:val="24"/>
          <w:szCs w:val="24"/>
        </w:rPr>
        <w:t xml:space="preserve"> </w:t>
      </w:r>
      <w:r>
        <w:rPr>
          <w:rFonts w:ascii="宋体" w:hAnsi="宋体" w:eastAsia="宋体" w:cs="宋体"/>
          <w:spacing w:val="-3"/>
          <w:sz w:val="24"/>
          <w:szCs w:val="24"/>
        </w:rPr>
        <w:t>按照应急响应要求，各司其职。迅速组织应急力量抵达现场，控制事态发展，疏</w:t>
      </w:r>
      <w:r>
        <w:rPr>
          <w:rFonts w:ascii="宋体" w:hAnsi="宋体" w:eastAsia="宋体" w:cs="宋体"/>
          <w:spacing w:val="1"/>
          <w:sz w:val="24"/>
          <w:szCs w:val="24"/>
        </w:rPr>
        <w:t xml:space="preserve"> </w:t>
      </w:r>
      <w:r>
        <w:rPr>
          <w:rFonts w:ascii="宋体" w:hAnsi="宋体" w:eastAsia="宋体" w:cs="宋体"/>
          <w:spacing w:val="-3"/>
          <w:sz w:val="24"/>
          <w:szCs w:val="24"/>
        </w:rPr>
        <w:t>散撤离现场人员，协助做好人员安置工作，封锁受污染区域，并提供必要的应急</w:t>
      </w:r>
      <w:r>
        <w:rPr>
          <w:rFonts w:ascii="宋体" w:hAnsi="宋体" w:eastAsia="宋体" w:cs="宋体"/>
          <w:spacing w:val="2"/>
          <w:sz w:val="24"/>
          <w:szCs w:val="24"/>
        </w:rPr>
        <w:t xml:space="preserve"> </w:t>
      </w:r>
      <w:r>
        <w:rPr>
          <w:rFonts w:ascii="宋体" w:hAnsi="宋体" w:eastAsia="宋体" w:cs="宋体"/>
          <w:spacing w:val="-3"/>
          <w:sz w:val="24"/>
          <w:szCs w:val="24"/>
        </w:rPr>
        <w:t>保障。积极配合辐射事故应急处置专业机构开展现场调查处理、采样、监测、技</w:t>
      </w:r>
      <w:r>
        <w:rPr>
          <w:rFonts w:ascii="宋体" w:hAnsi="宋体" w:eastAsia="宋体" w:cs="宋体"/>
          <w:sz w:val="24"/>
          <w:szCs w:val="24"/>
        </w:rPr>
        <w:t xml:space="preserve"> </w:t>
      </w:r>
      <w:r>
        <w:rPr>
          <w:rFonts w:ascii="宋体" w:hAnsi="宋体" w:eastAsia="宋体" w:cs="宋体"/>
          <w:spacing w:val="-3"/>
          <w:sz w:val="24"/>
          <w:szCs w:val="24"/>
        </w:rPr>
        <w:t>术分析、评估以及技术指导等。</w:t>
      </w:r>
    </w:p>
    <w:p w14:paraId="4CAEE399">
      <w:pPr>
        <w:spacing w:before="36" w:line="222" w:lineRule="auto"/>
        <w:ind w:left="22"/>
        <w:outlineLvl w:val="2"/>
        <w:rPr>
          <w:rFonts w:ascii="宋体" w:hAnsi="宋体" w:eastAsia="宋体" w:cs="宋体"/>
          <w:sz w:val="24"/>
          <w:szCs w:val="24"/>
        </w:rPr>
      </w:pPr>
      <w:bookmarkStart w:id="163" w:name="bookmark47"/>
      <w:bookmarkEnd w:id="163"/>
      <w:r>
        <w:rPr>
          <w:rFonts w:ascii="Times New Roman" w:hAnsi="Times New Roman" w:eastAsia="Times New Roman" w:cs="Times New Roman"/>
          <w:b/>
          <w:bCs/>
          <w:spacing w:val="-2"/>
          <w:sz w:val="24"/>
          <w:szCs w:val="24"/>
        </w:rPr>
        <w:t>5.2.2 Ⅲ</w:t>
      </w:r>
      <w:r>
        <w:rPr>
          <w:rFonts w:ascii="宋体" w:hAnsi="宋体" w:eastAsia="宋体" w:cs="宋体"/>
          <w:b/>
          <w:bCs/>
          <w:spacing w:val="-2"/>
          <w:sz w:val="24"/>
          <w:szCs w:val="24"/>
        </w:rPr>
        <w:t>级响应</w:t>
      </w:r>
    </w:p>
    <w:p w14:paraId="0444534C">
      <w:pPr>
        <w:spacing w:before="181" w:line="353" w:lineRule="auto"/>
        <w:ind w:left="21" w:right="61" w:firstLine="485"/>
        <w:jc w:val="both"/>
        <w:rPr>
          <w:rFonts w:ascii="宋体" w:hAnsi="宋体" w:eastAsia="宋体" w:cs="宋体"/>
          <w:sz w:val="24"/>
          <w:szCs w:val="24"/>
        </w:rPr>
      </w:pPr>
      <w:r>
        <w:rPr>
          <w:rFonts w:ascii="宋体" w:hAnsi="宋体" w:eastAsia="宋体" w:cs="宋体"/>
          <w:spacing w:val="-3"/>
          <w:sz w:val="24"/>
          <w:szCs w:val="24"/>
        </w:rPr>
        <w:t>发生较大辐射事故，由市生态环境局会同区政府调度相</w:t>
      </w:r>
      <w:r>
        <w:rPr>
          <w:rFonts w:ascii="宋体" w:hAnsi="宋体" w:eastAsia="宋体" w:cs="宋体"/>
          <w:spacing w:val="-4"/>
          <w:sz w:val="24"/>
          <w:szCs w:val="24"/>
        </w:rPr>
        <w:t>关应急力量和资源实</w:t>
      </w:r>
      <w:r>
        <w:rPr>
          <w:rFonts w:ascii="宋体" w:hAnsi="宋体" w:eastAsia="宋体" w:cs="宋体"/>
          <w:sz w:val="24"/>
          <w:szCs w:val="24"/>
        </w:rPr>
        <w:t xml:space="preserve"> </w:t>
      </w:r>
      <w:r>
        <w:rPr>
          <w:rFonts w:ascii="宋体" w:hAnsi="宋体" w:eastAsia="宋体" w:cs="宋体"/>
          <w:spacing w:val="-3"/>
          <w:sz w:val="24"/>
          <w:szCs w:val="24"/>
        </w:rPr>
        <w:t>施应急处置，组织开展事故调查，进行事故评估。区政府协助做好人员疏散和安</w:t>
      </w:r>
      <w:r>
        <w:rPr>
          <w:rFonts w:ascii="宋体" w:hAnsi="宋体" w:eastAsia="宋体" w:cs="宋体"/>
          <w:spacing w:val="2"/>
          <w:sz w:val="24"/>
          <w:szCs w:val="24"/>
        </w:rPr>
        <w:t xml:space="preserve"> </w:t>
      </w:r>
      <w:r>
        <w:rPr>
          <w:rFonts w:ascii="宋体" w:hAnsi="宋体" w:eastAsia="宋体" w:cs="宋体"/>
          <w:spacing w:val="-6"/>
          <w:sz w:val="24"/>
          <w:szCs w:val="24"/>
        </w:rPr>
        <w:t>置，并提供必要的应急保障。各有关部门和单位要按照各自职责和</w:t>
      </w:r>
      <w:r>
        <w:rPr>
          <w:rFonts w:ascii="宋体" w:hAnsi="宋体" w:eastAsia="宋体" w:cs="宋体"/>
          <w:spacing w:val="-7"/>
          <w:sz w:val="24"/>
          <w:szCs w:val="24"/>
        </w:rPr>
        <w:t>分工， 密切配</w:t>
      </w:r>
      <w:r>
        <w:rPr>
          <w:rFonts w:ascii="宋体" w:hAnsi="宋体" w:eastAsia="宋体" w:cs="宋体"/>
          <w:sz w:val="24"/>
          <w:szCs w:val="24"/>
        </w:rPr>
        <w:t xml:space="preserve"> </w:t>
      </w:r>
      <w:r>
        <w:rPr>
          <w:rFonts w:ascii="宋体" w:hAnsi="宋体" w:eastAsia="宋体" w:cs="宋体"/>
          <w:spacing w:val="-4"/>
          <w:sz w:val="24"/>
          <w:szCs w:val="24"/>
        </w:rPr>
        <w:t>合，共同实施应急处置。</w:t>
      </w:r>
    </w:p>
    <w:p w14:paraId="178D9FBE">
      <w:pPr>
        <w:spacing w:before="34" w:line="222" w:lineRule="auto"/>
        <w:ind w:left="22"/>
        <w:outlineLvl w:val="2"/>
        <w:rPr>
          <w:rFonts w:ascii="宋体" w:hAnsi="宋体" w:eastAsia="宋体" w:cs="宋体"/>
          <w:sz w:val="24"/>
          <w:szCs w:val="24"/>
        </w:rPr>
      </w:pPr>
      <w:bookmarkStart w:id="164" w:name="bookmark48"/>
      <w:bookmarkEnd w:id="164"/>
      <w:r>
        <w:rPr>
          <w:rFonts w:ascii="Times New Roman" w:hAnsi="Times New Roman" w:eastAsia="Times New Roman" w:cs="Times New Roman"/>
          <w:b/>
          <w:bCs/>
          <w:spacing w:val="-3"/>
          <w:sz w:val="24"/>
          <w:szCs w:val="24"/>
        </w:rPr>
        <w:t>5.2.3 IV</w:t>
      </w:r>
      <w:r>
        <w:rPr>
          <w:rFonts w:ascii="Times New Roman" w:hAnsi="Times New Roman" w:eastAsia="Times New Roman" w:cs="Times New Roman"/>
          <w:b/>
          <w:bCs/>
          <w:spacing w:val="21"/>
          <w:w w:val="101"/>
          <w:sz w:val="24"/>
          <w:szCs w:val="24"/>
        </w:rPr>
        <w:t xml:space="preserve"> </w:t>
      </w:r>
      <w:r>
        <w:rPr>
          <w:rFonts w:ascii="宋体" w:hAnsi="宋体" w:eastAsia="宋体" w:cs="宋体"/>
          <w:b/>
          <w:bCs/>
          <w:spacing w:val="-3"/>
          <w:sz w:val="24"/>
          <w:szCs w:val="24"/>
        </w:rPr>
        <w:t>级响应</w:t>
      </w:r>
    </w:p>
    <w:p w14:paraId="68EFE19C">
      <w:pPr>
        <w:spacing w:before="179" w:line="351" w:lineRule="auto"/>
        <w:ind w:left="23" w:right="62" w:firstLine="483"/>
        <w:jc w:val="both"/>
        <w:rPr>
          <w:rFonts w:ascii="宋体" w:hAnsi="宋体" w:eastAsia="宋体" w:cs="宋体"/>
          <w:sz w:val="24"/>
          <w:szCs w:val="24"/>
        </w:rPr>
      </w:pPr>
      <w:r>
        <w:rPr>
          <w:rFonts w:ascii="宋体" w:hAnsi="宋体" w:eastAsia="宋体" w:cs="宋体"/>
          <w:spacing w:val="-3"/>
          <w:sz w:val="24"/>
          <w:szCs w:val="24"/>
        </w:rPr>
        <w:t>一般辐射事故发生后，由区应急处置指挥部组织、指</w:t>
      </w:r>
      <w:r>
        <w:rPr>
          <w:rFonts w:ascii="宋体" w:hAnsi="宋体" w:eastAsia="宋体" w:cs="宋体"/>
          <w:spacing w:val="-4"/>
          <w:sz w:val="24"/>
          <w:szCs w:val="24"/>
        </w:rPr>
        <w:t>挥、协调、调度本区域</w:t>
      </w:r>
      <w:r>
        <w:rPr>
          <w:rFonts w:ascii="宋体" w:hAnsi="宋体" w:eastAsia="宋体" w:cs="宋体"/>
          <w:sz w:val="24"/>
          <w:szCs w:val="24"/>
        </w:rPr>
        <w:t xml:space="preserve"> </w:t>
      </w:r>
      <w:r>
        <w:rPr>
          <w:rFonts w:ascii="宋体" w:hAnsi="宋体" w:eastAsia="宋体" w:cs="宋体"/>
          <w:spacing w:val="-3"/>
          <w:sz w:val="24"/>
          <w:szCs w:val="24"/>
        </w:rPr>
        <w:t>应急力量和资源，控制事态发展，清除事故源项，必要时封锁事故区域。事发地</w:t>
      </w:r>
      <w:r>
        <w:rPr>
          <w:rFonts w:ascii="宋体" w:hAnsi="宋体" w:eastAsia="宋体" w:cs="宋体"/>
          <w:sz w:val="24"/>
          <w:szCs w:val="24"/>
        </w:rPr>
        <w:t xml:space="preserve"> </w:t>
      </w:r>
      <w:r>
        <w:rPr>
          <w:rFonts w:ascii="宋体" w:hAnsi="宋体" w:eastAsia="宋体" w:cs="宋体"/>
          <w:spacing w:val="-4"/>
          <w:sz w:val="24"/>
          <w:szCs w:val="24"/>
        </w:rPr>
        <w:t>街道提供必要的应急保障。</w:t>
      </w:r>
    </w:p>
    <w:p w14:paraId="6675770D">
      <w:pPr>
        <w:spacing w:line="351" w:lineRule="auto"/>
        <w:rPr>
          <w:rFonts w:ascii="宋体" w:hAnsi="宋体" w:eastAsia="宋体" w:cs="宋体"/>
          <w:sz w:val="24"/>
          <w:szCs w:val="24"/>
        </w:rPr>
        <w:sectPr>
          <w:footerReference r:id="rId22" w:type="default"/>
          <w:pgSz w:w="11907" w:h="16839"/>
          <w:pgMar w:top="1431" w:right="1738" w:bottom="1363" w:left="1785" w:header="0" w:footer="1203" w:gutter="0"/>
          <w:cols w:space="720" w:num="1"/>
        </w:sectPr>
      </w:pPr>
    </w:p>
    <w:p w14:paraId="57000CA5">
      <w:pPr>
        <w:spacing w:before="70"/>
      </w:pPr>
      <w:r>
        <w:pict>
          <v:shape id="_x0000_s1052" o:spid="_x0000_s1052" o:spt="202" type="#_x0000_t202" style="position:absolute;left:0pt;margin-left:157.4pt;margin-top:108.9pt;height:63.25pt;width:8.35pt;mso-position-horizontal-relative:page;mso-position-vertical-relative:page;z-index:251736064;mso-width-relative:page;mso-height-relative:page;" filled="f" stroked="f" coordsize="21600,21600" o:allowincell="f">
            <v:path/>
            <v:fill on="f" focussize="0,0"/>
            <v:stroke on="f"/>
            <v:imagedata o:title=""/>
            <o:lock v:ext="edit" aspectratio="f"/>
            <v:textbox inset="0mm,0mm,0mm,0mm">
              <w:txbxContent>
                <w:p w14:paraId="365A4A4A">
                  <w:pPr>
                    <w:spacing w:before="19" w:line="266" w:lineRule="auto"/>
                    <w:ind w:left="20" w:right="20" w:firstLine="6"/>
                    <w:rPr>
                      <w:rFonts w:ascii="微软雅黑" w:hAnsi="微软雅黑" w:eastAsia="微软雅黑" w:cs="微软雅黑"/>
                      <w:sz w:val="38"/>
                      <w:szCs w:val="38"/>
                    </w:rPr>
                  </w:pPr>
                  <w:r>
                    <w:rPr>
                      <w:rFonts w:ascii="Arial" w:hAnsi="Arial" w:eastAsia="Arial" w:cs="Arial"/>
                      <w:spacing w:val="6"/>
                      <w:sz w:val="41"/>
                      <w:szCs w:val="41"/>
                    </w:rPr>
                    <w:t>!</w:t>
                  </w:r>
                  <w:r>
                    <w:rPr>
                      <w:rFonts w:ascii="Arial" w:hAnsi="Arial" w:eastAsia="Arial" w:cs="Arial"/>
                      <w:sz w:val="41"/>
                      <w:szCs w:val="41"/>
                    </w:rPr>
                    <w:t xml:space="preserve"> </w:t>
                  </w:r>
                  <w:r>
                    <w:rPr>
                      <w:rFonts w:ascii="微软雅黑" w:hAnsi="微软雅黑" w:eastAsia="微软雅黑" w:cs="微软雅黑"/>
                      <w:spacing w:val="-50"/>
                      <w:w w:val="89"/>
                      <w:sz w:val="38"/>
                      <w:szCs w:val="38"/>
                    </w:rPr>
                    <w:t>↓</w:t>
                  </w:r>
                </w:p>
              </w:txbxContent>
            </v:textbox>
          </v:shape>
        </w:pict>
      </w:r>
      <w:r>
        <w:pict>
          <v:shape id="_x0000_s1053" o:spid="_x0000_s1053" o:spt="202" type="#_x0000_t202" style="position:absolute;left:0pt;margin-left:362.55pt;margin-top:115.2pt;height:12.7pt;width:55.55pt;mso-position-horizontal-relative:page;mso-position-vertical-relative:page;z-index:251704320;mso-width-relative:page;mso-height-relative:page;" filled="f" stroked="f" coordsize="21600,21600" o:allowincell="f">
            <v:path/>
            <v:fill on="f" focussize="0,0"/>
            <v:stroke on="f"/>
            <v:imagedata o:title=""/>
            <o:lock v:ext="edit" aspectratio="f"/>
            <v:textbox inset="0mm,0mm,0mm,0mm">
              <w:txbxContent>
                <w:p w14:paraId="494DD37A">
                  <w:pPr>
                    <w:spacing w:before="20" w:line="219" w:lineRule="auto"/>
                    <w:ind w:left="20"/>
                    <w:rPr>
                      <w:rFonts w:ascii="宋体" w:hAnsi="宋体" w:eastAsia="宋体" w:cs="宋体"/>
                      <w:sz w:val="18"/>
                      <w:szCs w:val="18"/>
                    </w:rPr>
                  </w:pPr>
                  <w:r>
                    <w:rPr>
                      <w:rFonts w:ascii="宋体" w:hAnsi="宋体" w:eastAsia="宋体" w:cs="宋体"/>
                      <w:spacing w:val="-2"/>
                      <w:sz w:val="18"/>
                      <w:szCs w:val="18"/>
                    </w:rPr>
                    <w:t>发布工作指令</w:t>
                  </w:r>
                </w:p>
              </w:txbxContent>
            </v:textbox>
          </v:shape>
        </w:pict>
      </w:r>
      <w:r>
        <w:pict>
          <v:shape id="_x0000_s1054" o:spid="_x0000_s1054" o:spt="202" type="#_x0000_t202" style="position:absolute;left:0pt;margin-left:264.4pt;margin-top:112.15pt;height:25.2pt;width:74.2pt;mso-position-horizontal-relative:page;mso-position-vertical-relative:page;z-index:-251629568;mso-width-relative:page;mso-height-relative:page;" filled="f" stroked="f" coordsize="21600,21600" o:allowincell="f">
            <v:path/>
            <v:fill on="f" focussize="0,0"/>
            <v:stroke on="f"/>
            <v:imagedata o:title=""/>
            <o:lock v:ext="edit" aspectratio="f"/>
            <v:textbox inset="0mm,0mm,0mm,0mm">
              <w:txbxContent>
                <w:p w14:paraId="47AA687E">
                  <w:pPr>
                    <w:spacing w:line="20" w:lineRule="exact"/>
                  </w:pPr>
                </w:p>
                <w:tbl>
                  <w:tblPr>
                    <w:tblStyle w:val="5"/>
                    <w:tblW w:w="1428"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28"/>
                  </w:tblGrid>
                  <w:tr w14:paraId="3A4183C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428" w:type="dxa"/>
                        <w:vAlign w:val="top"/>
                      </w:tcPr>
                      <w:p w14:paraId="3AB1D1D6">
                        <w:pPr>
                          <w:pStyle w:val="6"/>
                          <w:spacing w:before="137" w:line="220" w:lineRule="auto"/>
                          <w:ind w:left="156"/>
                          <w:rPr>
                            <w:sz w:val="18"/>
                            <w:szCs w:val="18"/>
                          </w:rPr>
                        </w:pPr>
                        <w:r>
                          <w:rPr>
                            <w:spacing w:val="-3"/>
                            <w:sz w:val="18"/>
                            <w:szCs w:val="18"/>
                          </w:rPr>
                          <w:t>市应急委</w:t>
                        </w:r>
                      </w:p>
                    </w:tc>
                  </w:tr>
                </w:tbl>
                <w:p w14:paraId="6EFF1809">
                  <w:pPr>
                    <w:rPr>
                      <w:rFonts w:ascii="Arial"/>
                      <w:sz w:val="21"/>
                    </w:rPr>
                  </w:pPr>
                </w:p>
              </w:txbxContent>
            </v:textbox>
          </v:shape>
        </w:pict>
      </w:r>
      <w:r>
        <w:pict>
          <v:group id="_x0000_s1055" o:spid="_x0000_s1055" o:spt="203" style="position:absolute;left:0pt;margin-left:197.4pt;margin-top:121.1pt;height:39.65pt;width:68.45pt;mso-position-horizontal-relative:page;mso-position-vertical-relative:page;z-index:251700224;mso-width-relative:page;mso-height-relative:page;" coordsize="1368,793" o:allowincell="f">
            <o:lock v:ext="edit"/>
            <v:shape id="_x0000_s1056" o:spid="_x0000_s1056" o:spt="75" type="#_x0000_t75" style="position:absolute;left:0;top:0;height:793;width:1368;" filled="f" stroked="f" coordsize="21600,21600">
              <v:path/>
              <v:fill on="f" focussize="0,0"/>
              <v:stroke on="f"/>
              <v:imagedata r:id="rId57" o:title=""/>
              <o:lock v:ext="edit" aspectratio="t"/>
            </v:shape>
            <v:shape id="_x0000_s1057" o:spid="_x0000_s1057" o:spt="202" type="#_x0000_t202" style="position:absolute;left:-20;top:-20;height:866;width:1408;" filled="f" stroked="f" coordsize="21600,21600">
              <v:path/>
              <v:fill on="f" focussize="0,0"/>
              <v:stroke on="f"/>
              <v:imagedata o:title=""/>
              <o:lock v:ext="edit" aspectratio="f"/>
              <v:textbox inset="0mm,0mm,0mm,0mm">
                <w:txbxContent>
                  <w:p w14:paraId="31207E02">
                    <w:pPr>
                      <w:spacing w:before="117" w:line="220" w:lineRule="auto"/>
                      <w:ind w:left="144"/>
                      <w:rPr>
                        <w:rFonts w:ascii="宋体" w:hAnsi="宋体" w:eastAsia="宋体" w:cs="宋体"/>
                        <w:sz w:val="18"/>
                        <w:szCs w:val="18"/>
                      </w:rPr>
                    </w:pPr>
                    <w:r>
                      <w:rPr>
                        <w:rFonts w:ascii="宋体" w:hAnsi="宋体" w:eastAsia="宋体" w:cs="宋体"/>
                        <w:spacing w:val="-3"/>
                        <w:sz w:val="18"/>
                        <w:szCs w:val="18"/>
                      </w:rPr>
                      <w:t>上报</w:t>
                    </w:r>
                  </w:p>
                </w:txbxContent>
              </v:textbox>
            </v:shape>
          </v:group>
        </w:pict>
      </w:r>
    </w:p>
    <w:tbl>
      <w:tblPr>
        <w:tblStyle w:val="5"/>
        <w:tblW w:w="1493" w:type="dxa"/>
        <w:tblInd w:w="7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493"/>
      </w:tblGrid>
      <w:tr w14:paraId="5825A2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493" w:type="dxa"/>
            <w:vAlign w:val="top"/>
          </w:tcPr>
          <w:p w14:paraId="0E892AD5">
            <w:pPr>
              <w:pStyle w:val="6"/>
              <w:spacing w:before="131" w:line="220" w:lineRule="auto"/>
              <w:ind w:left="154"/>
              <w:rPr>
                <w:sz w:val="18"/>
                <w:szCs w:val="18"/>
              </w:rPr>
            </w:pPr>
            <w:r>
              <w:rPr>
                <w:spacing w:val="-3"/>
                <w:sz w:val="18"/>
                <w:szCs w:val="18"/>
              </w:rPr>
              <w:t>企业上报</w:t>
            </w:r>
          </w:p>
        </w:tc>
      </w:tr>
    </w:tbl>
    <w:p w14:paraId="2652125D">
      <w:pPr>
        <w:spacing w:before="224" w:line="120" w:lineRule="exact"/>
        <w:ind w:firstLine="4958"/>
      </w:pPr>
      <w:r>
        <w:pict>
          <v:shape id="_x0000_s1058" o:spid="_x0000_s1058" style="position:absolute;left:0pt;margin-left:274.1pt;margin-top:52.65pt;height:0.8pt;width:19.65pt;z-index:251712512;mso-width-relative:page;mso-height-relative:page;" filled="f" stroked="t" coordsize="392,16" path="m0,7l392,7e">
            <v:fill on="f" focussize="0,0"/>
            <v:stroke weight="0.78pt" color="#000000" miterlimit="10" joinstyle="miter"/>
            <v:imagedata o:title=""/>
            <o:lock v:ext="edit"/>
          </v:shape>
        </w:pict>
      </w:r>
      <w:r>
        <w:pict>
          <v:shape id="_x0000_s1059" o:spid="_x0000_s1059" style="position:absolute;left:0pt;margin-left:274.7pt;margin-top:79.05pt;height:0.8pt;width:19.65pt;z-index:251711488;mso-width-relative:page;mso-height-relative:page;" filled="f" stroked="t" coordsize="392,16" path="m0,7l392,7e">
            <v:fill on="f" focussize="0,0"/>
            <v:stroke weight="0.78pt" color="#000000" miterlimit="10" joinstyle="miter"/>
            <v:imagedata o:title=""/>
            <o:lock v:ext="edit"/>
          </v:shape>
        </w:pict>
      </w:r>
      <w:r>
        <w:pict>
          <v:shape id="_x0000_s1060" o:spid="_x0000_s1060" style="position:absolute;left:0pt;margin-left:274.45pt;margin-top:105.8pt;height:0.8pt;width:20.4pt;z-index:-251619328;mso-width-relative:page;mso-height-relative:page;" filled="f" stroked="t" coordsize="407,16" path="m0,7l407,7e">
            <v:fill on="f" focussize="0,0"/>
            <v:stroke weight="0.78pt" color="#000000" miterlimit="10" joinstyle="miter"/>
            <v:imagedata o:title=""/>
            <o:lock v:ext="edit"/>
          </v:shape>
        </w:pict>
      </w:r>
      <w:r>
        <w:pict>
          <v:shape id="_x0000_s1061" o:spid="_x0000_s1061" style="position:absolute;left:0pt;margin-left:275.3pt;margin-top:132.2pt;height:0.8pt;width:19.6pt;z-index:251713536;mso-width-relative:page;mso-height-relative:page;" filled="f" stroked="t" coordsize="392,16" path="m0,7l391,7e">
            <v:fill on="f" focussize="0,0"/>
            <v:stroke weight="0.78pt" color="#000000" miterlimit="10" joinstyle="miter"/>
            <v:imagedata o:title=""/>
            <o:lock v:ext="edit"/>
          </v:shape>
        </w:pict>
      </w:r>
      <w:r>
        <w:pict>
          <v:shape id="_x0000_s1062" o:spid="_x0000_s1062" style="position:absolute;left:0pt;margin-left:275.3pt;margin-top:158.6pt;height:0.8pt;width:19.6pt;z-index:251714560;mso-width-relative:page;mso-height-relative:page;" filled="f" stroked="t" coordsize="392,16" path="m0,7l391,7e">
            <v:fill on="f" focussize="0,0"/>
            <v:stroke weight="0.78pt" color="#000000" miterlimit="10" joinstyle="miter"/>
            <v:imagedata o:title=""/>
            <o:lock v:ext="edit"/>
          </v:shape>
        </w:pict>
      </w:r>
      <w:r>
        <w:pict>
          <v:shape id="_x0000_s1063" o:spid="_x0000_s1063" style="position:absolute;left:0pt;margin-left:274.1pt;margin-top:187.8pt;height:0.8pt;width:19.65pt;z-index:251710464;mso-width-relative:page;mso-height-relative:page;" filled="f" stroked="t" coordsize="392,16" path="m0,7l392,7e">
            <v:fill on="f" focussize="0,0"/>
            <v:stroke weight="0.78pt" color="#000000" miterlimit="10" joinstyle="miter"/>
            <v:imagedata o:title=""/>
            <o:lock v:ext="edit"/>
          </v:shape>
        </w:pict>
      </w:r>
      <w:r>
        <w:pict>
          <v:shape id="_x0000_s1064" o:spid="_x0000_s1064" style="position:absolute;left:0pt;margin-left:466.1pt;margin-top:106.4pt;height:101.25pt;width:0.9pt;z-index:251735040;mso-width-relative:page;mso-height-relative:page;" filled="f" stroked="t" coordsize="17,2025" path="m12,0l4,2024e">
            <v:fill on="f" focussize="0,0"/>
            <v:stroke weight="0.48pt" color="#000000" miterlimit="10" joinstyle="miter"/>
            <v:imagedata o:title=""/>
            <o:lock v:ext="edit"/>
          </v:shape>
        </w:pict>
      </w:r>
      <w:r>
        <w:pict>
          <v:shape id="_x0000_s1065" o:spid="_x0000_s1065" style="position:absolute;left:0pt;margin-left:171.1pt;margin-top:222.6pt;height:0.8pt;width:19.6pt;z-index:251715584;mso-width-relative:page;mso-height-relative:page;" filled="f" stroked="t" coordsize="392,16" path="m0,7l391,7e">
            <v:fill on="f" focussize="0,0"/>
            <v:stroke weight="0.78pt" color="#000000" miterlimit="10" joinstyle="miter"/>
            <v:imagedata o:title=""/>
            <o:lock v:ext="edit"/>
          </v:shape>
        </w:pict>
      </w:r>
      <w:r>
        <w:pict>
          <v:shape id="_x0000_s1066" o:spid="_x0000_s1066" style="position:absolute;left:0pt;margin-left:171.1pt;margin-top:251pt;height:0.8pt;width:19.6pt;z-index:251716608;mso-width-relative:page;mso-height-relative:page;" filled="f" stroked="t" coordsize="392,16" path="m0,7l391,7e">
            <v:fill on="f" focussize="0,0"/>
            <v:stroke weight="0.78pt" color="#000000" miterlimit="10" joinstyle="miter"/>
            <v:imagedata o:title=""/>
            <o:lock v:ext="edit"/>
          </v:shape>
        </w:pict>
      </w:r>
      <w:r>
        <w:pict>
          <v:shape id="_x0000_s1067" o:spid="_x0000_s1067" style="position:absolute;left:0pt;margin-left:170.3pt;margin-top:278.25pt;height:0.8pt;width:19.6pt;z-index:251722752;mso-width-relative:page;mso-height-relative:page;" filled="f" stroked="t" coordsize="392,16" path="m0,7l391,7e">
            <v:fill on="f" focussize="0,0"/>
            <v:stroke weight="0.78pt" color="#000000" miterlimit="10" joinstyle="miter"/>
            <v:imagedata o:title=""/>
            <o:lock v:ext="edit"/>
          </v:shape>
        </w:pict>
      </w:r>
      <w:r>
        <w:pict>
          <v:shape id="_x0000_s1068" o:spid="_x0000_s1068" style="position:absolute;left:0pt;margin-left:190.45pt;margin-top:290pt;height:0.8pt;width:84.25pt;z-index:251709440;mso-width-relative:page;mso-height-relative:page;" filled="f" stroked="t" coordsize="1685,16" path="m0,7l1684,7e">
            <v:fill on="f" focussize="0,0"/>
            <v:stroke weight="0.78pt" color="#000000" miterlimit="10" joinstyle="miter"/>
            <v:imagedata o:title=""/>
            <o:lock v:ext="edit"/>
          </v:shape>
        </w:pict>
      </w:r>
      <w:r>
        <w:pict>
          <v:shape id="_x0000_s1069" o:spid="_x0000_s1069" style="position:absolute;left:0pt;margin-left:169.9pt;margin-top:305pt;height:0.8pt;width:19.6pt;z-index:251717632;mso-width-relative:page;mso-height-relative:page;" filled="f" stroked="t" coordsize="392,16" path="m0,7l391,7e">
            <v:fill on="f" focussize="0,0"/>
            <v:stroke weight="0.78pt" color="#000000" miterlimit="10" joinstyle="miter"/>
            <v:imagedata o:title=""/>
            <o:lock v:ext="edit"/>
          </v:shape>
        </w:pict>
      </w:r>
      <w:r>
        <w:pict>
          <v:shape id="_x0000_s1070" o:spid="_x0000_s1070" style="position:absolute;left:0pt;margin-left:169.45pt;margin-top:332.25pt;height:0.8pt;width:19.6pt;z-index:251718656;mso-width-relative:page;mso-height-relative:page;" filled="f" stroked="t" coordsize="392,16" path="m0,7l391,7e">
            <v:fill on="f" focussize="0,0"/>
            <v:stroke weight="0.78pt" color="#000000" miterlimit="10" joinstyle="miter"/>
            <v:imagedata o:title=""/>
            <o:lock v:ext="edit"/>
          </v:shape>
        </w:pict>
      </w:r>
      <w:r>
        <w:pict>
          <v:shape id="_x0000_s1071" o:spid="_x0000_s1071" style="position:absolute;left:0pt;margin-left:169.9pt;margin-top:360.45pt;height:0.8pt;width:19.6pt;z-index:251719680;mso-width-relative:page;mso-height-relative:page;" filled="f" stroked="t" coordsize="392,16" path="m0,7l391,7e">
            <v:fill on="f" focussize="0,0"/>
            <v:stroke weight="0.78pt" color="#000000" miterlimit="10" joinstyle="miter"/>
            <v:imagedata o:title=""/>
            <o:lock v:ext="edit"/>
          </v:shape>
        </w:pict>
      </w:r>
      <w:r>
        <w:pict>
          <v:shape id="_x0000_s1072" o:spid="_x0000_s1072" style="position:absolute;left:0pt;margin-left:169.45pt;margin-top:389pt;height:0.8pt;width:19.6pt;z-index:251720704;mso-width-relative:page;mso-height-relative:page;" filled="f" stroked="t" coordsize="392,16" path="m0,7l391,7e">
            <v:fill on="f" focussize="0,0"/>
            <v:stroke weight="0.78pt" color="#000000" miterlimit="10" joinstyle="miter"/>
            <v:imagedata o:title=""/>
            <o:lock v:ext="edit"/>
          </v:shape>
        </w:pict>
      </w:r>
      <w:r>
        <w:pict>
          <v:shape id="_x0000_s1073" o:spid="_x0000_s1073" style="position:absolute;left:0pt;margin-left:168.5pt;margin-top:415.8pt;height:0.8pt;width:19.6pt;z-index:251721728;mso-width-relative:page;mso-height-relative:page;" filled="f" stroked="t" coordsize="392,16" path="m0,7l391,7e">
            <v:fill on="f" focussize="0,0"/>
            <v:stroke weight="0.78pt" color="#000000" miterlimit="10" joinstyle="miter"/>
            <v:imagedata o:title=""/>
            <o:lock v:ext="edit"/>
          </v:shape>
        </w:pict>
      </w:r>
      <w:r>
        <w:pict>
          <v:shape id="_x0000_s1074" o:spid="_x0000_s1074" style="position:absolute;left:0pt;margin-left:170.3pt;margin-top:444.6pt;height:0.8pt;width:19.6pt;z-index:251723776;mso-width-relative:page;mso-height-relative:page;" filled="f" stroked="t" coordsize="392,16" path="m0,7l391,7e">
            <v:fill on="f" focussize="0,0"/>
            <v:stroke weight="0.78pt" color="#000000" miterlimit="10" joinstyle="miter"/>
            <v:imagedata o:title=""/>
            <o:lock v:ext="edit"/>
          </v:shape>
        </w:pict>
      </w:r>
      <w:r>
        <w:pict>
          <v:shape id="_x0000_s1075" o:spid="_x0000_s1075" o:spt="202" type="#_x0000_t202" style="position:absolute;left:0pt;margin-left:294.1pt;margin-top:14.2pt;height:25.2pt;width:78.4pt;z-index:-251628544;mso-width-relative:page;mso-height-relative:page;" filled="f" stroked="f" coordsize="21600,21600">
            <v:path/>
            <v:fill on="f" focussize="0,0"/>
            <v:stroke on="f"/>
            <v:imagedata o:title=""/>
            <o:lock v:ext="edit" aspectratio="f"/>
            <v:textbox inset="0mm,0mm,0mm,0mm">
              <w:txbxContent>
                <w:p w14:paraId="4435156C">
                  <w:pPr>
                    <w:spacing w:line="20" w:lineRule="exact"/>
                  </w:pPr>
                </w:p>
                <w:tbl>
                  <w:tblPr>
                    <w:tblStyle w:val="5"/>
                    <w:tblW w:w="151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12"/>
                  </w:tblGrid>
                  <w:tr w14:paraId="26ECAC8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512" w:type="dxa"/>
                        <w:vAlign w:val="top"/>
                      </w:tcPr>
                      <w:p w14:paraId="675430E7">
                        <w:pPr>
                          <w:pStyle w:val="6"/>
                          <w:spacing w:before="137" w:line="220" w:lineRule="auto"/>
                          <w:ind w:left="156"/>
                          <w:rPr>
                            <w:sz w:val="18"/>
                            <w:szCs w:val="18"/>
                          </w:rPr>
                        </w:pPr>
                        <w:r>
                          <w:rPr>
                            <w:spacing w:val="-9"/>
                            <w:sz w:val="18"/>
                            <w:szCs w:val="18"/>
                          </w:rPr>
                          <w:t>市、区监测队伍</w:t>
                        </w:r>
                      </w:p>
                    </w:tc>
                  </w:tr>
                </w:tbl>
                <w:p w14:paraId="379208FF">
                  <w:pPr>
                    <w:rPr>
                      <w:rFonts w:ascii="Arial"/>
                      <w:sz w:val="21"/>
                    </w:rPr>
                  </w:pPr>
                </w:p>
              </w:txbxContent>
            </v:textbox>
          </v:shape>
        </w:pict>
      </w:r>
      <w:r>
        <w:pict>
          <v:shape id="_x0000_s1076" o:spid="_x0000_s1076" o:spt="202" type="#_x0000_t202" style="position:absolute;left:0pt;margin-left:23.3pt;margin-top:17.65pt;height:25.2pt;width:86.65pt;z-index:251703296;mso-width-relative:page;mso-height-relative:page;" filled="f" stroked="f" coordsize="21600,21600">
            <v:path/>
            <v:fill on="f" focussize="0,0"/>
            <v:stroke on="f"/>
            <v:imagedata o:title=""/>
            <o:lock v:ext="edit" aspectratio="f"/>
            <v:textbox inset="0mm,0mm,0mm,0mm">
              <w:txbxContent>
                <w:p w14:paraId="4ABB4144">
                  <w:pPr>
                    <w:spacing w:line="20" w:lineRule="exact"/>
                  </w:pPr>
                </w:p>
                <w:tbl>
                  <w:tblPr>
                    <w:tblStyle w:val="5"/>
                    <w:tblW w:w="167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77"/>
                  </w:tblGrid>
                  <w:tr w14:paraId="3C9B7B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77" w:type="dxa"/>
                        <w:vAlign w:val="top"/>
                      </w:tcPr>
                      <w:p w14:paraId="4592DEDB">
                        <w:pPr>
                          <w:pStyle w:val="6"/>
                          <w:spacing w:before="138" w:line="220" w:lineRule="auto"/>
                          <w:ind w:left="150"/>
                          <w:rPr>
                            <w:sz w:val="18"/>
                            <w:szCs w:val="18"/>
                          </w:rPr>
                        </w:pPr>
                        <w:r>
                          <w:rPr>
                            <w:spacing w:val="-1"/>
                            <w:sz w:val="18"/>
                            <w:szCs w:val="18"/>
                          </w:rPr>
                          <w:t>柴桑生态环境局</w:t>
                        </w:r>
                      </w:p>
                    </w:tc>
                  </w:tr>
                </w:tbl>
                <w:p w14:paraId="486C0154">
                  <w:pPr>
                    <w:rPr>
                      <w:rFonts w:ascii="Arial"/>
                      <w:sz w:val="21"/>
                    </w:rPr>
                  </w:pPr>
                </w:p>
              </w:txbxContent>
            </v:textbox>
          </v:shape>
        </w:pict>
      </w:r>
      <w:r>
        <w:pict>
          <v:shape id="_x0000_s1077" o:spid="_x0000_s1077" o:spt="202" type="#_x0000_t202" style="position:absolute;left:0pt;margin-left:175.1pt;margin-top:35.4pt;height:25.2pt;width:78.4pt;z-index:-251622400;mso-width-relative:page;mso-height-relative:page;" filled="f" stroked="f" coordsize="21600,21600">
            <v:path/>
            <v:fill on="f" focussize="0,0"/>
            <v:stroke on="f"/>
            <v:imagedata o:title=""/>
            <o:lock v:ext="edit" aspectratio="f"/>
            <v:textbox inset="0mm,0mm,0mm,0mm">
              <w:txbxContent>
                <w:p w14:paraId="23418AF7">
                  <w:pPr>
                    <w:spacing w:line="20" w:lineRule="exact"/>
                  </w:pPr>
                </w:p>
                <w:tbl>
                  <w:tblPr>
                    <w:tblStyle w:val="5"/>
                    <w:tblW w:w="151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12"/>
                  </w:tblGrid>
                  <w:tr w14:paraId="1C9524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512" w:type="dxa"/>
                        <w:vAlign w:val="top"/>
                      </w:tcPr>
                      <w:p w14:paraId="6B4E353E">
                        <w:pPr>
                          <w:pStyle w:val="6"/>
                          <w:spacing w:before="137" w:line="220" w:lineRule="auto"/>
                          <w:ind w:left="156"/>
                          <w:rPr>
                            <w:sz w:val="18"/>
                            <w:szCs w:val="18"/>
                          </w:rPr>
                        </w:pPr>
                        <w:r>
                          <w:rPr>
                            <w:spacing w:val="-9"/>
                            <w:sz w:val="18"/>
                            <w:szCs w:val="18"/>
                          </w:rPr>
                          <w:t>市、区相关部门</w:t>
                        </w:r>
                      </w:p>
                    </w:tc>
                  </w:tr>
                </w:tbl>
                <w:p w14:paraId="27C5B94E">
                  <w:pPr>
                    <w:rPr>
                      <w:rFonts w:ascii="Arial"/>
                      <w:sz w:val="21"/>
                    </w:rPr>
                  </w:pPr>
                </w:p>
              </w:txbxContent>
            </v:textbox>
          </v:shape>
        </w:pict>
      </w:r>
      <w:r>
        <w:pict>
          <v:shape id="_x0000_s1078" o:spid="_x0000_s1078" o:spt="202" type="#_x0000_t202" style="position:absolute;left:0pt;margin-left:292.5pt;margin-top:40.6pt;height:25.2pt;width:78.35pt;z-index:-251627520;mso-width-relative:page;mso-height-relative:page;" filled="f" stroked="f" coordsize="21600,21600">
            <v:path/>
            <v:fill on="f" focussize="0,0"/>
            <v:stroke on="f"/>
            <v:imagedata o:title=""/>
            <o:lock v:ext="edit" aspectratio="f"/>
            <v:textbox inset="0mm,0mm,0mm,0mm">
              <w:txbxContent>
                <w:p w14:paraId="3CC7051C">
                  <w:pPr>
                    <w:spacing w:line="20" w:lineRule="exact"/>
                  </w:pPr>
                </w:p>
                <w:tbl>
                  <w:tblPr>
                    <w:tblStyle w:val="5"/>
                    <w:tblW w:w="1511"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11"/>
                  </w:tblGrid>
                  <w:tr w14:paraId="52651E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511" w:type="dxa"/>
                        <w:vAlign w:val="top"/>
                      </w:tcPr>
                      <w:p w14:paraId="1587A592">
                        <w:pPr>
                          <w:pStyle w:val="6"/>
                          <w:spacing w:before="137" w:line="220" w:lineRule="auto"/>
                          <w:ind w:left="156"/>
                          <w:rPr>
                            <w:sz w:val="18"/>
                            <w:szCs w:val="18"/>
                          </w:rPr>
                        </w:pPr>
                        <w:r>
                          <w:rPr>
                            <w:spacing w:val="-9"/>
                            <w:sz w:val="18"/>
                            <w:szCs w:val="18"/>
                          </w:rPr>
                          <w:t>市、区监察队伍</w:t>
                        </w:r>
                      </w:p>
                    </w:tc>
                  </w:tr>
                </w:tbl>
                <w:p w14:paraId="7DC79BE2">
                  <w:pPr>
                    <w:rPr>
                      <w:rFonts w:ascii="Arial"/>
                      <w:sz w:val="21"/>
                    </w:rPr>
                  </w:pPr>
                </w:p>
              </w:txbxContent>
            </v:textbox>
          </v:shape>
        </w:pict>
      </w:r>
      <w:r>
        <w:pict>
          <v:shape id="_x0000_s1079" o:spid="_x0000_s1079" o:spt="202" type="#_x0000_t202" style="position:absolute;left:0pt;margin-left:26.5pt;margin-top:59.65pt;height:25.2pt;width:99.8pt;z-index:251701248;mso-width-relative:page;mso-height-relative:page;" filled="f" stroked="f" coordsize="21600,21600">
            <v:path/>
            <v:fill on="f" focussize="0,0"/>
            <v:stroke on="f"/>
            <v:imagedata o:title=""/>
            <o:lock v:ext="edit" aspectratio="f"/>
            <v:textbox inset="0mm,0mm,0mm,0mm">
              <w:txbxContent>
                <w:p w14:paraId="1973A9C9">
                  <w:pPr>
                    <w:spacing w:line="20" w:lineRule="exact"/>
                  </w:pPr>
                </w:p>
                <w:tbl>
                  <w:tblPr>
                    <w:tblStyle w:val="5"/>
                    <w:tblW w:w="194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940"/>
                  </w:tblGrid>
                  <w:tr w14:paraId="24B2E1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940" w:type="dxa"/>
                        <w:vAlign w:val="top"/>
                      </w:tcPr>
                      <w:p w14:paraId="6163B3E0">
                        <w:pPr>
                          <w:pStyle w:val="6"/>
                          <w:spacing w:before="137" w:line="220" w:lineRule="auto"/>
                          <w:ind w:left="150"/>
                          <w:rPr>
                            <w:sz w:val="18"/>
                            <w:szCs w:val="18"/>
                          </w:rPr>
                        </w:pPr>
                        <w:r>
                          <w:rPr>
                            <w:spacing w:val="-1"/>
                            <w:sz w:val="18"/>
                            <w:szCs w:val="18"/>
                          </w:rPr>
                          <w:t>划定警戒线安抚群众</w:t>
                        </w:r>
                      </w:p>
                    </w:tc>
                  </w:tr>
                </w:tbl>
                <w:p w14:paraId="2239E08E">
                  <w:pPr>
                    <w:rPr>
                      <w:rFonts w:ascii="Arial"/>
                      <w:sz w:val="21"/>
                    </w:rPr>
                  </w:pPr>
                </w:p>
              </w:txbxContent>
            </v:textbox>
          </v:shape>
        </w:pict>
      </w:r>
      <w:r>
        <w:pict>
          <v:shape id="_x0000_s1080" o:spid="_x0000_s1080" o:spt="202" type="#_x0000_t202" style="position:absolute;left:0pt;margin-left:293.1pt;margin-top:67pt;height:25.2pt;width:78.35pt;z-index:-251624448;mso-width-relative:page;mso-height-relative:page;" filled="f" stroked="f" coordsize="21600,21600">
            <v:path/>
            <v:fill on="f" focussize="0,0"/>
            <v:stroke on="f"/>
            <v:imagedata o:title=""/>
            <o:lock v:ext="edit" aspectratio="f"/>
            <v:textbox inset="0mm,0mm,0mm,0mm">
              <w:txbxContent>
                <w:p w14:paraId="442D1194">
                  <w:pPr>
                    <w:spacing w:line="20" w:lineRule="exact"/>
                  </w:pPr>
                </w:p>
                <w:tbl>
                  <w:tblPr>
                    <w:tblStyle w:val="5"/>
                    <w:tblW w:w="1511"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11"/>
                  </w:tblGrid>
                  <w:tr w14:paraId="57D786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511" w:type="dxa"/>
                        <w:vAlign w:val="top"/>
                      </w:tcPr>
                      <w:p w14:paraId="4644AEBC">
                        <w:pPr>
                          <w:pStyle w:val="6"/>
                          <w:spacing w:before="137" w:line="220" w:lineRule="auto"/>
                          <w:ind w:left="156"/>
                          <w:rPr>
                            <w:sz w:val="18"/>
                            <w:szCs w:val="18"/>
                          </w:rPr>
                        </w:pPr>
                        <w:r>
                          <w:rPr>
                            <w:spacing w:val="-2"/>
                            <w:sz w:val="18"/>
                            <w:szCs w:val="18"/>
                          </w:rPr>
                          <w:t>市、区民防办</w:t>
                        </w:r>
                      </w:p>
                    </w:tc>
                  </w:tr>
                </w:tbl>
                <w:p w14:paraId="08730233">
                  <w:pPr>
                    <w:rPr>
                      <w:rFonts w:ascii="Arial"/>
                      <w:sz w:val="21"/>
                    </w:rPr>
                  </w:pPr>
                </w:p>
              </w:txbxContent>
            </v:textbox>
          </v:shape>
        </w:pict>
      </w:r>
      <w:r>
        <w:pict>
          <v:shape id="_x0000_s1081" o:spid="_x0000_s1081" o:spt="202" type="#_x0000_t202" style="position:absolute;left:0pt;margin-left:444.05pt;margin-top:91.2pt;height:28.35pt;width:19.7pt;z-index:251707392;mso-width-relative:page;mso-height-relative:page;" filled="f" stroked="f" coordsize="21600,21600">
            <v:path/>
            <v:fill on="f" focussize="0,0"/>
            <v:stroke on="f"/>
            <v:imagedata o:title=""/>
            <o:lock v:ext="edit" aspectratio="f"/>
            <v:textbox inset="0mm,0mm,0mm,0mm">
              <w:txbxContent>
                <w:p w14:paraId="75F4A5CD">
                  <w:pPr>
                    <w:spacing w:before="20" w:line="280" w:lineRule="auto"/>
                    <w:ind w:left="22" w:right="20" w:hanging="2"/>
                    <w:rPr>
                      <w:rFonts w:ascii="宋体" w:hAnsi="宋体" w:eastAsia="宋体" w:cs="宋体"/>
                      <w:sz w:val="18"/>
                      <w:szCs w:val="18"/>
                    </w:rPr>
                  </w:pPr>
                  <w:r>
                    <w:rPr>
                      <w:rFonts w:ascii="宋体" w:hAnsi="宋体" w:eastAsia="宋体" w:cs="宋体"/>
                      <w:spacing w:val="-4"/>
                      <w:sz w:val="18"/>
                      <w:szCs w:val="18"/>
                    </w:rPr>
                    <w:t>赶赴</w:t>
                  </w:r>
                  <w:r>
                    <w:rPr>
                      <w:rFonts w:ascii="宋体" w:hAnsi="宋体" w:eastAsia="宋体" w:cs="宋体"/>
                      <w:sz w:val="18"/>
                      <w:szCs w:val="18"/>
                    </w:rPr>
                    <w:t xml:space="preserve"> </w:t>
                  </w:r>
                  <w:r>
                    <w:rPr>
                      <w:rFonts w:ascii="宋体" w:hAnsi="宋体" w:eastAsia="宋体" w:cs="宋体"/>
                      <w:spacing w:val="-5"/>
                      <w:sz w:val="18"/>
                      <w:szCs w:val="18"/>
                    </w:rPr>
                    <w:t>现场</w:t>
                  </w:r>
                </w:p>
              </w:txbxContent>
            </v:textbox>
          </v:shape>
        </w:pict>
      </w:r>
      <w:r>
        <w:pict>
          <v:shape id="_x0000_s1082" o:spid="_x0000_s1082" o:spt="202" type="#_x0000_t202" style="position:absolute;left:0pt;margin-left:292.5pt;margin-top:93.8pt;height:25.25pt;width:132.6pt;z-index:-251618304;mso-width-relative:page;mso-height-relative:page;" filled="f" stroked="f" coordsize="21600,21600">
            <v:path/>
            <v:fill on="f" focussize="0,0"/>
            <v:stroke on="f"/>
            <v:imagedata o:title=""/>
            <o:lock v:ext="edit" aspectratio="f"/>
            <v:textbox inset="0mm,0mm,0mm,0mm">
              <w:txbxContent>
                <w:p w14:paraId="090A95D9">
                  <w:pPr>
                    <w:spacing w:line="20" w:lineRule="exact"/>
                  </w:pPr>
                </w:p>
                <w:tbl>
                  <w:tblPr>
                    <w:tblStyle w:val="5"/>
                    <w:tblW w:w="2596"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596"/>
                  </w:tblGrid>
                  <w:tr w14:paraId="7D5048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2596" w:type="dxa"/>
                        <w:vAlign w:val="top"/>
                      </w:tcPr>
                      <w:p w14:paraId="08096225">
                        <w:pPr>
                          <w:pStyle w:val="6"/>
                          <w:spacing w:before="138" w:line="220" w:lineRule="auto"/>
                          <w:ind w:left="157"/>
                          <w:rPr>
                            <w:sz w:val="18"/>
                            <w:szCs w:val="18"/>
                          </w:rPr>
                        </w:pPr>
                        <w:r>
                          <w:rPr>
                            <w:spacing w:val="-5"/>
                            <w:sz w:val="18"/>
                            <w:szCs w:val="18"/>
                          </w:rPr>
                          <w:t>市、柴桑生态环境局综合管理</w:t>
                        </w:r>
                      </w:p>
                    </w:tc>
                  </w:tr>
                </w:tbl>
                <w:p w14:paraId="77D80EAC">
                  <w:pPr>
                    <w:rPr>
                      <w:rFonts w:ascii="Arial"/>
                      <w:sz w:val="21"/>
                    </w:rPr>
                  </w:pPr>
                </w:p>
              </w:txbxContent>
            </v:textbox>
          </v:shape>
        </w:pict>
      </w:r>
      <w:r>
        <w:pict>
          <v:shape id="_x0000_s1083" o:spid="_x0000_s1083" o:spt="202" type="#_x0000_t202" style="position:absolute;left:0pt;margin-left:293.7pt;margin-top:120.2pt;height:25.25pt;width:78.35pt;z-index:-251626496;mso-width-relative:page;mso-height-relative:page;" filled="f" stroked="f" coordsize="21600,21600">
            <v:path/>
            <v:fill on="f" focussize="0,0"/>
            <v:stroke on="f"/>
            <v:imagedata o:title=""/>
            <o:lock v:ext="edit" aspectratio="f"/>
            <v:textbox inset="0mm,0mm,0mm,0mm">
              <w:txbxContent>
                <w:p w14:paraId="7F8060C3">
                  <w:pPr>
                    <w:spacing w:line="20" w:lineRule="exact"/>
                  </w:pPr>
                </w:p>
                <w:tbl>
                  <w:tblPr>
                    <w:tblStyle w:val="5"/>
                    <w:tblW w:w="1511"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11"/>
                  </w:tblGrid>
                  <w:tr w14:paraId="702E1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511" w:type="dxa"/>
                        <w:vAlign w:val="top"/>
                      </w:tcPr>
                      <w:p w14:paraId="627E73BC">
                        <w:pPr>
                          <w:pStyle w:val="6"/>
                          <w:spacing w:before="138" w:line="220" w:lineRule="auto"/>
                          <w:ind w:left="156"/>
                          <w:rPr>
                            <w:sz w:val="18"/>
                            <w:szCs w:val="18"/>
                          </w:rPr>
                        </w:pPr>
                        <w:r>
                          <w:rPr>
                            <w:spacing w:val="-2"/>
                            <w:sz w:val="18"/>
                            <w:szCs w:val="18"/>
                          </w:rPr>
                          <w:t>市、区卫健委</w:t>
                        </w:r>
                      </w:p>
                    </w:tc>
                  </w:tr>
                </w:tbl>
                <w:p w14:paraId="04CCF3F8">
                  <w:pPr>
                    <w:rPr>
                      <w:rFonts w:ascii="Arial"/>
                      <w:sz w:val="21"/>
                    </w:rPr>
                  </w:pPr>
                </w:p>
              </w:txbxContent>
            </v:textbox>
          </v:shape>
        </w:pict>
      </w:r>
      <w:r>
        <w:pict>
          <v:shape id="_x0000_s1084" o:spid="_x0000_s1084" o:spt="202" type="#_x0000_t202" style="position:absolute;left:0pt;margin-left:293.7pt;margin-top:146.6pt;height:25.25pt;width:78.35pt;z-index:-251625472;mso-width-relative:page;mso-height-relative:page;" filled="f" stroked="f" coordsize="21600,21600">
            <v:path/>
            <v:fill on="f" focussize="0,0"/>
            <v:stroke on="f"/>
            <v:imagedata o:title=""/>
            <o:lock v:ext="edit" aspectratio="f"/>
            <v:textbox inset="0mm,0mm,0mm,0mm">
              <w:txbxContent>
                <w:p w14:paraId="56A47195">
                  <w:pPr>
                    <w:spacing w:line="20" w:lineRule="exact"/>
                  </w:pPr>
                </w:p>
                <w:tbl>
                  <w:tblPr>
                    <w:tblStyle w:val="5"/>
                    <w:tblW w:w="1511"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511"/>
                  </w:tblGrid>
                  <w:tr w14:paraId="5D0D54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511" w:type="dxa"/>
                        <w:vAlign w:val="top"/>
                      </w:tcPr>
                      <w:p w14:paraId="5CAF1FF3">
                        <w:pPr>
                          <w:pStyle w:val="6"/>
                          <w:spacing w:before="138" w:line="220" w:lineRule="auto"/>
                          <w:ind w:left="156"/>
                          <w:rPr>
                            <w:sz w:val="18"/>
                            <w:szCs w:val="18"/>
                          </w:rPr>
                        </w:pPr>
                        <w:r>
                          <w:rPr>
                            <w:spacing w:val="-2"/>
                            <w:sz w:val="18"/>
                            <w:szCs w:val="18"/>
                          </w:rPr>
                          <w:t>市、区公安局</w:t>
                        </w:r>
                      </w:p>
                    </w:tc>
                  </w:tr>
                </w:tbl>
                <w:p w14:paraId="3AAAB790">
                  <w:pPr>
                    <w:rPr>
                      <w:rFonts w:ascii="Arial"/>
                      <w:sz w:val="21"/>
                    </w:rPr>
                  </w:pPr>
                </w:p>
              </w:txbxContent>
            </v:textbox>
          </v:shape>
        </w:pict>
      </w:r>
      <w:r>
        <w:pict>
          <v:shape id="_x0000_s1085" o:spid="_x0000_s1085" o:spt="202" type="#_x0000_t202" style="position:absolute;left:0pt;margin-left:292.5pt;margin-top:175.8pt;height:25.2pt;width:87.05pt;z-index:-251623424;mso-width-relative:page;mso-height-relative:page;" filled="f" stroked="f" coordsize="21600,21600">
            <v:path/>
            <v:fill on="f" focussize="0,0"/>
            <v:stroke on="f"/>
            <v:imagedata o:title=""/>
            <o:lock v:ext="edit" aspectratio="f"/>
            <v:textbox inset="0mm,0mm,0mm,0mm">
              <w:txbxContent>
                <w:p w14:paraId="24B80010">
                  <w:pPr>
                    <w:spacing w:line="20" w:lineRule="exact"/>
                  </w:pPr>
                </w:p>
                <w:tbl>
                  <w:tblPr>
                    <w:tblStyle w:val="5"/>
                    <w:tblW w:w="168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0C6044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85" w:type="dxa"/>
                        <w:vAlign w:val="top"/>
                      </w:tcPr>
                      <w:p w14:paraId="30536688">
                        <w:pPr>
                          <w:pStyle w:val="6"/>
                          <w:spacing w:before="137" w:line="220" w:lineRule="auto"/>
                          <w:ind w:left="156"/>
                          <w:rPr>
                            <w:sz w:val="18"/>
                            <w:szCs w:val="18"/>
                          </w:rPr>
                        </w:pPr>
                        <w:r>
                          <w:rPr>
                            <w:spacing w:val="-9"/>
                            <w:sz w:val="18"/>
                            <w:szCs w:val="18"/>
                          </w:rPr>
                          <w:t>市、区应急管理局</w:t>
                        </w:r>
                      </w:p>
                    </w:tc>
                  </w:tr>
                </w:tbl>
                <w:p w14:paraId="7A370495">
                  <w:pPr>
                    <w:rPr>
                      <w:rFonts w:ascii="Arial"/>
                      <w:sz w:val="21"/>
                    </w:rPr>
                  </w:pPr>
                </w:p>
              </w:txbxContent>
            </v:textbox>
          </v:shape>
        </w:pict>
      </w:r>
      <w:r>
        <w:pict>
          <v:group id="_x0000_s1086" o:spid="_x0000_s1086" o:spt="203" style="position:absolute;left:0pt;margin-left:273.45pt;margin-top:25.55pt;height:163.85pt;width:21.5pt;z-index:-251620352;mso-width-relative:page;mso-height-relative:page;" coordsize="430,3277">
            <o:lock v:ext="edit"/>
            <v:shape id="_x0000_s1087" o:spid="_x0000_s1087" style="position:absolute;left:0;top:0;height:3277;width:34;" filled="f" stroked="t" coordsize="34,3277" path="m28,0l4,3276e">
              <v:fill on="f" focussize="0,0"/>
              <v:stroke weight="0.48pt" color="#000000" miterlimit="10" joinstyle="miter"/>
              <v:imagedata o:title=""/>
              <o:lock v:ext="edit"/>
            </v:shape>
            <v:shape id="_x0000_s1088" o:spid="_x0000_s1088" style="position:absolute;left:37;top:6;height:16;width:392;" filled="f" stroked="t" coordsize="392,16" path="m0,7l392,7e">
              <v:fill on="f" focussize="0,0"/>
              <v:stroke weight="0.78pt" color="#000000" miterlimit="10" joinstyle="miter"/>
              <v:imagedata o:title=""/>
              <o:lock v:ext="edit"/>
            </v:shape>
          </v:group>
        </w:pict>
      </w:r>
      <w:r>
        <w:drawing>
          <wp:anchor distT="0" distB="0" distL="0" distR="0" simplePos="0" relativeHeight="251695104" behindDoc="1" locked="0" layoutInCell="1" allowOverlap="1">
            <wp:simplePos x="0" y="0"/>
            <wp:positionH relativeFrom="column">
              <wp:posOffset>3195955</wp:posOffset>
            </wp:positionH>
            <wp:positionV relativeFrom="paragraph">
              <wp:posOffset>563880</wp:posOffset>
            </wp:positionV>
            <wp:extent cx="294640" cy="762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8"/>
                    <a:stretch>
                      <a:fillRect/>
                    </a:stretch>
                  </pic:blipFill>
                  <pic:spPr>
                    <a:xfrm>
                      <a:off x="0" y="0"/>
                      <a:ext cx="294640" cy="76200"/>
                    </a:xfrm>
                    <a:prstGeom prst="rect">
                      <a:avLst/>
                    </a:prstGeom>
                  </pic:spPr>
                </pic:pic>
              </a:graphicData>
            </a:graphic>
          </wp:anchor>
        </w:drawing>
      </w:r>
      <w:r>
        <w:drawing>
          <wp:anchor distT="0" distB="0" distL="0" distR="0" simplePos="0" relativeHeight="251734016" behindDoc="0" locked="0" layoutInCell="1" allowOverlap="1">
            <wp:simplePos x="0" y="0"/>
            <wp:positionH relativeFrom="column">
              <wp:posOffset>5651500</wp:posOffset>
            </wp:positionH>
            <wp:positionV relativeFrom="paragraph">
              <wp:posOffset>1289685</wp:posOffset>
            </wp:positionV>
            <wp:extent cx="294640" cy="762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294640" cy="76200"/>
                    </a:xfrm>
                    <a:prstGeom prst="rect">
                      <a:avLst/>
                    </a:prstGeom>
                  </pic:spPr>
                </pic:pic>
              </a:graphicData>
            </a:graphic>
          </wp:anchor>
        </w:drawing>
      </w:r>
      <w:r>
        <w:pict>
          <v:shape id="_x0000_s1089" o:spid="_x0000_s1089" o:spt="202" type="#_x0000_t202" style="position:absolute;left:0pt;margin-left:273.55pt;margin-top:216.7pt;height:12.65pt;width:70.35pt;z-index:251732992;mso-width-relative:page;mso-height-relative:page;" filled="f" stroked="f" coordsize="21600,21600">
            <v:path/>
            <v:fill on="f" focussize="0,0"/>
            <v:stroke on="f"/>
            <v:imagedata o:title=""/>
            <o:lock v:ext="edit" aspectratio="f"/>
            <v:textbox inset="0mm,0mm,0mm,0mm">
              <w:txbxContent>
                <w:p w14:paraId="20102773">
                  <w:pPr>
                    <w:spacing w:before="19" w:line="218"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0"/>
                                <a:stretch>
                                  <a:fillRect/>
                                </a:stretch>
                              </pic:blipFill>
                              <pic:spPr>
                                <a:xfrm>
                                  <a:off x="0" y="0"/>
                                  <a:ext cx="279146" cy="76200"/>
                                </a:xfrm>
                                <a:prstGeom prst="rect">
                                  <a:avLst/>
                                </a:prstGeom>
                              </pic:spPr>
                            </pic:pic>
                          </a:graphicData>
                        </a:graphic>
                      </wp:inline>
                    </w:drawing>
                  </w:r>
                  <w:r>
                    <w:rPr>
                      <w:rFonts w:ascii="宋体" w:hAnsi="宋体" w:eastAsia="宋体" w:cs="宋体"/>
                      <w:spacing w:val="17"/>
                      <w:sz w:val="18"/>
                      <w:szCs w:val="18"/>
                    </w:rPr>
                    <w:t xml:space="preserve">  </w:t>
                  </w:r>
                  <w:r>
                    <w:rPr>
                      <w:rFonts w:ascii="宋体" w:hAnsi="宋体" w:eastAsia="宋体" w:cs="宋体"/>
                      <w:spacing w:val="-2"/>
                      <w:sz w:val="18"/>
                      <w:szCs w:val="18"/>
                    </w:rPr>
                    <w:t>技术指导</w:t>
                  </w:r>
                </w:p>
              </w:txbxContent>
            </v:textbox>
          </v:shape>
        </w:pict>
      </w:r>
      <w:r>
        <w:pict>
          <v:shape id="_x0000_s1090" o:spid="_x0000_s1090" style="position:absolute;left:0pt;margin-left:169.05pt;margin-top:221.6pt;height:224.85pt;width:2.1pt;z-index:251706368;mso-width-relative:page;mso-height-relative:page;" filled="f" stroked="t" coordsize="41,4497" path="m36,0l4,4496e">
            <v:fill on="f" focussize="0,0"/>
            <v:stroke weight="0.48pt" color="#000000" miterlimit="10" joinstyle="miter"/>
            <v:imagedata o:title=""/>
            <o:lock v:ext="edit"/>
          </v:shape>
        </w:pict>
      </w:r>
      <w:r>
        <w:pict>
          <v:shape id="_x0000_s1091" o:spid="_x0000_s1091" o:spt="202" type="#_x0000_t202" style="position:absolute;left:0pt;margin-left:273.55pt;margin-top:245.05pt;height:12.7pt;width:70.35pt;z-index:251731968;mso-width-relative:page;mso-height-relative:page;" filled="f" stroked="f" coordsize="21600,21600">
            <v:path/>
            <v:fill on="f" focussize="0,0"/>
            <v:stroke on="f"/>
            <v:imagedata o:title=""/>
            <o:lock v:ext="edit" aspectratio="f"/>
            <v:textbox inset="0mm,0mm,0mm,0mm">
              <w:txbxContent>
                <w:p w14:paraId="000E3E07">
                  <w:pPr>
                    <w:spacing w:before="19" w:line="219"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1"/>
                                <a:stretch>
                                  <a:fillRect/>
                                </a:stretch>
                              </pic:blipFill>
                              <pic:spPr>
                                <a:xfrm>
                                  <a:off x="0" y="0"/>
                                  <a:ext cx="279146" cy="76200"/>
                                </a:xfrm>
                                <a:prstGeom prst="rect">
                                  <a:avLst/>
                                </a:prstGeom>
                              </pic:spPr>
                            </pic:pic>
                          </a:graphicData>
                        </a:graphic>
                      </wp:inline>
                    </w:drawing>
                  </w:r>
                  <w:r>
                    <w:rPr>
                      <w:rFonts w:ascii="宋体" w:hAnsi="宋体" w:eastAsia="宋体" w:cs="宋体"/>
                      <w:spacing w:val="15"/>
                      <w:sz w:val="18"/>
                      <w:szCs w:val="18"/>
                    </w:rPr>
                    <w:t xml:space="preserve">  </w:t>
                  </w:r>
                  <w:r>
                    <w:rPr>
                      <w:rFonts w:ascii="宋体" w:hAnsi="宋体" w:eastAsia="宋体" w:cs="宋体"/>
                      <w:spacing w:val="-1"/>
                      <w:sz w:val="18"/>
                      <w:szCs w:val="18"/>
                    </w:rPr>
                    <w:t>报送信息</w:t>
                  </w:r>
                </w:p>
              </w:txbxContent>
            </v:textbox>
          </v:shape>
        </w:pict>
      </w:r>
      <w:r>
        <w:pict>
          <v:shape id="_x0000_s1092" o:spid="_x0000_s1092" o:spt="202" type="#_x0000_t202" style="position:absolute;left:0pt;margin-left:272.75pt;margin-top:272.25pt;height:12.7pt;width:79.3pt;z-index:251730944;mso-width-relative:page;mso-height-relative:page;" filled="f" stroked="f" coordsize="21600,21600">
            <v:path/>
            <v:fill on="f" focussize="0,0"/>
            <v:stroke on="f"/>
            <v:imagedata o:title=""/>
            <o:lock v:ext="edit" aspectratio="f"/>
            <v:textbox inset="0mm,0mm,0mm,0mm">
              <w:txbxContent>
                <w:p w14:paraId="11CBD7D8">
                  <w:pPr>
                    <w:spacing w:before="19" w:line="219"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2"/>
                                <a:stretch>
                                  <a:fillRect/>
                                </a:stretch>
                              </pic:blipFill>
                              <pic:spPr>
                                <a:xfrm>
                                  <a:off x="0" y="0"/>
                                  <a:ext cx="279146" cy="76200"/>
                                </a:xfrm>
                                <a:prstGeom prst="rect">
                                  <a:avLst/>
                                </a:prstGeom>
                              </pic:spPr>
                            </pic:pic>
                          </a:graphicData>
                        </a:graphic>
                      </wp:inline>
                    </w:drawing>
                  </w:r>
                  <w:r>
                    <w:rPr>
                      <w:rFonts w:ascii="宋体" w:hAnsi="宋体" w:eastAsia="宋体" w:cs="宋体"/>
                      <w:spacing w:val="4"/>
                      <w:sz w:val="18"/>
                      <w:szCs w:val="18"/>
                    </w:rPr>
                    <w:t>开展应对工作</w:t>
                  </w:r>
                </w:p>
              </w:txbxContent>
            </v:textbox>
          </v:shape>
        </w:pict>
      </w:r>
      <w:r>
        <w:pict>
          <v:shape id="_x0000_s1093" o:spid="_x0000_s1093" o:spt="202" type="#_x0000_t202" style="position:absolute;left:0pt;margin-left:54.9pt;margin-top:282.2pt;height:25.25pt;width:92.25pt;z-index:251702272;mso-width-relative:page;mso-height-relative:page;" filled="f" stroked="f" coordsize="21600,21600">
            <v:path/>
            <v:fill on="f" focussize="0,0"/>
            <v:stroke on="f"/>
            <v:imagedata o:title=""/>
            <o:lock v:ext="edit" aspectratio="f"/>
            <v:textbox inset="0mm,0mm,0mm,0mm">
              <w:txbxContent>
                <w:p w14:paraId="2701A730">
                  <w:pPr>
                    <w:spacing w:line="20" w:lineRule="exact"/>
                  </w:pPr>
                </w:p>
                <w:tbl>
                  <w:tblPr>
                    <w:tblStyle w:val="5"/>
                    <w:tblW w:w="1789"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789"/>
                  </w:tblGrid>
                  <w:tr w14:paraId="77D309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789" w:type="dxa"/>
                        <w:vAlign w:val="top"/>
                      </w:tcPr>
                      <w:p w14:paraId="0B1C45E9">
                        <w:pPr>
                          <w:pStyle w:val="6"/>
                          <w:spacing w:before="138" w:line="220" w:lineRule="auto"/>
                          <w:ind w:left="152"/>
                          <w:rPr>
                            <w:sz w:val="18"/>
                            <w:szCs w:val="18"/>
                          </w:rPr>
                        </w:pPr>
                        <w:r>
                          <w:rPr>
                            <w:spacing w:val="-2"/>
                            <w:sz w:val="18"/>
                            <w:szCs w:val="18"/>
                          </w:rPr>
                          <w:t>成立市应急指挥部</w:t>
                        </w:r>
                      </w:p>
                    </w:tc>
                  </w:tr>
                </w:tbl>
                <w:p w14:paraId="07FBA507">
                  <w:pPr>
                    <w:rPr>
                      <w:rFonts w:ascii="Arial"/>
                      <w:sz w:val="21"/>
                    </w:rPr>
                  </w:pPr>
                </w:p>
              </w:txbxContent>
            </v:textbox>
          </v:shape>
        </w:pict>
      </w:r>
      <w:r>
        <w:pict>
          <v:shape id="_x0000_s1094" o:spid="_x0000_s1094" o:spt="202" type="#_x0000_t202" style="position:absolute;left:0pt;margin-left:304.95pt;margin-top:299.1pt;height:12.8pt;width:37.75pt;z-index:251708416;mso-width-relative:page;mso-height-relative:page;" filled="f" stroked="f" coordsize="21600,21600">
            <v:path/>
            <v:fill on="f" focussize="0,0"/>
            <v:stroke on="f"/>
            <v:imagedata o:title=""/>
            <o:lock v:ext="edit" aspectratio="f"/>
            <v:textbox inset="0mm,0mm,0mm,0mm">
              <w:txbxContent>
                <w:p w14:paraId="601CD3A2">
                  <w:pPr>
                    <w:spacing w:before="19" w:line="221" w:lineRule="auto"/>
                    <w:ind w:left="20"/>
                    <w:rPr>
                      <w:rFonts w:ascii="宋体" w:hAnsi="宋体" w:eastAsia="宋体" w:cs="宋体"/>
                      <w:sz w:val="18"/>
                      <w:szCs w:val="18"/>
                    </w:rPr>
                  </w:pPr>
                  <w:r>
                    <w:rPr>
                      <w:rFonts w:ascii="宋体" w:hAnsi="宋体" w:eastAsia="宋体" w:cs="宋体"/>
                      <w:spacing w:val="-2"/>
                      <w:sz w:val="18"/>
                      <w:szCs w:val="18"/>
                    </w:rPr>
                    <w:t>应急监测</w:t>
                  </w:r>
                </w:p>
              </w:txbxContent>
            </v:textbox>
          </v:shape>
        </w:pict>
      </w:r>
      <w:r>
        <w:drawing>
          <wp:anchor distT="0" distB="0" distL="0" distR="0" simplePos="0" relativeHeight="251705344" behindDoc="0" locked="0" layoutInCell="1" allowOverlap="1">
            <wp:simplePos x="0" y="0"/>
            <wp:positionH relativeFrom="column">
              <wp:posOffset>1862455</wp:posOffset>
            </wp:positionH>
            <wp:positionV relativeFrom="paragraph">
              <wp:posOffset>3700145</wp:posOffset>
            </wp:positionV>
            <wp:extent cx="294640" cy="762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3"/>
                    <a:stretch>
                      <a:fillRect/>
                    </a:stretch>
                  </pic:blipFill>
                  <pic:spPr>
                    <a:xfrm>
                      <a:off x="0" y="0"/>
                      <a:ext cx="294639" cy="76200"/>
                    </a:xfrm>
                    <a:prstGeom prst="rect">
                      <a:avLst/>
                    </a:prstGeom>
                  </pic:spPr>
                </pic:pic>
              </a:graphicData>
            </a:graphic>
          </wp:anchor>
        </w:drawing>
      </w:r>
      <w:r>
        <w:drawing>
          <wp:anchor distT="0" distB="0" distL="0" distR="0" simplePos="0" relativeHeight="251729920" behindDoc="0" locked="0" layoutInCell="1" allowOverlap="1">
            <wp:simplePos x="0" y="0"/>
            <wp:positionH relativeFrom="column">
              <wp:posOffset>3471545</wp:posOffset>
            </wp:positionH>
            <wp:positionV relativeFrom="paragraph">
              <wp:posOffset>3849370</wp:posOffset>
            </wp:positionV>
            <wp:extent cx="279400"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4"/>
                    <a:stretch>
                      <a:fillRect/>
                    </a:stretch>
                  </pic:blipFill>
                  <pic:spPr>
                    <a:xfrm>
                      <a:off x="0" y="0"/>
                      <a:ext cx="279146" cy="76200"/>
                    </a:xfrm>
                    <a:prstGeom prst="rect">
                      <a:avLst/>
                    </a:prstGeom>
                  </pic:spPr>
                </pic:pic>
              </a:graphicData>
            </a:graphic>
          </wp:anchor>
        </w:drawing>
      </w:r>
      <w:r>
        <w:pict>
          <v:shape id="_x0000_s1095" o:spid="_x0000_s1095" o:spt="202" type="#_x0000_t202" style="position:absolute;left:0pt;margin-left:271.9pt;margin-top:326.25pt;height:12.65pt;width:70.4pt;z-index:251728896;mso-width-relative:page;mso-height-relative:page;" filled="f" stroked="f" coordsize="21600,21600">
            <v:path/>
            <v:fill on="f" focussize="0,0"/>
            <v:stroke on="f"/>
            <v:imagedata o:title=""/>
            <o:lock v:ext="edit" aspectratio="f"/>
            <v:textbox inset="0mm,0mm,0mm,0mm">
              <w:txbxContent>
                <w:p w14:paraId="7F80312B">
                  <w:pPr>
                    <w:spacing w:before="20" w:line="218"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5"/>
                                <a:stretch>
                                  <a:fillRect/>
                                </a:stretch>
                              </pic:blipFill>
                              <pic:spPr>
                                <a:xfrm>
                                  <a:off x="0" y="0"/>
                                  <a:ext cx="279145" cy="76200"/>
                                </a:xfrm>
                                <a:prstGeom prst="rect">
                                  <a:avLst/>
                                </a:prstGeom>
                              </pic:spPr>
                            </pic:pic>
                          </a:graphicData>
                        </a:graphic>
                      </wp:inline>
                    </w:drawing>
                  </w:r>
                  <w:r>
                    <w:rPr>
                      <w:rFonts w:ascii="宋体" w:hAnsi="宋体" w:eastAsia="宋体" w:cs="宋体"/>
                      <w:spacing w:val="21"/>
                      <w:sz w:val="18"/>
                      <w:szCs w:val="18"/>
                    </w:rPr>
                    <w:t xml:space="preserve">  </w:t>
                  </w:r>
                  <w:r>
                    <w:rPr>
                      <w:rFonts w:ascii="宋体" w:hAnsi="宋体" w:eastAsia="宋体" w:cs="宋体"/>
                      <w:spacing w:val="-3"/>
                      <w:sz w:val="18"/>
                      <w:szCs w:val="18"/>
                    </w:rPr>
                    <w:t>医疗救治</w:t>
                  </w:r>
                </w:p>
              </w:txbxContent>
            </v:textbox>
          </v:shape>
        </w:pict>
      </w:r>
      <w:r>
        <w:pict>
          <v:shape id="_x0000_s1096" o:spid="_x0000_s1096" o:spt="202" type="#_x0000_t202" style="position:absolute;left:0pt;margin-left:272.35pt;margin-top:354.45pt;height:12.8pt;width:74.95pt;z-index:251727872;mso-width-relative:page;mso-height-relative:page;" filled="f" stroked="f" coordsize="21600,21600">
            <v:path/>
            <v:fill on="f" focussize="0,0"/>
            <v:stroke on="f"/>
            <v:imagedata o:title=""/>
            <o:lock v:ext="edit" aspectratio="f"/>
            <v:textbox inset="0mm,0mm,0mm,0mm">
              <w:txbxContent>
                <w:p w14:paraId="1524D144">
                  <w:pPr>
                    <w:spacing w:before="20" w:line="206" w:lineRule="auto"/>
                    <w:ind w:left="20"/>
                    <w:rPr>
                      <w:rFonts w:ascii="宋体" w:hAnsi="宋体" w:eastAsia="宋体" w:cs="宋体"/>
                      <w:sz w:val="18"/>
                      <w:szCs w:val="18"/>
                    </w:rPr>
                  </w:pPr>
                  <w:r>
                    <w:rPr>
                      <w:rFonts w:ascii="Arial" w:hAnsi="Arial" w:eastAsia="Arial" w:cs="Arial"/>
                      <w:spacing w:val="2"/>
                      <w:sz w:val="21"/>
                      <w:szCs w:val="21"/>
                    </w:rPr>
                    <w:t xml:space="preserve">——     </w:t>
                  </w:r>
                  <w:r>
                    <w:rPr>
                      <w:rFonts w:ascii="宋体" w:hAnsi="宋体" w:eastAsia="宋体" w:cs="宋体"/>
                      <w:spacing w:val="2"/>
                      <w:sz w:val="18"/>
                      <w:szCs w:val="18"/>
                    </w:rPr>
                    <w:t>提供物资</w:t>
                  </w:r>
                </w:p>
              </w:txbxContent>
            </v:textbox>
          </v:shape>
        </w:pict>
      </w:r>
      <w:r>
        <w:pict>
          <v:shape id="_x0000_s1097" o:spid="_x0000_s1097" o:spt="202" type="#_x0000_t202" style="position:absolute;left:0pt;margin-left:271.9pt;margin-top:383.1pt;height:12.65pt;width:70.4pt;z-index:251726848;mso-width-relative:page;mso-height-relative:page;" filled="f" stroked="f" coordsize="21600,21600">
            <v:path/>
            <v:fill on="f" focussize="0,0"/>
            <v:stroke on="f"/>
            <v:imagedata o:title=""/>
            <o:lock v:ext="edit" aspectratio="f"/>
            <v:textbox inset="0mm,0mm,0mm,0mm">
              <w:txbxContent>
                <w:p w14:paraId="08C84627">
                  <w:pPr>
                    <w:spacing w:before="20" w:line="218"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6"/>
                                <a:stretch>
                                  <a:fillRect/>
                                </a:stretch>
                              </pic:blipFill>
                              <pic:spPr>
                                <a:xfrm>
                                  <a:off x="0" y="0"/>
                                  <a:ext cx="279145" cy="76200"/>
                                </a:xfrm>
                                <a:prstGeom prst="rect">
                                  <a:avLst/>
                                </a:prstGeom>
                              </pic:spPr>
                            </pic:pic>
                          </a:graphicData>
                        </a:graphic>
                      </wp:inline>
                    </w:drawing>
                  </w:r>
                  <w:r>
                    <w:rPr>
                      <w:rFonts w:ascii="宋体" w:hAnsi="宋体" w:eastAsia="宋体" w:cs="宋体"/>
                      <w:spacing w:val="18"/>
                      <w:sz w:val="18"/>
                      <w:szCs w:val="18"/>
                    </w:rPr>
                    <w:t xml:space="preserve">  </w:t>
                  </w:r>
                  <w:r>
                    <w:rPr>
                      <w:rFonts w:ascii="宋体" w:hAnsi="宋体" w:eastAsia="宋体" w:cs="宋体"/>
                      <w:spacing w:val="-2"/>
                      <w:sz w:val="18"/>
                      <w:szCs w:val="18"/>
                    </w:rPr>
                    <w:t>疏导交通</w:t>
                  </w:r>
                </w:p>
              </w:txbxContent>
            </v:textbox>
          </v:shape>
        </w:pict>
      </w:r>
      <w:r>
        <w:pict>
          <v:shape id="_x0000_s1098" o:spid="_x0000_s1098" o:spt="202" type="#_x0000_t202" style="position:absolute;left:0pt;margin-left:270.95pt;margin-top:409.9pt;height:12.65pt;width:79.3pt;z-index:251725824;mso-width-relative:page;mso-height-relative:page;" filled="f" stroked="f" coordsize="21600,21600">
            <v:path/>
            <v:fill on="f" focussize="0,0"/>
            <v:stroke on="f"/>
            <v:imagedata o:title=""/>
            <o:lock v:ext="edit" aspectratio="f"/>
            <v:textbox inset="0mm,0mm,0mm,0mm">
              <w:txbxContent>
                <w:p w14:paraId="0C652EA4">
                  <w:pPr>
                    <w:spacing w:before="19" w:line="218"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7"/>
                                <a:stretch>
                                  <a:fillRect/>
                                </a:stretch>
                              </pic:blipFill>
                              <pic:spPr>
                                <a:xfrm>
                                  <a:off x="0" y="0"/>
                                  <a:ext cx="279146" cy="76200"/>
                                </a:xfrm>
                                <a:prstGeom prst="rect">
                                  <a:avLst/>
                                </a:prstGeom>
                              </pic:spPr>
                            </pic:pic>
                          </a:graphicData>
                        </a:graphic>
                      </wp:inline>
                    </w:drawing>
                  </w:r>
                  <w:r>
                    <w:rPr>
                      <w:rFonts w:ascii="宋体" w:hAnsi="宋体" w:eastAsia="宋体" w:cs="宋体"/>
                      <w:spacing w:val="4"/>
                      <w:sz w:val="18"/>
                      <w:szCs w:val="18"/>
                    </w:rPr>
                    <w:t>事故原因调查</w:t>
                  </w:r>
                </w:p>
              </w:txbxContent>
            </v:textbox>
          </v:shape>
        </w:pict>
      </w:r>
      <w:r>
        <w:pict>
          <v:shape id="_x0000_s1099" o:spid="_x0000_s1099" o:spt="202" type="#_x0000_t202" style="position:absolute;left:0pt;margin-left:272.75pt;margin-top:438.7pt;height:12.65pt;width:79.25pt;z-index:251724800;mso-width-relative:page;mso-height-relative:page;" filled="f" stroked="f" coordsize="21600,21600">
            <v:path/>
            <v:fill on="f" focussize="0,0"/>
            <v:stroke on="f"/>
            <v:imagedata o:title=""/>
            <o:lock v:ext="edit" aspectratio="f"/>
            <v:textbox inset="0mm,0mm,0mm,0mm">
              <w:txbxContent>
                <w:p w14:paraId="2039EB05">
                  <w:pPr>
                    <w:spacing w:before="19" w:line="218" w:lineRule="auto"/>
                    <w:ind w:left="20"/>
                    <w:rPr>
                      <w:rFonts w:ascii="宋体" w:hAnsi="宋体" w:eastAsia="宋体" w:cs="宋体"/>
                      <w:sz w:val="18"/>
                      <w:szCs w:val="18"/>
                    </w:rPr>
                  </w:pPr>
                  <w:r>
                    <w:rPr>
                      <w:rFonts w:ascii="宋体" w:hAnsi="宋体" w:eastAsia="宋体" w:cs="宋体"/>
                      <w:position w:val="-2"/>
                      <w:sz w:val="18"/>
                      <w:szCs w:val="18"/>
                    </w:rPr>
                    <w:drawing>
                      <wp:inline distT="0" distB="0" distL="0" distR="0">
                        <wp:extent cx="278765" cy="762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8"/>
                                <a:stretch>
                                  <a:fillRect/>
                                </a:stretch>
                              </pic:blipFill>
                              <pic:spPr>
                                <a:xfrm>
                                  <a:off x="0" y="0"/>
                                  <a:ext cx="279146" cy="76200"/>
                                </a:xfrm>
                                <a:prstGeom prst="rect">
                                  <a:avLst/>
                                </a:prstGeom>
                              </pic:spPr>
                            </pic:pic>
                          </a:graphicData>
                        </a:graphic>
                      </wp:inline>
                    </w:drawing>
                  </w:r>
                  <w:r>
                    <w:rPr>
                      <w:rFonts w:ascii="宋体" w:hAnsi="宋体" w:eastAsia="宋体" w:cs="宋体"/>
                      <w:spacing w:val="4"/>
                      <w:sz w:val="18"/>
                      <w:szCs w:val="18"/>
                    </w:rPr>
                    <w:t>维持居民稳定</w:t>
                  </w:r>
                </w:p>
              </w:txbxContent>
            </v:textbox>
          </v:shape>
        </w:pict>
      </w:r>
      <w:r>
        <w:rPr>
          <w:position w:val="-2"/>
        </w:rPr>
        <w:drawing>
          <wp:inline distT="0" distB="0" distL="0" distR="0">
            <wp:extent cx="294005" cy="762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9"/>
                    <a:stretch>
                      <a:fillRect/>
                    </a:stretch>
                  </pic:blipFill>
                  <pic:spPr>
                    <a:xfrm>
                      <a:off x="0" y="0"/>
                      <a:ext cx="294639" cy="76200"/>
                    </a:xfrm>
                    <a:prstGeom prst="rect">
                      <a:avLst/>
                    </a:prstGeom>
                  </pic:spPr>
                </pic:pic>
              </a:graphicData>
            </a:graphic>
          </wp:inline>
        </w:drawing>
      </w:r>
    </w:p>
    <w:p w14:paraId="7B0D5491">
      <w:pPr>
        <w:spacing w:line="172" w:lineRule="exact"/>
      </w:pPr>
    </w:p>
    <w:tbl>
      <w:tblPr>
        <w:tblStyle w:val="5"/>
        <w:tblW w:w="1508" w:type="dxa"/>
        <w:tblInd w:w="738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08"/>
      </w:tblGrid>
      <w:tr w14:paraId="47335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13" w:hRule="atLeast"/>
        </w:trPr>
        <w:tc>
          <w:tcPr>
            <w:tcW w:w="1508" w:type="dxa"/>
            <w:tcBorders>
              <w:left w:val="nil"/>
              <w:bottom w:val="single" w:color="000000" w:sz="14" w:space="0"/>
            </w:tcBorders>
            <w:vAlign w:val="top"/>
          </w:tcPr>
          <w:p w14:paraId="36FE7B2E">
            <w:pPr>
              <w:rPr>
                <w:rFonts w:ascii="Arial"/>
                <w:sz w:val="21"/>
              </w:rPr>
            </w:pPr>
          </w:p>
        </w:tc>
      </w:tr>
      <w:tr w14:paraId="583F43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1508" w:type="dxa"/>
            <w:tcBorders>
              <w:top w:val="single" w:color="000000" w:sz="14" w:space="0"/>
              <w:left w:val="nil"/>
              <w:bottom w:val="single" w:color="000000" w:sz="8" w:space="0"/>
            </w:tcBorders>
            <w:vAlign w:val="top"/>
          </w:tcPr>
          <w:p w14:paraId="5525AFF7">
            <w:pPr>
              <w:rPr>
                <w:rFonts w:ascii="Arial"/>
                <w:sz w:val="21"/>
              </w:rPr>
            </w:pPr>
          </w:p>
        </w:tc>
      </w:tr>
      <w:tr w14:paraId="19860E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3" w:hRule="atLeast"/>
        </w:trPr>
        <w:tc>
          <w:tcPr>
            <w:tcW w:w="1508" w:type="dxa"/>
            <w:tcBorders>
              <w:top w:val="single" w:color="000000" w:sz="8" w:space="0"/>
              <w:left w:val="nil"/>
              <w:bottom w:val="single" w:color="000000" w:sz="8" w:space="0"/>
            </w:tcBorders>
            <w:vAlign w:val="top"/>
          </w:tcPr>
          <w:p w14:paraId="415DB3FD">
            <w:pPr>
              <w:rPr>
                <w:rFonts w:ascii="Arial"/>
                <w:sz w:val="21"/>
              </w:rPr>
            </w:pPr>
            <w:r>
              <w:pict>
                <v:shape id="_x0000_s1100" o:spid="_x0000_s1100" style="position:absolute;left:0pt;margin-left:54.65pt;margin-top:25.45pt;height:0.8pt;width:20.4pt;mso-position-horizontal-relative:page;mso-position-vertical-relative:page;z-index:-251617280;mso-width-relative:page;mso-height-relative:page;" filled="f" stroked="t" coordsize="407,16" path="m0,7l407,7e">
                  <v:fill on="f" focussize="0,0"/>
                  <v:stroke weight="0.78pt" color="#000000" miterlimit="10" joinstyle="miter"/>
                  <v:imagedata o:title=""/>
                  <o:lock v:ext="edit"/>
                </v:shape>
              </w:pict>
            </w:r>
          </w:p>
        </w:tc>
      </w:tr>
      <w:tr w14:paraId="1C7471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 w:hRule="atLeast"/>
        </w:trPr>
        <w:tc>
          <w:tcPr>
            <w:tcW w:w="1508" w:type="dxa"/>
            <w:tcBorders>
              <w:top w:val="single" w:color="000000" w:sz="8" w:space="0"/>
              <w:left w:val="nil"/>
              <w:bottom w:val="single" w:color="000000" w:sz="6" w:space="0"/>
            </w:tcBorders>
            <w:vAlign w:val="top"/>
          </w:tcPr>
          <w:p w14:paraId="18F6D6F3">
            <w:pPr>
              <w:rPr>
                <w:rFonts w:ascii="Arial"/>
                <w:sz w:val="21"/>
              </w:rPr>
            </w:pPr>
          </w:p>
        </w:tc>
      </w:tr>
      <w:tr w14:paraId="36EA60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3" w:hRule="atLeast"/>
        </w:trPr>
        <w:tc>
          <w:tcPr>
            <w:tcW w:w="1508" w:type="dxa"/>
            <w:tcBorders>
              <w:top w:val="single" w:color="000000" w:sz="6" w:space="0"/>
              <w:left w:val="nil"/>
            </w:tcBorders>
            <w:vAlign w:val="top"/>
          </w:tcPr>
          <w:p w14:paraId="15B0AE13">
            <w:pPr>
              <w:rPr>
                <w:rFonts w:ascii="Arial"/>
                <w:sz w:val="21"/>
              </w:rPr>
            </w:pPr>
          </w:p>
        </w:tc>
      </w:tr>
    </w:tbl>
    <w:p w14:paraId="3B5A7AF4">
      <w:pPr>
        <w:spacing w:before="194"/>
      </w:pPr>
    </w:p>
    <w:tbl>
      <w:tblPr>
        <w:tblStyle w:val="5"/>
        <w:tblW w:w="1685" w:type="dxa"/>
        <w:tblInd w:w="38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687F39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85" w:type="dxa"/>
            <w:vAlign w:val="top"/>
          </w:tcPr>
          <w:p w14:paraId="19E06133">
            <w:pPr>
              <w:pStyle w:val="6"/>
              <w:spacing w:before="138" w:line="220" w:lineRule="auto"/>
              <w:ind w:left="151"/>
              <w:rPr>
                <w:sz w:val="18"/>
                <w:szCs w:val="18"/>
              </w:rPr>
            </w:pPr>
            <w:r>
              <w:drawing>
                <wp:anchor distT="0" distB="0" distL="0" distR="0" simplePos="0" relativeHeight="251685888" behindDoc="1" locked="0" layoutInCell="1" allowOverlap="1">
                  <wp:simplePos x="0" y="0"/>
                  <wp:positionH relativeFrom="column">
                    <wp:posOffset>-1229995</wp:posOffset>
                  </wp:positionH>
                  <wp:positionV relativeFrom="paragraph">
                    <wp:posOffset>-68580</wp:posOffset>
                  </wp:positionV>
                  <wp:extent cx="4726940" cy="95123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0"/>
                          <a:stretch>
                            <a:fillRect/>
                          </a:stretch>
                        </pic:blipFill>
                        <pic:spPr>
                          <a:xfrm>
                            <a:off x="0" y="0"/>
                            <a:ext cx="4726813" cy="951229"/>
                          </a:xfrm>
                          <a:prstGeom prst="rect">
                            <a:avLst/>
                          </a:prstGeom>
                        </pic:spPr>
                      </pic:pic>
                    </a:graphicData>
                  </a:graphic>
                </wp:anchor>
              </w:drawing>
            </w:r>
            <w:r>
              <w:rPr>
                <w:spacing w:val="-2"/>
                <w:sz w:val="18"/>
                <w:szCs w:val="18"/>
              </w:rPr>
              <w:t>专家咨询组</w:t>
            </w:r>
          </w:p>
        </w:tc>
      </w:tr>
    </w:tbl>
    <w:p w14:paraId="0EEB0E85">
      <w:pPr>
        <w:spacing w:line="105" w:lineRule="exact"/>
      </w:pPr>
    </w:p>
    <w:tbl>
      <w:tblPr>
        <w:tblStyle w:val="5"/>
        <w:tblW w:w="1685" w:type="dxa"/>
        <w:tblInd w:w="381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05553B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685" w:type="dxa"/>
            <w:vAlign w:val="top"/>
          </w:tcPr>
          <w:p w14:paraId="532CF2E3">
            <w:pPr>
              <w:pStyle w:val="6"/>
              <w:spacing w:before="138" w:line="220" w:lineRule="auto"/>
              <w:ind w:left="150"/>
              <w:rPr>
                <w:sz w:val="18"/>
                <w:szCs w:val="18"/>
              </w:rPr>
            </w:pPr>
            <w:r>
              <w:rPr>
                <w:spacing w:val="-2"/>
                <w:sz w:val="18"/>
                <w:szCs w:val="18"/>
              </w:rPr>
              <w:t>舆情信息组</w:t>
            </w:r>
          </w:p>
        </w:tc>
      </w:tr>
    </w:tbl>
    <w:p w14:paraId="1DE1CF02">
      <w:pPr>
        <w:spacing w:line="80" w:lineRule="exact"/>
      </w:pPr>
    </w:p>
    <w:tbl>
      <w:tblPr>
        <w:tblStyle w:val="5"/>
        <w:tblW w:w="1685" w:type="dxa"/>
        <w:tblInd w:w="3801" w:type="dxa"/>
        <w:tblBorders>
          <w:top w:val="single" w:color="000000" w:sz="6" w:space="0"/>
          <w:left w:val="single" w:color="000000" w:sz="6" w:space="0"/>
          <w:bottom w:val="none" w:color="auto" w:sz="0"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160E0599">
        <w:tblPrEx>
          <w:tblBorders>
            <w:top w:val="single" w:color="000000" w:sz="6" w:space="0"/>
            <w:left w:val="single" w:color="000000" w:sz="6" w:space="0"/>
            <w:bottom w:val="none" w:color="auto" w:sz="0"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0" w:hRule="atLeast"/>
        </w:trPr>
        <w:tc>
          <w:tcPr>
            <w:tcW w:w="1685" w:type="dxa"/>
            <w:vAlign w:val="top"/>
          </w:tcPr>
          <w:p w14:paraId="44BBED3E">
            <w:pPr>
              <w:pStyle w:val="6"/>
              <w:spacing w:before="138" w:line="220" w:lineRule="auto"/>
              <w:ind w:left="152"/>
              <w:rPr>
                <w:sz w:val="18"/>
                <w:szCs w:val="18"/>
              </w:rPr>
            </w:pPr>
            <w:r>
              <w:rPr>
                <w:spacing w:val="-2"/>
                <w:sz w:val="18"/>
                <w:szCs w:val="18"/>
              </w:rPr>
              <w:t>现场指挥组</w:t>
            </w:r>
          </w:p>
        </w:tc>
      </w:tr>
    </w:tbl>
    <w:p w14:paraId="1D68333E">
      <w:pPr>
        <w:spacing w:line="80" w:lineRule="exact"/>
      </w:pPr>
    </w:p>
    <w:tbl>
      <w:tblPr>
        <w:tblStyle w:val="5"/>
        <w:tblW w:w="1685" w:type="dxa"/>
        <w:tblInd w:w="37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72BC6F7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685" w:type="dxa"/>
            <w:vAlign w:val="top"/>
          </w:tcPr>
          <w:p w14:paraId="1004FCC3">
            <w:pPr>
              <w:pStyle w:val="6"/>
              <w:spacing w:before="139" w:line="221" w:lineRule="auto"/>
              <w:ind w:left="151"/>
              <w:rPr>
                <w:sz w:val="18"/>
                <w:szCs w:val="18"/>
              </w:rPr>
            </w:pPr>
            <w:r>
              <w:rPr>
                <w:spacing w:val="-2"/>
                <w:sz w:val="18"/>
                <w:szCs w:val="18"/>
              </w:rPr>
              <w:t>应急监测组</w:t>
            </w:r>
          </w:p>
        </w:tc>
      </w:tr>
    </w:tbl>
    <w:p w14:paraId="6A7D1FAE">
      <w:pPr>
        <w:spacing w:line="80" w:lineRule="exact"/>
      </w:pPr>
    </w:p>
    <w:tbl>
      <w:tblPr>
        <w:tblStyle w:val="5"/>
        <w:tblW w:w="1685" w:type="dxa"/>
        <w:tblInd w:w="378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218E787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85" w:type="dxa"/>
            <w:vAlign w:val="top"/>
          </w:tcPr>
          <w:p w14:paraId="11F2370C">
            <w:pPr>
              <w:pStyle w:val="6"/>
              <w:spacing w:before="137" w:line="220" w:lineRule="auto"/>
              <w:ind w:left="159"/>
              <w:rPr>
                <w:sz w:val="18"/>
                <w:szCs w:val="18"/>
              </w:rPr>
            </w:pPr>
            <w:r>
              <w:rPr>
                <w:spacing w:val="-3"/>
                <w:sz w:val="18"/>
                <w:szCs w:val="18"/>
              </w:rPr>
              <w:t>医疗救援组</w:t>
            </w:r>
          </w:p>
        </w:tc>
      </w:tr>
    </w:tbl>
    <w:p w14:paraId="208527C7">
      <w:pPr>
        <w:spacing w:line="101" w:lineRule="exact"/>
      </w:pPr>
    </w:p>
    <w:tbl>
      <w:tblPr>
        <w:tblStyle w:val="5"/>
        <w:tblW w:w="1685" w:type="dxa"/>
        <w:tblInd w:w="37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026D078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85" w:type="dxa"/>
            <w:vAlign w:val="top"/>
          </w:tcPr>
          <w:p w14:paraId="6C92D197">
            <w:pPr>
              <w:pStyle w:val="6"/>
              <w:spacing w:before="137" w:line="220" w:lineRule="auto"/>
              <w:ind w:left="151"/>
              <w:rPr>
                <w:sz w:val="18"/>
                <w:szCs w:val="18"/>
              </w:rPr>
            </w:pPr>
            <w:r>
              <w:rPr>
                <w:spacing w:val="-2"/>
                <w:sz w:val="18"/>
                <w:szCs w:val="18"/>
              </w:rPr>
              <w:t>物资保障组</w:t>
            </w:r>
          </w:p>
        </w:tc>
      </w:tr>
    </w:tbl>
    <w:p w14:paraId="564775D8">
      <w:pPr>
        <w:spacing w:line="108" w:lineRule="exact"/>
      </w:pPr>
    </w:p>
    <w:tbl>
      <w:tblPr>
        <w:tblStyle w:val="5"/>
        <w:tblW w:w="1685" w:type="dxa"/>
        <w:tblInd w:w="3784"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27DCAD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1685" w:type="dxa"/>
            <w:vAlign w:val="top"/>
          </w:tcPr>
          <w:p w14:paraId="5A4F82D4">
            <w:pPr>
              <w:pStyle w:val="6"/>
              <w:spacing w:before="139" w:line="220" w:lineRule="auto"/>
              <w:ind w:left="154"/>
              <w:rPr>
                <w:sz w:val="18"/>
                <w:szCs w:val="18"/>
              </w:rPr>
            </w:pPr>
            <w:r>
              <w:rPr>
                <w:spacing w:val="-2"/>
                <w:sz w:val="18"/>
                <w:szCs w:val="18"/>
              </w:rPr>
              <w:t>安全保卫组</w:t>
            </w:r>
          </w:p>
        </w:tc>
      </w:tr>
    </w:tbl>
    <w:p w14:paraId="10014597">
      <w:pPr>
        <w:spacing w:line="72" w:lineRule="exact"/>
      </w:pPr>
    </w:p>
    <w:tbl>
      <w:tblPr>
        <w:tblStyle w:val="5"/>
        <w:tblW w:w="1685" w:type="dxa"/>
        <w:tblInd w:w="3765"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4DA9C7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85" w:type="dxa"/>
            <w:vAlign w:val="top"/>
          </w:tcPr>
          <w:p w14:paraId="164290C8">
            <w:pPr>
              <w:pStyle w:val="6"/>
              <w:spacing w:before="138" w:line="222" w:lineRule="auto"/>
              <w:ind w:left="152"/>
              <w:rPr>
                <w:sz w:val="18"/>
                <w:szCs w:val="18"/>
              </w:rPr>
            </w:pPr>
            <w:r>
              <w:rPr>
                <w:spacing w:val="-2"/>
                <w:sz w:val="18"/>
                <w:szCs w:val="18"/>
              </w:rPr>
              <w:t>调查处置组</w:t>
            </w:r>
          </w:p>
        </w:tc>
      </w:tr>
    </w:tbl>
    <w:p w14:paraId="4F6B0425">
      <w:pPr>
        <w:spacing w:line="113" w:lineRule="exact"/>
      </w:pPr>
    </w:p>
    <w:tbl>
      <w:tblPr>
        <w:tblStyle w:val="5"/>
        <w:tblW w:w="1685" w:type="dxa"/>
        <w:tblInd w:w="380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5"/>
      </w:tblGrid>
      <w:tr w14:paraId="584DC3E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3" w:hRule="atLeast"/>
        </w:trPr>
        <w:tc>
          <w:tcPr>
            <w:tcW w:w="1685" w:type="dxa"/>
            <w:vAlign w:val="top"/>
          </w:tcPr>
          <w:p w14:paraId="56B71594">
            <w:pPr>
              <w:pStyle w:val="6"/>
              <w:spacing w:before="137" w:line="220" w:lineRule="auto"/>
              <w:ind w:left="151"/>
              <w:rPr>
                <w:sz w:val="18"/>
                <w:szCs w:val="18"/>
              </w:rPr>
            </w:pPr>
            <w:r>
              <w:rPr>
                <w:spacing w:val="-2"/>
                <w:sz w:val="18"/>
                <w:szCs w:val="18"/>
              </w:rPr>
              <w:t>相关街道负责人</w:t>
            </w:r>
          </w:p>
        </w:tc>
      </w:tr>
    </w:tbl>
    <w:p w14:paraId="3BE30B8A">
      <w:pPr>
        <w:spacing w:before="132" w:line="220" w:lineRule="auto"/>
        <w:ind w:left="2522"/>
        <w:rPr>
          <w:rFonts w:ascii="宋体" w:hAnsi="宋体" w:eastAsia="宋体" w:cs="宋体"/>
          <w:sz w:val="21"/>
          <w:szCs w:val="21"/>
        </w:rPr>
      </w:pPr>
      <w:r>
        <w:rPr>
          <w:rFonts w:ascii="宋体" w:hAnsi="宋体" w:eastAsia="宋体" w:cs="宋体"/>
          <w:b/>
          <w:bCs/>
          <w:spacing w:val="-4"/>
          <w:sz w:val="21"/>
          <w:szCs w:val="21"/>
        </w:rPr>
        <w:t>图</w:t>
      </w:r>
      <w:r>
        <w:rPr>
          <w:rFonts w:ascii="宋体" w:hAnsi="宋体" w:eastAsia="宋体" w:cs="宋体"/>
          <w:spacing w:val="-31"/>
          <w:sz w:val="21"/>
          <w:szCs w:val="21"/>
        </w:rPr>
        <w:t xml:space="preserve"> </w:t>
      </w:r>
      <w:r>
        <w:rPr>
          <w:rFonts w:ascii="Times New Roman" w:hAnsi="Times New Roman" w:eastAsia="Times New Roman" w:cs="Times New Roman"/>
          <w:b/>
          <w:bCs/>
          <w:spacing w:val="-4"/>
          <w:sz w:val="21"/>
          <w:szCs w:val="21"/>
        </w:rPr>
        <w:t>5.1 Ⅲ</w:t>
      </w:r>
      <w:r>
        <w:rPr>
          <w:rFonts w:ascii="宋体" w:hAnsi="宋体" w:eastAsia="宋体" w:cs="宋体"/>
          <w:b/>
          <w:bCs/>
          <w:spacing w:val="-4"/>
          <w:sz w:val="21"/>
          <w:szCs w:val="21"/>
        </w:rPr>
        <w:t>级以上辐射事故应急响应图</w:t>
      </w:r>
    </w:p>
    <w:p w14:paraId="726F59BA">
      <w:pPr>
        <w:spacing w:before="184" w:line="228" w:lineRule="auto"/>
        <w:ind w:left="23"/>
        <w:outlineLvl w:val="1"/>
        <w:rPr>
          <w:rFonts w:ascii="宋体" w:hAnsi="宋体" w:eastAsia="宋体" w:cs="宋体"/>
          <w:sz w:val="27"/>
          <w:szCs w:val="27"/>
        </w:rPr>
      </w:pPr>
      <w:bookmarkStart w:id="165" w:name="bookmark49"/>
      <w:bookmarkEnd w:id="165"/>
      <w:r>
        <w:rPr>
          <w:rFonts w:ascii="Times New Roman" w:hAnsi="Times New Roman" w:eastAsia="Times New Roman" w:cs="Times New Roman"/>
          <w:b/>
          <w:bCs/>
          <w:spacing w:val="3"/>
          <w:sz w:val="27"/>
          <w:szCs w:val="27"/>
        </w:rPr>
        <w:t>5.3</w:t>
      </w:r>
      <w:r>
        <w:rPr>
          <w:rFonts w:ascii="Times New Roman" w:hAnsi="Times New Roman" w:eastAsia="Times New Roman" w:cs="Times New Roman"/>
          <w:b/>
          <w:bCs/>
          <w:spacing w:val="8"/>
          <w:sz w:val="27"/>
          <w:szCs w:val="27"/>
        </w:rPr>
        <w:t xml:space="preserve">  </w:t>
      </w:r>
      <w:r>
        <w:rPr>
          <w:rFonts w:ascii="宋体" w:hAnsi="宋体" w:eastAsia="宋体" w:cs="宋体"/>
          <w:b/>
          <w:bCs/>
          <w:spacing w:val="3"/>
          <w:sz w:val="27"/>
          <w:szCs w:val="27"/>
        </w:rPr>
        <w:t>应急处置</w:t>
      </w:r>
    </w:p>
    <w:p w14:paraId="74699064">
      <w:pPr>
        <w:spacing w:before="231" w:line="354" w:lineRule="auto"/>
        <w:ind w:left="21" w:right="1042" w:firstLine="485"/>
        <w:jc w:val="both"/>
        <w:rPr>
          <w:rFonts w:ascii="宋体" w:hAnsi="宋体" w:eastAsia="宋体" w:cs="宋体"/>
          <w:sz w:val="24"/>
          <w:szCs w:val="24"/>
        </w:rPr>
      </w:pPr>
      <w:r>
        <w:rPr>
          <w:rFonts w:ascii="宋体" w:hAnsi="宋体" w:eastAsia="宋体" w:cs="宋体"/>
          <w:spacing w:val="-3"/>
          <w:sz w:val="24"/>
          <w:szCs w:val="24"/>
        </w:rPr>
        <w:t>一旦发生辐射事故，事发单位要立即启动本单位预案并</w:t>
      </w:r>
      <w:r>
        <w:rPr>
          <w:rFonts w:ascii="宋体" w:hAnsi="宋体" w:eastAsia="宋体" w:cs="宋体"/>
          <w:spacing w:val="-4"/>
          <w:sz w:val="24"/>
          <w:szCs w:val="24"/>
        </w:rPr>
        <w:t>迅速派出相关人员赶</w:t>
      </w:r>
      <w:r>
        <w:rPr>
          <w:rFonts w:ascii="宋体" w:hAnsi="宋体" w:eastAsia="宋体" w:cs="宋体"/>
          <w:sz w:val="24"/>
          <w:szCs w:val="24"/>
        </w:rPr>
        <w:t xml:space="preserve"> </w:t>
      </w:r>
      <w:r>
        <w:rPr>
          <w:rFonts w:ascii="宋体" w:hAnsi="宋体" w:eastAsia="宋体" w:cs="宋体"/>
          <w:spacing w:val="-3"/>
          <w:sz w:val="24"/>
          <w:szCs w:val="24"/>
        </w:rPr>
        <w:t>到现场，维护现场秩序，并采取必要措施防止事态扩大。柴桑生态环境局确定警</w:t>
      </w:r>
      <w:r>
        <w:rPr>
          <w:rFonts w:ascii="宋体" w:hAnsi="宋体" w:eastAsia="宋体" w:cs="宋体"/>
          <w:spacing w:val="3"/>
          <w:sz w:val="24"/>
          <w:szCs w:val="24"/>
        </w:rPr>
        <w:t xml:space="preserve"> </w:t>
      </w:r>
      <w:r>
        <w:rPr>
          <w:rFonts w:ascii="宋体" w:hAnsi="宋体" w:eastAsia="宋体" w:cs="宋体"/>
          <w:spacing w:val="-3"/>
          <w:sz w:val="24"/>
          <w:szCs w:val="24"/>
        </w:rPr>
        <w:t>戒线的设置位置，各应急联动单位根据事故等级和发展趋势，做好相应级别的处</w:t>
      </w:r>
      <w:r>
        <w:rPr>
          <w:rFonts w:ascii="宋体" w:hAnsi="宋体" w:eastAsia="宋体" w:cs="宋体"/>
          <w:spacing w:val="2"/>
          <w:sz w:val="24"/>
          <w:szCs w:val="24"/>
        </w:rPr>
        <w:t xml:space="preserve"> </w:t>
      </w:r>
      <w:r>
        <w:rPr>
          <w:rFonts w:ascii="宋体" w:hAnsi="宋体" w:eastAsia="宋体" w:cs="宋体"/>
          <w:spacing w:val="-8"/>
          <w:sz w:val="24"/>
          <w:szCs w:val="24"/>
        </w:rPr>
        <w:t>置工作。</w:t>
      </w:r>
    </w:p>
    <w:p w14:paraId="7B114057">
      <w:pPr>
        <w:spacing w:before="34" w:line="346" w:lineRule="auto"/>
        <w:ind w:left="25" w:right="1043" w:firstLine="476"/>
        <w:rPr>
          <w:rFonts w:ascii="宋体" w:hAnsi="宋体" w:eastAsia="宋体" w:cs="宋体"/>
          <w:sz w:val="24"/>
          <w:szCs w:val="24"/>
        </w:rPr>
      </w:pPr>
      <w:r>
        <w:rPr>
          <w:rFonts w:ascii="宋体" w:hAnsi="宋体" w:eastAsia="宋体" w:cs="宋体"/>
          <w:spacing w:val="-3"/>
          <w:sz w:val="24"/>
          <w:szCs w:val="24"/>
        </w:rPr>
        <w:t>报请市生态环境局组织专家组及应急专业队伍进入待命状态，监控</w:t>
      </w:r>
      <w:r>
        <w:rPr>
          <w:rFonts w:ascii="宋体" w:hAnsi="宋体" w:eastAsia="宋体" w:cs="宋体"/>
          <w:spacing w:val="-4"/>
          <w:sz w:val="24"/>
          <w:szCs w:val="24"/>
        </w:rPr>
        <w:t>事故的发</w:t>
      </w:r>
      <w:r>
        <w:rPr>
          <w:rFonts w:ascii="宋体" w:hAnsi="宋体" w:eastAsia="宋体" w:cs="宋体"/>
          <w:sz w:val="24"/>
          <w:szCs w:val="24"/>
        </w:rPr>
        <w:t xml:space="preserve"> </w:t>
      </w:r>
      <w:r>
        <w:rPr>
          <w:rFonts w:ascii="宋体" w:hAnsi="宋体" w:eastAsia="宋体" w:cs="宋体"/>
          <w:spacing w:val="-3"/>
          <w:sz w:val="24"/>
          <w:szCs w:val="24"/>
        </w:rPr>
        <w:t>展趋势和处置进程，必要时请求提供支援。</w:t>
      </w:r>
    </w:p>
    <w:p w14:paraId="4A9F84C0">
      <w:pPr>
        <w:spacing w:line="346" w:lineRule="auto"/>
        <w:rPr>
          <w:rFonts w:ascii="宋体" w:hAnsi="宋体" w:eastAsia="宋体" w:cs="宋体"/>
          <w:sz w:val="24"/>
          <w:szCs w:val="24"/>
        </w:rPr>
        <w:sectPr>
          <w:footerReference r:id="rId23" w:type="default"/>
          <w:pgSz w:w="11907" w:h="16839"/>
          <w:pgMar w:top="1431" w:right="756" w:bottom="1363" w:left="1785" w:header="0" w:footer="1203" w:gutter="0"/>
          <w:cols w:space="720" w:num="1"/>
        </w:sectPr>
      </w:pPr>
    </w:p>
    <w:p w14:paraId="56E85F6C">
      <w:pPr>
        <w:spacing w:before="122" w:line="220" w:lineRule="auto"/>
        <w:ind w:left="22"/>
        <w:outlineLvl w:val="2"/>
        <w:rPr>
          <w:rFonts w:ascii="宋体" w:hAnsi="宋体" w:eastAsia="宋体" w:cs="宋体"/>
          <w:sz w:val="24"/>
          <w:szCs w:val="24"/>
        </w:rPr>
      </w:pPr>
      <w:bookmarkStart w:id="166" w:name="bookmark50"/>
      <w:bookmarkEnd w:id="166"/>
      <w:r>
        <w:rPr>
          <w:rFonts w:ascii="Times New Roman" w:hAnsi="Times New Roman" w:eastAsia="Times New Roman" w:cs="Times New Roman"/>
          <w:b/>
          <w:bCs/>
          <w:spacing w:val="-3"/>
          <w:sz w:val="24"/>
          <w:szCs w:val="24"/>
        </w:rPr>
        <w:t>5.3.1</w:t>
      </w:r>
      <w:r>
        <w:rPr>
          <w:rFonts w:ascii="Times New Roman" w:hAnsi="Times New Roman" w:eastAsia="Times New Roman" w:cs="Times New Roman"/>
          <w:b/>
          <w:bCs/>
          <w:spacing w:val="7"/>
          <w:sz w:val="24"/>
          <w:szCs w:val="24"/>
        </w:rPr>
        <w:t xml:space="preserve">  </w:t>
      </w:r>
      <w:r>
        <w:rPr>
          <w:rFonts w:ascii="宋体" w:hAnsi="宋体" w:eastAsia="宋体" w:cs="宋体"/>
          <w:b/>
          <w:bCs/>
          <w:spacing w:val="-3"/>
          <w:sz w:val="24"/>
          <w:szCs w:val="24"/>
        </w:rPr>
        <w:t>先期处置</w:t>
      </w:r>
    </w:p>
    <w:p w14:paraId="4373F177">
      <w:pPr>
        <w:spacing w:before="103" w:line="220" w:lineRule="auto"/>
        <w:ind w:left="392"/>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事发单位</w:t>
      </w:r>
    </w:p>
    <w:p w14:paraId="42C257F0">
      <w:pPr>
        <w:spacing w:before="266" w:line="354" w:lineRule="auto"/>
        <w:ind w:left="22" w:right="1" w:firstLine="479"/>
        <w:rPr>
          <w:rFonts w:ascii="宋体" w:hAnsi="宋体" w:eastAsia="宋体" w:cs="宋体"/>
          <w:sz w:val="24"/>
          <w:szCs w:val="24"/>
        </w:rPr>
      </w:pPr>
      <w:r>
        <w:rPr>
          <w:rFonts w:ascii="宋体" w:hAnsi="宋体" w:eastAsia="宋体" w:cs="宋体"/>
          <w:spacing w:val="-3"/>
          <w:sz w:val="24"/>
          <w:szCs w:val="24"/>
        </w:rPr>
        <w:t>辐射事故发生后，事发单位要首先按照本单位制定的预案，采取以</w:t>
      </w:r>
      <w:r>
        <w:rPr>
          <w:rFonts w:ascii="宋体" w:hAnsi="宋体" w:eastAsia="宋体" w:cs="宋体"/>
          <w:spacing w:val="-4"/>
          <w:sz w:val="24"/>
          <w:szCs w:val="24"/>
        </w:rPr>
        <w:t>下措施实</w:t>
      </w:r>
      <w:r>
        <w:rPr>
          <w:rFonts w:ascii="宋体" w:hAnsi="宋体" w:eastAsia="宋体" w:cs="宋体"/>
          <w:sz w:val="24"/>
          <w:szCs w:val="24"/>
        </w:rPr>
        <w:t xml:space="preserve"> </w:t>
      </w:r>
      <w:r>
        <w:rPr>
          <w:rFonts w:ascii="宋体" w:hAnsi="宋体" w:eastAsia="宋体" w:cs="宋体"/>
          <w:spacing w:val="-3"/>
          <w:sz w:val="24"/>
          <w:szCs w:val="24"/>
        </w:rPr>
        <w:t>施先期处置：派出有关人员迅速赶到现场，维护现场秩序，采取有效措施组织抢</w:t>
      </w:r>
      <w:r>
        <w:rPr>
          <w:rFonts w:ascii="宋体" w:hAnsi="宋体" w:eastAsia="宋体" w:cs="宋体"/>
          <w:spacing w:val="2"/>
          <w:sz w:val="24"/>
          <w:szCs w:val="24"/>
        </w:rPr>
        <w:t xml:space="preserve"> </w:t>
      </w:r>
      <w:r>
        <w:rPr>
          <w:rFonts w:ascii="宋体" w:hAnsi="宋体" w:eastAsia="宋体" w:cs="宋体"/>
          <w:spacing w:val="-3"/>
          <w:sz w:val="24"/>
          <w:szCs w:val="24"/>
        </w:rPr>
        <w:t>险救援，防止事态扩大；了解事故相关信息（包括有关图纸、工艺技术参数、基</w:t>
      </w:r>
      <w:r>
        <w:rPr>
          <w:rFonts w:ascii="宋体" w:hAnsi="宋体" w:eastAsia="宋体" w:cs="宋体"/>
          <w:sz w:val="24"/>
          <w:szCs w:val="24"/>
        </w:rPr>
        <w:t xml:space="preserve"> </w:t>
      </w:r>
      <w:r>
        <w:rPr>
          <w:rFonts w:ascii="宋体" w:hAnsi="宋体" w:eastAsia="宋体" w:cs="宋体"/>
          <w:spacing w:val="-1"/>
          <w:sz w:val="24"/>
          <w:szCs w:val="24"/>
        </w:rPr>
        <w:t>本情况、放射源信息和先期处置措施等</w:t>
      </w:r>
      <w:r>
        <w:rPr>
          <w:rFonts w:ascii="宋体" w:hAnsi="宋体" w:eastAsia="宋体" w:cs="宋体"/>
          <w:spacing w:val="4"/>
          <w:sz w:val="24"/>
          <w:szCs w:val="24"/>
        </w:rPr>
        <w:t>），</w:t>
      </w:r>
      <w:r>
        <w:rPr>
          <w:rFonts w:ascii="宋体" w:hAnsi="宋体" w:eastAsia="宋体" w:cs="宋体"/>
          <w:spacing w:val="-1"/>
          <w:sz w:val="24"/>
          <w:szCs w:val="24"/>
        </w:rPr>
        <w:t>及时报告事态发展趋势与处置情况。</w:t>
      </w:r>
      <w:r>
        <w:rPr>
          <w:rFonts w:ascii="宋体" w:hAnsi="宋体" w:eastAsia="宋体" w:cs="宋体"/>
          <w:spacing w:val="1"/>
          <w:sz w:val="24"/>
          <w:szCs w:val="24"/>
        </w:rPr>
        <w:t xml:space="preserve"> </w:t>
      </w:r>
      <w:r>
        <w:rPr>
          <w:rFonts w:ascii="宋体" w:hAnsi="宋体" w:eastAsia="宋体" w:cs="宋体"/>
          <w:spacing w:val="-3"/>
          <w:sz w:val="24"/>
          <w:szCs w:val="24"/>
        </w:rPr>
        <w:t>若是发生射线装置泄漏，应立即关闭设备电源停止辐射产生，进行现场救助，采</w:t>
      </w:r>
      <w:r>
        <w:rPr>
          <w:rFonts w:ascii="宋体" w:hAnsi="宋体" w:eastAsia="宋体" w:cs="宋体"/>
          <w:spacing w:val="1"/>
          <w:sz w:val="24"/>
          <w:szCs w:val="24"/>
        </w:rPr>
        <w:t xml:space="preserve"> </w:t>
      </w:r>
      <w:r>
        <w:rPr>
          <w:rFonts w:ascii="宋体" w:hAnsi="宋体" w:eastAsia="宋体" w:cs="宋体"/>
          <w:spacing w:val="-6"/>
          <w:sz w:val="24"/>
          <w:szCs w:val="24"/>
        </w:rPr>
        <w:t>取措施，以使人员损伤、环境污染降到最小， 组织人员将辐</w:t>
      </w:r>
      <w:r>
        <w:rPr>
          <w:rFonts w:ascii="宋体" w:hAnsi="宋体" w:eastAsia="宋体" w:cs="宋体"/>
          <w:spacing w:val="-7"/>
          <w:sz w:val="24"/>
          <w:szCs w:val="24"/>
        </w:rPr>
        <w:t>射者送急诊治疗，并</w:t>
      </w:r>
      <w:r>
        <w:rPr>
          <w:rFonts w:ascii="宋体" w:hAnsi="宋体" w:eastAsia="宋体" w:cs="宋体"/>
          <w:sz w:val="24"/>
          <w:szCs w:val="24"/>
        </w:rPr>
        <w:t xml:space="preserve"> </w:t>
      </w:r>
      <w:r>
        <w:rPr>
          <w:rFonts w:ascii="宋体" w:hAnsi="宋体" w:eastAsia="宋体" w:cs="宋体"/>
          <w:spacing w:val="-6"/>
          <w:sz w:val="24"/>
          <w:szCs w:val="24"/>
        </w:rPr>
        <w:t>同时请区疾病预防控制中心进行检测。若是射线装置丢失、被盗，</w:t>
      </w:r>
      <w:r>
        <w:rPr>
          <w:rFonts w:ascii="宋体" w:hAnsi="宋体" w:eastAsia="宋体" w:cs="宋体"/>
          <w:spacing w:val="-7"/>
          <w:sz w:val="24"/>
          <w:szCs w:val="24"/>
        </w:rPr>
        <w:t xml:space="preserve"> 由安保部组织</w:t>
      </w:r>
      <w:r>
        <w:rPr>
          <w:rFonts w:ascii="宋体" w:hAnsi="宋体" w:eastAsia="宋体" w:cs="宋体"/>
          <w:sz w:val="24"/>
          <w:szCs w:val="24"/>
        </w:rPr>
        <w:t xml:space="preserve"> </w:t>
      </w:r>
      <w:r>
        <w:rPr>
          <w:rFonts w:ascii="宋体" w:hAnsi="宋体" w:eastAsia="宋体" w:cs="宋体"/>
          <w:spacing w:val="-11"/>
          <w:sz w:val="24"/>
          <w:szCs w:val="24"/>
        </w:rPr>
        <w:t>人员在单位内进行排查，并将射线装置的名称、状态、特性、危害及等进行通</w:t>
      </w:r>
      <w:r>
        <w:rPr>
          <w:rFonts w:ascii="宋体" w:hAnsi="宋体" w:eastAsia="宋体" w:cs="宋体"/>
          <w:spacing w:val="-12"/>
          <w:sz w:val="24"/>
          <w:szCs w:val="24"/>
        </w:rPr>
        <w:t>告，</w:t>
      </w:r>
      <w:r>
        <w:rPr>
          <w:rFonts w:ascii="宋体" w:hAnsi="宋体" w:eastAsia="宋体" w:cs="宋体"/>
          <w:sz w:val="24"/>
          <w:szCs w:val="24"/>
        </w:rPr>
        <w:t xml:space="preserve">  </w:t>
      </w:r>
      <w:r>
        <w:rPr>
          <w:rFonts w:ascii="宋体" w:hAnsi="宋体" w:eastAsia="宋体" w:cs="宋体"/>
          <w:spacing w:val="-3"/>
          <w:sz w:val="24"/>
          <w:szCs w:val="24"/>
        </w:rPr>
        <w:t>引起本单位职工与公众的重视，最大限度降低危害。现场处置组建立现场警戒区</w:t>
      </w:r>
      <w:r>
        <w:rPr>
          <w:rFonts w:ascii="宋体" w:hAnsi="宋体" w:eastAsia="宋体" w:cs="宋体"/>
          <w:spacing w:val="2"/>
          <w:sz w:val="24"/>
          <w:szCs w:val="24"/>
        </w:rPr>
        <w:t xml:space="preserve"> </w:t>
      </w:r>
      <w:r>
        <w:rPr>
          <w:rFonts w:ascii="宋体" w:hAnsi="宋体" w:eastAsia="宋体" w:cs="宋体"/>
          <w:spacing w:val="-3"/>
          <w:sz w:val="24"/>
          <w:szCs w:val="24"/>
        </w:rPr>
        <w:t>和交通管制区域，确定重点防护区域，确定受威胁人员疏散的方式和途径，疏散</w:t>
      </w:r>
      <w:r>
        <w:rPr>
          <w:rFonts w:ascii="宋体" w:hAnsi="宋体" w:eastAsia="宋体" w:cs="宋体"/>
          <w:spacing w:val="1"/>
          <w:sz w:val="24"/>
          <w:szCs w:val="24"/>
        </w:rPr>
        <w:t xml:space="preserve"> </w:t>
      </w:r>
      <w:r>
        <w:rPr>
          <w:rFonts w:ascii="宋体" w:hAnsi="宋体" w:eastAsia="宋体" w:cs="宋体"/>
          <w:spacing w:val="-3"/>
          <w:sz w:val="24"/>
          <w:szCs w:val="24"/>
        </w:rPr>
        <w:t>转移受威胁人员至安全紧急避险场所。</w:t>
      </w:r>
    </w:p>
    <w:p w14:paraId="6E302CE9">
      <w:pPr>
        <w:spacing w:line="220" w:lineRule="auto"/>
        <w:ind w:left="392"/>
        <w:rPr>
          <w:rFonts w:ascii="宋体" w:hAnsi="宋体" w:eastAsia="宋体" w:cs="宋体"/>
          <w:sz w:val="24"/>
          <w:szCs w:val="24"/>
        </w:rPr>
      </w:pPr>
      <w:r>
        <w:rPr>
          <w:rFonts w:ascii="宋体" w:hAnsi="宋体" w:eastAsia="宋体" w:cs="宋体"/>
          <w:b/>
          <w:bCs/>
          <w:spacing w:val="-3"/>
          <w:sz w:val="24"/>
          <w:szCs w:val="24"/>
        </w:rPr>
        <w:t>（</w:t>
      </w:r>
      <w:r>
        <w:rPr>
          <w:rFonts w:ascii="Times New Roman" w:hAnsi="Times New Roman" w:eastAsia="Times New Roman" w:cs="Times New Roman"/>
          <w:b/>
          <w:bCs/>
          <w:spacing w:val="-3"/>
          <w:sz w:val="24"/>
          <w:szCs w:val="24"/>
        </w:rPr>
        <w:t>2</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柴桑生态环境局</w:t>
      </w:r>
    </w:p>
    <w:p w14:paraId="00F92D8A">
      <w:pPr>
        <w:spacing w:before="261" w:line="353" w:lineRule="auto"/>
        <w:ind w:left="21" w:firstLine="484"/>
        <w:rPr>
          <w:rFonts w:ascii="宋体" w:hAnsi="宋体" w:eastAsia="宋体" w:cs="宋体"/>
          <w:sz w:val="24"/>
          <w:szCs w:val="24"/>
        </w:rPr>
      </w:pPr>
      <w:r>
        <w:rPr>
          <w:rFonts w:ascii="宋体" w:hAnsi="宋体" w:eastAsia="宋体" w:cs="宋体"/>
          <w:spacing w:val="-7"/>
          <w:sz w:val="24"/>
          <w:szCs w:val="24"/>
        </w:rPr>
        <w:t>指挥、协调、调度各方资源和力量， 采取必要措施，对辐射事故实施先期处</w:t>
      </w:r>
      <w:r>
        <w:rPr>
          <w:rFonts w:ascii="宋体" w:hAnsi="宋体" w:eastAsia="宋体" w:cs="宋体"/>
          <w:spacing w:val="9"/>
          <w:sz w:val="24"/>
          <w:szCs w:val="24"/>
        </w:rPr>
        <w:t xml:space="preserve"> </w:t>
      </w:r>
      <w:r>
        <w:rPr>
          <w:rFonts w:ascii="宋体" w:hAnsi="宋体" w:eastAsia="宋体" w:cs="宋体"/>
          <w:spacing w:val="-10"/>
          <w:sz w:val="24"/>
          <w:szCs w:val="24"/>
        </w:rPr>
        <w:t>置，确定事故等级，并上报现场动态信息。一旦一般辐射事故不能得到有效控制，</w:t>
      </w:r>
      <w:r>
        <w:rPr>
          <w:rFonts w:ascii="宋体" w:hAnsi="宋体" w:eastAsia="宋体" w:cs="宋体"/>
          <w:spacing w:val="16"/>
          <w:sz w:val="24"/>
          <w:szCs w:val="24"/>
        </w:rPr>
        <w:t xml:space="preserve"> </w:t>
      </w:r>
      <w:r>
        <w:rPr>
          <w:rFonts w:ascii="宋体" w:hAnsi="宋体" w:eastAsia="宋体" w:cs="宋体"/>
          <w:spacing w:val="-1"/>
          <w:sz w:val="24"/>
          <w:szCs w:val="24"/>
        </w:rPr>
        <w:t>柴桑生态环境局要及时向区政府提出启动相应应急处置规程及响应等级的建议。</w:t>
      </w:r>
      <w:r>
        <w:rPr>
          <w:rFonts w:ascii="宋体" w:hAnsi="宋体" w:eastAsia="宋体" w:cs="宋体"/>
          <w:spacing w:val="14"/>
          <w:sz w:val="24"/>
          <w:szCs w:val="24"/>
        </w:rPr>
        <w:t xml:space="preserve"> </w:t>
      </w:r>
      <w:r>
        <w:rPr>
          <w:rFonts w:ascii="宋体" w:hAnsi="宋体" w:eastAsia="宋体" w:cs="宋体"/>
          <w:spacing w:val="-2"/>
          <w:sz w:val="24"/>
          <w:szCs w:val="24"/>
        </w:rPr>
        <w:t>由柴桑生态环境局报请市生态环境局提高响应级别。</w:t>
      </w:r>
    </w:p>
    <w:p w14:paraId="11AD7166">
      <w:pPr>
        <w:spacing w:before="35" w:line="219" w:lineRule="auto"/>
        <w:ind w:left="502"/>
        <w:rPr>
          <w:rFonts w:ascii="宋体" w:hAnsi="宋体" w:eastAsia="宋体" w:cs="宋体"/>
          <w:sz w:val="24"/>
          <w:szCs w:val="24"/>
        </w:rPr>
      </w:pPr>
      <w:r>
        <w:rPr>
          <w:rFonts w:ascii="宋体" w:hAnsi="宋体" w:eastAsia="宋体" w:cs="宋体"/>
          <w:spacing w:val="-5"/>
          <w:sz w:val="24"/>
          <w:szCs w:val="24"/>
        </w:rPr>
        <w:t>采取以下措施实施先期处置：</w:t>
      </w:r>
    </w:p>
    <w:p w14:paraId="6D7CFEAC">
      <w:pPr>
        <w:spacing w:before="185" w:line="313" w:lineRule="auto"/>
        <w:ind w:left="23" w:right="80" w:firstLine="48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）派出应急监测组组员和调查处置组组员带上</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Χ</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γ </w:t>
      </w:r>
      <w:r>
        <w:rPr>
          <w:rFonts w:ascii="宋体" w:hAnsi="宋体" w:eastAsia="宋体" w:cs="宋体"/>
          <w:spacing w:val="-3"/>
          <w:sz w:val="24"/>
          <w:szCs w:val="24"/>
        </w:rPr>
        <w:t>剂量率仪和</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α</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β </w:t>
      </w:r>
      <w:r>
        <w:rPr>
          <w:rFonts w:ascii="宋体" w:hAnsi="宋体" w:eastAsia="宋体" w:cs="宋体"/>
          <w:spacing w:val="-3"/>
          <w:sz w:val="24"/>
          <w:szCs w:val="24"/>
        </w:rPr>
        <w:t>表</w:t>
      </w:r>
      <w:r>
        <w:rPr>
          <w:rFonts w:ascii="宋体" w:hAnsi="宋体" w:eastAsia="宋体" w:cs="宋体"/>
          <w:sz w:val="24"/>
          <w:szCs w:val="24"/>
        </w:rPr>
        <w:t xml:space="preserve"> </w:t>
      </w:r>
      <w:r>
        <w:rPr>
          <w:rFonts w:ascii="宋体" w:hAnsi="宋体" w:eastAsia="宋体" w:cs="宋体"/>
          <w:spacing w:val="-3"/>
          <w:sz w:val="24"/>
          <w:szCs w:val="24"/>
        </w:rPr>
        <w:t>面污染仪穿上防护服半小时内到现场，维护现场秩序，采取有效措施组织抢险救</w:t>
      </w:r>
      <w:r>
        <w:rPr>
          <w:rFonts w:ascii="宋体" w:hAnsi="宋体" w:eastAsia="宋体" w:cs="宋体"/>
          <w:spacing w:val="1"/>
          <w:sz w:val="24"/>
          <w:szCs w:val="24"/>
        </w:rPr>
        <w:t xml:space="preserve"> </w:t>
      </w:r>
      <w:r>
        <w:rPr>
          <w:rFonts w:ascii="宋体" w:hAnsi="宋体" w:eastAsia="宋体" w:cs="宋体"/>
          <w:spacing w:val="-7"/>
          <w:sz w:val="24"/>
          <w:szCs w:val="24"/>
        </w:rPr>
        <w:t>援，防止事态扩大；</w:t>
      </w:r>
    </w:p>
    <w:p w14:paraId="3E6B6D3C">
      <w:pPr>
        <w:spacing w:before="181" w:line="290" w:lineRule="auto"/>
        <w:ind w:left="24" w:right="117" w:firstLine="485"/>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2</w:t>
      </w:r>
      <w:r>
        <w:rPr>
          <w:rFonts w:ascii="宋体" w:hAnsi="宋体" w:eastAsia="宋体" w:cs="宋体"/>
          <w:spacing w:val="-8"/>
          <w:sz w:val="24"/>
          <w:szCs w:val="24"/>
        </w:rPr>
        <w:t>）了解事故相关信息（调查事件发生的时间、地点、原因、查明辐射源、</w:t>
      </w:r>
      <w:r>
        <w:rPr>
          <w:rFonts w:ascii="宋体" w:hAnsi="宋体" w:eastAsia="宋体" w:cs="宋体"/>
          <w:spacing w:val="5"/>
          <w:sz w:val="24"/>
          <w:szCs w:val="24"/>
        </w:rPr>
        <w:t xml:space="preserve"> </w:t>
      </w:r>
      <w:r>
        <w:rPr>
          <w:rFonts w:ascii="宋体" w:hAnsi="宋体" w:eastAsia="宋体" w:cs="宋体"/>
          <w:spacing w:val="-3"/>
          <w:sz w:val="24"/>
          <w:szCs w:val="24"/>
        </w:rPr>
        <w:t>周边环境敏感点、环境及人员损害等情况</w:t>
      </w:r>
      <w:r>
        <w:rPr>
          <w:rFonts w:ascii="宋体" w:hAnsi="宋体" w:eastAsia="宋体" w:cs="宋体"/>
          <w:spacing w:val="4"/>
          <w:sz w:val="24"/>
          <w:szCs w:val="24"/>
        </w:rPr>
        <w:t>），</w:t>
      </w:r>
      <w:r>
        <w:rPr>
          <w:rFonts w:ascii="宋体" w:hAnsi="宋体" w:eastAsia="宋体" w:cs="宋体"/>
          <w:spacing w:val="-3"/>
          <w:sz w:val="24"/>
          <w:szCs w:val="24"/>
        </w:rPr>
        <w:t>确定事故等级；</w:t>
      </w:r>
    </w:p>
    <w:p w14:paraId="50152C01">
      <w:pPr>
        <w:spacing w:before="182"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）对事件发展趋势和可能造成的人员、</w:t>
      </w:r>
      <w:r>
        <w:rPr>
          <w:rFonts w:ascii="宋体" w:hAnsi="宋体" w:eastAsia="宋体" w:cs="宋体"/>
          <w:spacing w:val="-3"/>
          <w:sz w:val="24"/>
          <w:szCs w:val="24"/>
        </w:rPr>
        <w:t>环境危害做出初步判断；</w:t>
      </w:r>
    </w:p>
    <w:p w14:paraId="521FA971">
      <w:pPr>
        <w:spacing w:before="182" w:line="325" w:lineRule="auto"/>
        <w:ind w:left="222" w:right="79" w:firstLine="245"/>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4</w:t>
      </w:r>
      <w:r>
        <w:rPr>
          <w:rFonts w:ascii="宋体" w:hAnsi="宋体" w:eastAsia="宋体" w:cs="宋体"/>
          <w:spacing w:val="-6"/>
          <w:sz w:val="24"/>
          <w:szCs w:val="24"/>
        </w:rPr>
        <w:t>）及时向柴桑生态环境局报告事态发展趋势与处置情况，包括：辐射事故</w:t>
      </w:r>
      <w:r>
        <w:rPr>
          <w:rFonts w:ascii="宋体" w:hAnsi="宋体" w:eastAsia="宋体" w:cs="宋体"/>
          <w:spacing w:val="14"/>
          <w:sz w:val="24"/>
          <w:szCs w:val="24"/>
        </w:rPr>
        <w:t xml:space="preserve"> </w:t>
      </w:r>
      <w:r>
        <w:rPr>
          <w:rFonts w:ascii="宋体" w:hAnsi="宋体" w:eastAsia="宋体" w:cs="宋体"/>
          <w:spacing w:val="-2"/>
          <w:sz w:val="24"/>
          <w:szCs w:val="24"/>
        </w:rPr>
        <w:t>的类型、发生时间、地点、事件起因、事件性质、放射源、主要放射物质、经</w:t>
      </w:r>
      <w:r>
        <w:rPr>
          <w:rFonts w:ascii="宋体" w:hAnsi="宋体" w:eastAsia="宋体" w:cs="宋体"/>
          <w:spacing w:val="6"/>
          <w:sz w:val="24"/>
          <w:szCs w:val="24"/>
        </w:rPr>
        <w:t xml:space="preserve"> </w:t>
      </w:r>
      <w:r>
        <w:rPr>
          <w:rFonts w:ascii="宋体" w:hAnsi="宋体" w:eastAsia="宋体" w:cs="宋体"/>
          <w:spacing w:val="-2"/>
          <w:sz w:val="24"/>
          <w:szCs w:val="24"/>
        </w:rPr>
        <w:t>济损失、人员受害情况、事故潜在的危害程度、监测数据、照片视频资料、区</w:t>
      </w:r>
      <w:r>
        <w:rPr>
          <w:rFonts w:ascii="宋体" w:hAnsi="宋体" w:eastAsia="宋体" w:cs="宋体"/>
          <w:spacing w:val="3"/>
          <w:sz w:val="24"/>
          <w:szCs w:val="24"/>
        </w:rPr>
        <w:t xml:space="preserve"> </w:t>
      </w:r>
      <w:r>
        <w:rPr>
          <w:rFonts w:ascii="宋体" w:hAnsi="宋体" w:eastAsia="宋体" w:cs="宋体"/>
          <w:spacing w:val="-2"/>
          <w:sz w:val="24"/>
          <w:szCs w:val="24"/>
        </w:rPr>
        <w:t>域示意图、事件发展趋势、工作建议、拟采取的措施、应急部门响应处置情况</w:t>
      </w:r>
    </w:p>
    <w:p w14:paraId="1C7BCBDF">
      <w:pPr>
        <w:spacing w:line="325" w:lineRule="auto"/>
        <w:rPr>
          <w:rFonts w:ascii="宋体" w:hAnsi="宋体" w:eastAsia="宋体" w:cs="宋体"/>
          <w:sz w:val="24"/>
          <w:szCs w:val="24"/>
        </w:rPr>
        <w:sectPr>
          <w:footerReference r:id="rId24" w:type="default"/>
          <w:pgSz w:w="11907" w:h="16839"/>
          <w:pgMar w:top="1431" w:right="1718" w:bottom="1363" w:left="1785" w:header="0" w:footer="1203" w:gutter="0"/>
          <w:cols w:space="720" w:num="1"/>
        </w:sectPr>
      </w:pPr>
    </w:p>
    <w:p w14:paraId="3AE1E68B">
      <w:pPr>
        <w:spacing w:before="122" w:line="219" w:lineRule="auto"/>
        <w:ind w:left="223"/>
        <w:rPr>
          <w:rFonts w:ascii="宋体" w:hAnsi="宋体" w:eastAsia="宋体" w:cs="宋体"/>
          <w:sz w:val="24"/>
          <w:szCs w:val="24"/>
        </w:rPr>
      </w:pPr>
      <w:r>
        <w:rPr>
          <w:rFonts w:ascii="宋体" w:hAnsi="宋体" w:eastAsia="宋体" w:cs="宋体"/>
          <w:spacing w:val="-4"/>
          <w:sz w:val="24"/>
          <w:szCs w:val="24"/>
        </w:rPr>
        <w:t>等。在半小时小时内</w:t>
      </w:r>
      <w:r>
        <w:rPr>
          <w:rFonts w:hint="eastAsia" w:ascii="宋体" w:hAnsi="宋体" w:eastAsia="宋体" w:cs="宋体"/>
          <w:spacing w:val="-4"/>
          <w:sz w:val="24"/>
          <w:szCs w:val="24"/>
          <w:lang w:eastAsia="zh-CN"/>
        </w:rPr>
        <w:t>完成</w:t>
      </w:r>
      <w:r>
        <w:rPr>
          <w:rFonts w:ascii="宋体" w:hAnsi="宋体" w:eastAsia="宋体" w:cs="宋体"/>
          <w:spacing w:val="-4"/>
          <w:sz w:val="24"/>
          <w:szCs w:val="24"/>
        </w:rPr>
        <w:t>口</w:t>
      </w:r>
      <w:r>
        <w:rPr>
          <w:rFonts w:hint="eastAsia" w:ascii="宋体" w:hAnsi="宋体" w:eastAsia="宋体" w:cs="宋体"/>
          <w:spacing w:val="-4"/>
          <w:sz w:val="24"/>
          <w:szCs w:val="24"/>
          <w:lang w:eastAsia="zh-CN"/>
        </w:rPr>
        <w:t>头完</w:t>
      </w:r>
      <w:r>
        <w:rPr>
          <w:rFonts w:ascii="宋体" w:hAnsi="宋体" w:eastAsia="宋体" w:cs="宋体"/>
          <w:spacing w:val="-4"/>
          <w:sz w:val="24"/>
          <w:szCs w:val="24"/>
        </w:rPr>
        <w:t>成初报和</w:t>
      </w:r>
      <w:r>
        <w:rPr>
          <w:rFonts w:ascii="宋体" w:hAnsi="宋体" w:eastAsia="宋体" w:cs="宋体"/>
          <w:spacing w:val="-13"/>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小时完成书面初报。</w:t>
      </w:r>
    </w:p>
    <w:p w14:paraId="02568F10">
      <w:pPr>
        <w:spacing w:before="184" w:line="290" w:lineRule="auto"/>
        <w:ind w:left="248" w:right="84" w:firstLine="45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）组织现场人员紧急疏散，所有非专业人员必须撤离到事故安</w:t>
      </w:r>
      <w:r>
        <w:rPr>
          <w:rFonts w:ascii="宋体" w:hAnsi="宋体" w:eastAsia="宋体" w:cs="宋体"/>
          <w:sz w:val="24"/>
          <w:szCs w:val="24"/>
        </w:rPr>
        <w:t xml:space="preserve">全距离 </w:t>
      </w:r>
      <w:r>
        <w:rPr>
          <w:rFonts w:ascii="宋体" w:hAnsi="宋体" w:eastAsia="宋体" w:cs="宋体"/>
          <w:spacing w:val="-21"/>
          <w:sz w:val="24"/>
          <w:szCs w:val="24"/>
        </w:rPr>
        <w:t>以外；</w:t>
      </w:r>
    </w:p>
    <w:p w14:paraId="0E92D694">
      <w:pPr>
        <w:spacing w:before="183" w:line="313" w:lineRule="auto"/>
        <w:ind w:left="221" w:right="62" w:firstLine="486"/>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6</w:t>
      </w:r>
      <w:r>
        <w:rPr>
          <w:rFonts w:ascii="宋体" w:hAnsi="宋体" w:eastAsia="宋体" w:cs="宋体"/>
          <w:spacing w:val="-6"/>
          <w:sz w:val="24"/>
          <w:szCs w:val="24"/>
        </w:rPr>
        <w:t>）现场警戒：确定受污染范围，封锁装置各出入口。引导气防车在合适</w:t>
      </w:r>
      <w:r>
        <w:rPr>
          <w:rFonts w:ascii="宋体" w:hAnsi="宋体" w:eastAsia="宋体" w:cs="宋体"/>
          <w:spacing w:val="8"/>
          <w:sz w:val="24"/>
          <w:szCs w:val="24"/>
        </w:rPr>
        <w:t xml:space="preserve"> </w:t>
      </w:r>
      <w:r>
        <w:rPr>
          <w:rFonts w:ascii="宋体" w:hAnsi="宋体" w:eastAsia="宋体" w:cs="宋体"/>
          <w:spacing w:val="-2"/>
          <w:sz w:val="24"/>
          <w:szCs w:val="24"/>
        </w:rPr>
        <w:t>位置停放，配合气防人员封锁事故装置，严禁相关人员和机动车辆进入危险区</w:t>
      </w:r>
      <w:r>
        <w:rPr>
          <w:rFonts w:ascii="宋体" w:hAnsi="宋体" w:eastAsia="宋体" w:cs="宋体"/>
          <w:spacing w:val="4"/>
          <w:sz w:val="24"/>
          <w:szCs w:val="24"/>
        </w:rPr>
        <w:t xml:space="preserve"> </w:t>
      </w:r>
      <w:r>
        <w:rPr>
          <w:rFonts w:ascii="宋体" w:hAnsi="宋体" w:eastAsia="宋体" w:cs="宋体"/>
          <w:spacing w:val="-12"/>
          <w:sz w:val="24"/>
          <w:szCs w:val="24"/>
        </w:rPr>
        <w:t>域。</w:t>
      </w:r>
    </w:p>
    <w:p w14:paraId="6958411B">
      <w:pPr>
        <w:spacing w:before="181" w:line="290" w:lineRule="auto"/>
        <w:ind w:left="221" w:right="73" w:firstLine="486"/>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7</w:t>
      </w:r>
      <w:r>
        <w:rPr>
          <w:rFonts w:ascii="宋体" w:hAnsi="宋体" w:eastAsia="宋体" w:cs="宋体"/>
          <w:spacing w:val="-6"/>
          <w:sz w:val="24"/>
          <w:szCs w:val="24"/>
        </w:rPr>
        <w:t>）医疗救护：对受到辐射污染的人员进行暂时的隔离。引导急救车</w:t>
      </w:r>
      <w:r>
        <w:rPr>
          <w:rFonts w:ascii="宋体" w:hAnsi="宋体" w:eastAsia="宋体" w:cs="宋体"/>
          <w:spacing w:val="-7"/>
          <w:sz w:val="24"/>
          <w:szCs w:val="24"/>
        </w:rPr>
        <w:t>在合</w:t>
      </w:r>
      <w:r>
        <w:rPr>
          <w:rFonts w:ascii="宋体" w:hAnsi="宋体" w:eastAsia="宋体" w:cs="宋体"/>
          <w:sz w:val="24"/>
          <w:szCs w:val="24"/>
        </w:rPr>
        <w:t xml:space="preserve"> </w:t>
      </w:r>
      <w:r>
        <w:rPr>
          <w:rFonts w:ascii="宋体" w:hAnsi="宋体" w:eastAsia="宋体" w:cs="宋体"/>
          <w:spacing w:val="-3"/>
          <w:sz w:val="24"/>
          <w:szCs w:val="24"/>
        </w:rPr>
        <w:t>适位置停靠，将受照射人员立刻送医院救治。</w:t>
      </w:r>
    </w:p>
    <w:p w14:paraId="769AB9FD">
      <w:pPr>
        <w:spacing w:before="182" w:line="332" w:lineRule="auto"/>
        <w:ind w:left="221" w:right="60" w:firstLine="486"/>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8</w:t>
      </w:r>
      <w:r>
        <w:rPr>
          <w:rFonts w:ascii="宋体" w:hAnsi="宋体" w:eastAsia="宋体" w:cs="宋体"/>
          <w:spacing w:val="-6"/>
          <w:sz w:val="24"/>
          <w:szCs w:val="24"/>
        </w:rPr>
        <w:t>）事故处理：应急处置人员身穿防护服进入事故现场检查处理。如果是</w:t>
      </w:r>
      <w:r>
        <w:rPr>
          <w:rFonts w:ascii="宋体" w:hAnsi="宋体" w:eastAsia="宋体" w:cs="宋体"/>
          <w:spacing w:val="8"/>
          <w:sz w:val="24"/>
          <w:szCs w:val="24"/>
        </w:rPr>
        <w:t xml:space="preserve"> </w:t>
      </w:r>
      <w:r>
        <w:rPr>
          <w:rFonts w:ascii="宋体" w:hAnsi="宋体" w:eastAsia="宋体" w:cs="宋体"/>
          <w:spacing w:val="-2"/>
          <w:sz w:val="24"/>
          <w:szCs w:val="24"/>
        </w:rPr>
        <w:t>放射源丢失或被盗事故，立刻扩大警戒区域，疏散区域内人员，由专业人员对</w:t>
      </w:r>
      <w:r>
        <w:rPr>
          <w:rFonts w:ascii="宋体" w:hAnsi="宋体" w:eastAsia="宋体" w:cs="宋体"/>
          <w:spacing w:val="7"/>
          <w:sz w:val="24"/>
          <w:szCs w:val="24"/>
        </w:rPr>
        <w:t xml:space="preserve"> </w:t>
      </w:r>
      <w:r>
        <w:rPr>
          <w:rFonts w:ascii="宋体" w:hAnsi="宋体" w:eastAsia="宋体" w:cs="宋体"/>
          <w:spacing w:val="-7"/>
          <w:sz w:val="24"/>
          <w:szCs w:val="24"/>
        </w:rPr>
        <w:t>警戒区范围内进行检测，寻找丢失的放射源。如果是人员超剂量照射事故，</w:t>
      </w:r>
      <w:r>
        <w:rPr>
          <w:rFonts w:ascii="宋体" w:hAnsi="宋体" w:eastAsia="宋体" w:cs="宋体"/>
          <w:spacing w:val="57"/>
          <w:sz w:val="24"/>
          <w:szCs w:val="24"/>
        </w:rPr>
        <w:t xml:space="preserve"> </w:t>
      </w:r>
      <w:r>
        <w:rPr>
          <w:rFonts w:ascii="宋体" w:hAnsi="宋体" w:eastAsia="宋体" w:cs="宋体"/>
          <w:spacing w:val="-7"/>
          <w:sz w:val="24"/>
          <w:szCs w:val="24"/>
        </w:rPr>
        <w:t>立</w:t>
      </w:r>
      <w:r>
        <w:rPr>
          <w:rFonts w:ascii="宋体" w:hAnsi="宋体" w:eastAsia="宋体" w:cs="宋体"/>
          <w:sz w:val="24"/>
          <w:szCs w:val="24"/>
        </w:rPr>
        <w:t xml:space="preserve"> </w:t>
      </w:r>
      <w:r>
        <w:rPr>
          <w:rFonts w:ascii="宋体" w:hAnsi="宋体" w:eastAsia="宋体" w:cs="宋体"/>
          <w:spacing w:val="-7"/>
          <w:sz w:val="24"/>
          <w:szCs w:val="24"/>
        </w:rPr>
        <w:t>刻隔离受照射人员，等急救车到，送医院治疗。如果是放射性污染事故，</w:t>
      </w:r>
      <w:r>
        <w:rPr>
          <w:rFonts w:ascii="宋体" w:hAnsi="宋体" w:eastAsia="宋体" w:cs="宋体"/>
          <w:spacing w:val="54"/>
          <w:sz w:val="24"/>
          <w:szCs w:val="24"/>
        </w:rPr>
        <w:t xml:space="preserve"> </w:t>
      </w:r>
      <w:r>
        <w:rPr>
          <w:rFonts w:ascii="宋体" w:hAnsi="宋体" w:eastAsia="宋体" w:cs="宋体"/>
          <w:spacing w:val="-7"/>
          <w:sz w:val="24"/>
          <w:szCs w:val="24"/>
        </w:rPr>
        <w:t>立刻</w:t>
      </w:r>
      <w:r>
        <w:rPr>
          <w:rFonts w:ascii="宋体" w:hAnsi="宋体" w:eastAsia="宋体" w:cs="宋体"/>
          <w:sz w:val="24"/>
          <w:szCs w:val="24"/>
        </w:rPr>
        <w:t xml:space="preserve"> </w:t>
      </w:r>
      <w:r>
        <w:rPr>
          <w:rFonts w:ascii="宋体" w:hAnsi="宋体" w:eastAsia="宋体" w:cs="宋体"/>
          <w:spacing w:val="-3"/>
          <w:sz w:val="24"/>
          <w:szCs w:val="24"/>
        </w:rPr>
        <w:t>停止废水的外送，防止污染事故的扩大。</w:t>
      </w:r>
    </w:p>
    <w:p w14:paraId="21107F77">
      <w:pPr>
        <w:spacing w:before="181" w:line="345" w:lineRule="auto"/>
        <w:ind w:left="24" w:right="60" w:firstLine="479"/>
        <w:jc w:val="both"/>
        <w:rPr>
          <w:rFonts w:ascii="宋体" w:hAnsi="宋体" w:eastAsia="宋体" w:cs="宋体"/>
          <w:sz w:val="24"/>
          <w:szCs w:val="24"/>
        </w:rPr>
      </w:pPr>
      <w:r>
        <w:rPr>
          <w:rFonts w:ascii="宋体" w:hAnsi="宋体" w:eastAsia="宋体" w:cs="宋体"/>
          <w:spacing w:val="-3"/>
          <w:sz w:val="24"/>
          <w:szCs w:val="24"/>
        </w:rPr>
        <w:t>判断辐射事故等级为</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级辐射事故及以上，由柴桑生态环境局上报市生态环</w:t>
      </w:r>
      <w:r>
        <w:rPr>
          <w:rFonts w:ascii="宋体" w:hAnsi="宋体" w:eastAsia="宋体" w:cs="宋体"/>
          <w:spacing w:val="5"/>
          <w:sz w:val="24"/>
          <w:szCs w:val="24"/>
        </w:rPr>
        <w:t xml:space="preserve"> </w:t>
      </w:r>
      <w:r>
        <w:rPr>
          <w:rFonts w:ascii="宋体" w:hAnsi="宋体" w:eastAsia="宋体" w:cs="宋体"/>
          <w:spacing w:val="-6"/>
          <w:sz w:val="24"/>
          <w:szCs w:val="24"/>
        </w:rPr>
        <w:t>境局。市、区相关领导赶赴现场， 成立市应急指挥部，</w:t>
      </w:r>
      <w:r>
        <w:rPr>
          <w:rFonts w:ascii="宋体" w:hAnsi="宋体" w:eastAsia="宋体" w:cs="宋体"/>
          <w:spacing w:val="-7"/>
          <w:sz w:val="24"/>
          <w:szCs w:val="24"/>
        </w:rPr>
        <w:t>对事故进行处置。区政府</w:t>
      </w:r>
      <w:r>
        <w:rPr>
          <w:rFonts w:ascii="宋体" w:hAnsi="宋体" w:eastAsia="宋体" w:cs="宋体"/>
          <w:sz w:val="24"/>
          <w:szCs w:val="24"/>
        </w:rPr>
        <w:t xml:space="preserve"> </w:t>
      </w:r>
      <w:r>
        <w:rPr>
          <w:rFonts w:ascii="宋体" w:hAnsi="宋体" w:eastAsia="宋体" w:cs="宋体"/>
          <w:spacing w:val="-3"/>
          <w:sz w:val="24"/>
          <w:szCs w:val="24"/>
        </w:rPr>
        <w:t>协助做好人员疏散和安置；并提供必要的应急保障。各有关部门和单位要按照各</w:t>
      </w:r>
      <w:r>
        <w:rPr>
          <w:rFonts w:ascii="宋体" w:hAnsi="宋体" w:eastAsia="宋体" w:cs="宋体"/>
          <w:sz w:val="24"/>
          <w:szCs w:val="24"/>
        </w:rPr>
        <w:t xml:space="preserve"> </w:t>
      </w:r>
      <w:r>
        <w:rPr>
          <w:rFonts w:ascii="宋体" w:hAnsi="宋体" w:eastAsia="宋体" w:cs="宋体"/>
          <w:spacing w:val="-2"/>
          <w:sz w:val="24"/>
          <w:szCs w:val="24"/>
        </w:rPr>
        <w:t>自职责和分工，密切配合，共同实施应急处</w:t>
      </w:r>
      <w:r>
        <w:rPr>
          <w:rFonts w:ascii="宋体" w:hAnsi="宋体" w:eastAsia="宋体" w:cs="宋体"/>
          <w:spacing w:val="-3"/>
          <w:sz w:val="24"/>
          <w:szCs w:val="24"/>
        </w:rPr>
        <w:t>置。</w:t>
      </w:r>
    </w:p>
    <w:p w14:paraId="48496544">
      <w:pPr>
        <w:spacing w:line="219" w:lineRule="auto"/>
        <w:ind w:left="392"/>
        <w:rPr>
          <w:rFonts w:ascii="宋体" w:hAnsi="宋体" w:eastAsia="宋体" w:cs="宋体"/>
          <w:sz w:val="24"/>
          <w:szCs w:val="24"/>
        </w:rPr>
      </w:pPr>
      <w:r>
        <w:rPr>
          <w:rFonts w:ascii="宋体" w:hAnsi="宋体" w:eastAsia="宋体" w:cs="宋体"/>
          <w:b/>
          <w:bCs/>
          <w:spacing w:val="-3"/>
          <w:sz w:val="24"/>
          <w:szCs w:val="24"/>
        </w:rPr>
        <w:t>（</w:t>
      </w:r>
      <w:r>
        <w:rPr>
          <w:rFonts w:ascii="Times New Roman" w:hAnsi="Times New Roman" w:eastAsia="Times New Roman" w:cs="Times New Roman"/>
          <w:b/>
          <w:bCs/>
          <w:spacing w:val="-3"/>
          <w:sz w:val="24"/>
          <w:szCs w:val="24"/>
        </w:rPr>
        <w:t>3</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事发地街道及有关部门</w:t>
      </w:r>
    </w:p>
    <w:p w14:paraId="5A87EB41">
      <w:pPr>
        <w:spacing w:before="263" w:line="358" w:lineRule="auto"/>
        <w:ind w:left="20" w:right="61" w:firstLine="482"/>
        <w:jc w:val="both"/>
        <w:rPr>
          <w:rFonts w:ascii="宋体" w:hAnsi="宋体" w:eastAsia="宋体" w:cs="宋体"/>
          <w:sz w:val="24"/>
          <w:szCs w:val="24"/>
        </w:rPr>
      </w:pPr>
      <w:r>
        <w:rPr>
          <w:rFonts w:ascii="宋体" w:hAnsi="宋体" w:eastAsia="宋体" w:cs="宋体"/>
          <w:spacing w:val="-3"/>
          <w:sz w:val="24"/>
          <w:szCs w:val="24"/>
        </w:rPr>
        <w:t>在辐射事故发生后，要根据职责变动范围和规定的权限，启动相关</w:t>
      </w:r>
      <w:r>
        <w:rPr>
          <w:rFonts w:ascii="宋体" w:hAnsi="宋体" w:eastAsia="宋体" w:cs="宋体"/>
          <w:spacing w:val="-4"/>
          <w:sz w:val="24"/>
          <w:szCs w:val="24"/>
        </w:rPr>
        <w:t>应急处置</w:t>
      </w:r>
      <w:r>
        <w:rPr>
          <w:rFonts w:ascii="宋体" w:hAnsi="宋体" w:eastAsia="宋体" w:cs="宋体"/>
          <w:sz w:val="24"/>
          <w:szCs w:val="24"/>
        </w:rPr>
        <w:t xml:space="preserve"> </w:t>
      </w:r>
      <w:r>
        <w:rPr>
          <w:rFonts w:ascii="宋体" w:hAnsi="宋体" w:eastAsia="宋体" w:cs="宋体"/>
          <w:spacing w:val="-6"/>
          <w:sz w:val="24"/>
          <w:szCs w:val="24"/>
        </w:rPr>
        <w:t>规程，控制事态发展，并向上级报告。事发街道需要引导并维持居民稳</w:t>
      </w:r>
      <w:r>
        <w:rPr>
          <w:rFonts w:ascii="宋体" w:hAnsi="宋体" w:eastAsia="宋体" w:cs="宋体"/>
          <w:spacing w:val="-7"/>
          <w:sz w:val="24"/>
          <w:szCs w:val="24"/>
        </w:rPr>
        <w:t>定， 柴桑</w:t>
      </w:r>
      <w:r>
        <w:rPr>
          <w:rFonts w:ascii="宋体" w:hAnsi="宋体" w:eastAsia="宋体" w:cs="宋体"/>
          <w:sz w:val="24"/>
          <w:szCs w:val="24"/>
        </w:rPr>
        <w:t xml:space="preserve"> </w:t>
      </w:r>
      <w:r>
        <w:rPr>
          <w:rFonts w:ascii="宋体" w:hAnsi="宋体" w:eastAsia="宋体" w:cs="宋体"/>
          <w:spacing w:val="-3"/>
          <w:sz w:val="24"/>
          <w:szCs w:val="24"/>
        </w:rPr>
        <w:t>生态环境局成立应急指挥部，如果是在场外应急，或急性死亡人数超过三人启动</w:t>
      </w:r>
      <w:r>
        <w:rPr>
          <w:rFonts w:ascii="宋体" w:hAnsi="宋体" w:eastAsia="宋体" w:cs="宋体"/>
          <w:spacing w:val="4"/>
          <w:sz w:val="24"/>
          <w:szCs w:val="24"/>
        </w:rPr>
        <w:t xml:space="preserve"> </w:t>
      </w:r>
      <w:r>
        <w:rPr>
          <w:rFonts w:ascii="Times New Roman" w:hAnsi="Times New Roman" w:eastAsia="Times New Roman" w:cs="Times New Roman"/>
          <w:spacing w:val="-2"/>
          <w:sz w:val="24"/>
          <w:szCs w:val="24"/>
        </w:rPr>
        <w:t xml:space="preserve">Ⅰ  </w:t>
      </w:r>
      <w:r>
        <w:rPr>
          <w:rFonts w:ascii="宋体" w:hAnsi="宋体" w:eastAsia="宋体" w:cs="宋体"/>
          <w:spacing w:val="-2"/>
          <w:sz w:val="24"/>
          <w:szCs w:val="24"/>
        </w:rPr>
        <w:t>级响应上报区政府，由区政府报告市政府。</w:t>
      </w:r>
    </w:p>
    <w:p w14:paraId="3533D4EB">
      <w:pPr>
        <w:spacing w:before="8" w:line="220" w:lineRule="auto"/>
        <w:ind w:left="22"/>
        <w:outlineLvl w:val="2"/>
        <w:rPr>
          <w:rFonts w:ascii="宋体" w:hAnsi="宋体" w:eastAsia="宋体" w:cs="宋体"/>
          <w:sz w:val="24"/>
          <w:szCs w:val="24"/>
        </w:rPr>
      </w:pPr>
      <w:bookmarkStart w:id="167" w:name="bookmark51"/>
      <w:bookmarkEnd w:id="167"/>
      <w:r>
        <w:rPr>
          <w:rFonts w:ascii="Times New Roman" w:hAnsi="Times New Roman" w:eastAsia="Times New Roman" w:cs="Times New Roman"/>
          <w:b/>
          <w:bCs/>
          <w:spacing w:val="-2"/>
          <w:sz w:val="24"/>
          <w:szCs w:val="24"/>
        </w:rPr>
        <w:t xml:space="preserve">5.3.2 </w:t>
      </w:r>
      <w:r>
        <w:rPr>
          <w:rFonts w:ascii="宋体" w:hAnsi="宋体" w:eastAsia="宋体" w:cs="宋体"/>
          <w:b/>
          <w:bCs/>
          <w:spacing w:val="-2"/>
          <w:sz w:val="24"/>
          <w:szCs w:val="24"/>
        </w:rPr>
        <w:t>辐射事故缓解和控制</w:t>
      </w:r>
    </w:p>
    <w:p w14:paraId="1BBC07CA">
      <w:pPr>
        <w:spacing w:before="185" w:line="353" w:lineRule="auto"/>
        <w:ind w:left="21" w:right="60" w:firstLine="481"/>
        <w:jc w:val="both"/>
        <w:rPr>
          <w:rFonts w:ascii="宋体" w:hAnsi="宋体" w:eastAsia="宋体" w:cs="宋体"/>
          <w:sz w:val="24"/>
          <w:szCs w:val="24"/>
        </w:rPr>
      </w:pPr>
      <w:r>
        <w:rPr>
          <w:rFonts w:ascii="宋体" w:hAnsi="宋体" w:eastAsia="宋体" w:cs="宋体"/>
          <w:spacing w:val="-7"/>
          <w:sz w:val="24"/>
          <w:szCs w:val="24"/>
        </w:rPr>
        <w:t>迅速组织专业力量、装备和物资等开展工程抢险， 缓解并控制事故，使辐射</w:t>
      </w:r>
      <w:r>
        <w:rPr>
          <w:rFonts w:ascii="宋体" w:hAnsi="宋体" w:eastAsia="宋体" w:cs="宋体"/>
          <w:spacing w:val="14"/>
          <w:sz w:val="24"/>
          <w:szCs w:val="24"/>
        </w:rPr>
        <w:t xml:space="preserve"> </w:t>
      </w:r>
      <w:r>
        <w:rPr>
          <w:rFonts w:ascii="宋体" w:hAnsi="宋体" w:eastAsia="宋体" w:cs="宋体"/>
          <w:spacing w:val="-3"/>
          <w:sz w:val="24"/>
          <w:szCs w:val="24"/>
        </w:rPr>
        <w:t>设施恢复到安全状态，最大程度防止、减少放射性物质向环境释放。将受伤人员</w:t>
      </w:r>
      <w:r>
        <w:rPr>
          <w:rFonts w:ascii="宋体" w:hAnsi="宋体" w:eastAsia="宋体" w:cs="宋体"/>
          <w:spacing w:val="3"/>
          <w:sz w:val="24"/>
          <w:szCs w:val="24"/>
        </w:rPr>
        <w:t xml:space="preserve"> </w:t>
      </w:r>
      <w:r>
        <w:rPr>
          <w:rFonts w:ascii="宋体" w:hAnsi="宋体" w:eastAsia="宋体" w:cs="宋体"/>
          <w:spacing w:val="-3"/>
          <w:sz w:val="24"/>
          <w:szCs w:val="24"/>
        </w:rPr>
        <w:t>送去救治，进入事故场地，必须佩戴防护用品和个人剂量仪，确保受照剂量不超</w:t>
      </w:r>
      <w:r>
        <w:rPr>
          <w:rFonts w:ascii="宋体" w:hAnsi="宋体" w:eastAsia="宋体" w:cs="宋体"/>
          <w:spacing w:val="2"/>
          <w:sz w:val="24"/>
          <w:szCs w:val="24"/>
        </w:rPr>
        <w:t xml:space="preserve"> </w:t>
      </w:r>
      <w:r>
        <w:rPr>
          <w:rFonts w:ascii="宋体" w:hAnsi="宋体" w:eastAsia="宋体" w:cs="宋体"/>
          <w:spacing w:val="-6"/>
          <w:sz w:val="24"/>
          <w:szCs w:val="24"/>
        </w:rPr>
        <w:t>过应急限值。</w:t>
      </w:r>
    </w:p>
    <w:p w14:paraId="1D20DDBF">
      <w:pPr>
        <w:spacing w:before="34"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 放射源卡壳</w:t>
      </w:r>
    </w:p>
    <w:p w14:paraId="43E8BA66">
      <w:pPr>
        <w:spacing w:before="182" w:line="219" w:lineRule="auto"/>
        <w:jc w:val="right"/>
        <w:rPr>
          <w:rFonts w:ascii="宋体" w:hAnsi="宋体" w:eastAsia="宋体" w:cs="宋体"/>
          <w:sz w:val="24"/>
          <w:szCs w:val="24"/>
        </w:rPr>
      </w:pPr>
      <w:r>
        <w:rPr>
          <w:rFonts w:ascii="宋体" w:hAnsi="宋体" w:eastAsia="宋体" w:cs="宋体"/>
          <w:spacing w:val="-1"/>
          <w:sz w:val="24"/>
          <w:szCs w:val="24"/>
        </w:rPr>
        <w:t>成立现场指挥部，根据应急监测组提供的辐射强</w:t>
      </w:r>
      <w:r>
        <w:rPr>
          <w:rFonts w:ascii="宋体" w:hAnsi="宋体" w:eastAsia="宋体" w:cs="宋体"/>
          <w:spacing w:val="-2"/>
          <w:sz w:val="24"/>
          <w:szCs w:val="24"/>
        </w:rPr>
        <w:t>度及影响范围画出警戒线，</w:t>
      </w:r>
    </w:p>
    <w:p w14:paraId="45C7AB2A">
      <w:pPr>
        <w:spacing w:line="219" w:lineRule="auto"/>
        <w:rPr>
          <w:rFonts w:ascii="宋体" w:hAnsi="宋体" w:eastAsia="宋体" w:cs="宋体"/>
          <w:sz w:val="24"/>
          <w:szCs w:val="24"/>
        </w:rPr>
        <w:sectPr>
          <w:footerReference r:id="rId25" w:type="default"/>
          <w:pgSz w:w="11907" w:h="16839"/>
          <w:pgMar w:top="1431" w:right="1737" w:bottom="1363" w:left="1785" w:header="0" w:footer="1203" w:gutter="0"/>
          <w:cols w:space="720" w:num="1"/>
        </w:sectPr>
      </w:pPr>
    </w:p>
    <w:p w14:paraId="63CDFD2D">
      <w:pPr>
        <w:spacing w:before="122" w:line="347" w:lineRule="auto"/>
        <w:ind w:left="23" w:right="80" w:firstLine="3"/>
        <w:rPr>
          <w:rFonts w:ascii="宋体" w:hAnsi="宋体" w:eastAsia="宋体" w:cs="宋体"/>
          <w:sz w:val="24"/>
          <w:szCs w:val="24"/>
        </w:rPr>
      </w:pPr>
      <w:r>
        <w:rPr>
          <w:rFonts w:ascii="宋体" w:hAnsi="宋体" w:eastAsia="宋体" w:cs="宋体"/>
          <w:spacing w:val="-3"/>
          <w:sz w:val="24"/>
          <w:szCs w:val="24"/>
        </w:rPr>
        <w:t>设置警戒绳封闭区域，禁止无关人员进入现场，控制放射源在厂房内，请</w:t>
      </w:r>
      <w:r>
        <w:rPr>
          <w:rFonts w:ascii="宋体" w:hAnsi="宋体" w:eastAsia="宋体" w:cs="宋体"/>
          <w:spacing w:val="-4"/>
          <w:sz w:val="24"/>
          <w:szCs w:val="24"/>
        </w:rPr>
        <w:t>事故单</w:t>
      </w:r>
      <w:r>
        <w:rPr>
          <w:rFonts w:ascii="宋体" w:hAnsi="宋体" w:eastAsia="宋体" w:cs="宋体"/>
          <w:sz w:val="24"/>
          <w:szCs w:val="24"/>
        </w:rPr>
        <w:t xml:space="preserve"> </w:t>
      </w:r>
      <w:r>
        <w:rPr>
          <w:rFonts w:ascii="宋体" w:hAnsi="宋体" w:eastAsia="宋体" w:cs="宋体"/>
          <w:spacing w:val="-3"/>
          <w:sz w:val="24"/>
          <w:szCs w:val="24"/>
        </w:rPr>
        <w:t>位的检查人员在规定时间内排除故障。</w:t>
      </w:r>
    </w:p>
    <w:p w14:paraId="4F067AC5">
      <w:pPr>
        <w:spacing w:before="35"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 放射源脱落</w:t>
      </w:r>
    </w:p>
    <w:p w14:paraId="7B0ED265">
      <w:pPr>
        <w:spacing w:before="182" w:line="351" w:lineRule="auto"/>
        <w:ind w:left="23" w:right="18" w:firstLine="481"/>
        <w:jc w:val="both"/>
        <w:rPr>
          <w:rFonts w:ascii="宋体" w:hAnsi="宋体" w:eastAsia="宋体" w:cs="宋体"/>
          <w:sz w:val="24"/>
          <w:szCs w:val="24"/>
        </w:rPr>
      </w:pPr>
      <w:r>
        <w:rPr>
          <w:rFonts w:ascii="宋体" w:hAnsi="宋体" w:eastAsia="宋体" w:cs="宋体"/>
          <w:spacing w:val="-1"/>
          <w:sz w:val="24"/>
          <w:szCs w:val="24"/>
        </w:rPr>
        <w:t>成立现场指挥部，根据应急监测组提供的辐射强</w:t>
      </w:r>
      <w:r>
        <w:rPr>
          <w:rFonts w:ascii="宋体" w:hAnsi="宋体" w:eastAsia="宋体" w:cs="宋体"/>
          <w:spacing w:val="-2"/>
          <w:sz w:val="24"/>
          <w:szCs w:val="24"/>
        </w:rPr>
        <w:t>度及影响范围画出警戒线，</w:t>
      </w:r>
      <w:r>
        <w:rPr>
          <w:rFonts w:ascii="宋体" w:hAnsi="宋体" w:eastAsia="宋体" w:cs="宋体"/>
          <w:sz w:val="24"/>
          <w:szCs w:val="24"/>
        </w:rPr>
        <w:t xml:space="preserve"> </w:t>
      </w:r>
      <w:r>
        <w:rPr>
          <w:rFonts w:ascii="宋体" w:hAnsi="宋体" w:eastAsia="宋体" w:cs="宋体"/>
          <w:spacing w:val="-3"/>
          <w:sz w:val="24"/>
          <w:szCs w:val="24"/>
        </w:rPr>
        <w:t>设置警戒绳封闭区域，禁止无关人员进入现场，控制放射源在厂房内，请事故单</w:t>
      </w:r>
      <w:r>
        <w:rPr>
          <w:rFonts w:ascii="宋体" w:hAnsi="宋体" w:eastAsia="宋体" w:cs="宋体"/>
          <w:spacing w:val="1"/>
          <w:sz w:val="24"/>
          <w:szCs w:val="24"/>
        </w:rPr>
        <w:t xml:space="preserve"> </w:t>
      </w:r>
      <w:r>
        <w:rPr>
          <w:rFonts w:ascii="宋体" w:hAnsi="宋体" w:eastAsia="宋体" w:cs="宋体"/>
          <w:spacing w:val="-2"/>
          <w:sz w:val="24"/>
          <w:szCs w:val="24"/>
        </w:rPr>
        <w:t>位的检查人员找到脱落的放射源，并在最短时间内让放射源恢复原位。</w:t>
      </w:r>
    </w:p>
    <w:p w14:paraId="4E2CCFE1">
      <w:pPr>
        <w:spacing w:before="33" w:line="220" w:lineRule="auto"/>
        <w:ind w:left="5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 放射源丢失、失控和被盗</w:t>
      </w:r>
    </w:p>
    <w:p w14:paraId="6B77F142">
      <w:pPr>
        <w:spacing w:before="184" w:line="358" w:lineRule="auto"/>
        <w:ind w:left="22" w:right="18" w:firstLine="480"/>
        <w:jc w:val="both"/>
        <w:rPr>
          <w:rFonts w:ascii="宋体" w:hAnsi="宋体" w:eastAsia="宋体" w:cs="宋体"/>
          <w:sz w:val="24"/>
          <w:szCs w:val="24"/>
        </w:rPr>
      </w:pPr>
      <w:r>
        <w:rPr>
          <w:rFonts w:ascii="宋体" w:hAnsi="宋体" w:eastAsia="宋体" w:cs="宋体"/>
          <w:spacing w:val="-1"/>
          <w:sz w:val="24"/>
          <w:szCs w:val="24"/>
        </w:rPr>
        <w:t>放射源使用单位指定的专人对使用后的放射源和放射性</w:t>
      </w:r>
      <w:r>
        <w:rPr>
          <w:rFonts w:ascii="宋体" w:hAnsi="宋体" w:eastAsia="宋体" w:cs="宋体"/>
          <w:spacing w:val="-2"/>
          <w:sz w:val="24"/>
          <w:szCs w:val="24"/>
        </w:rPr>
        <w:t>物质定期进行存盘，</w:t>
      </w:r>
      <w:r>
        <w:rPr>
          <w:rFonts w:ascii="宋体" w:hAnsi="宋体" w:eastAsia="宋体" w:cs="宋体"/>
          <w:sz w:val="24"/>
          <w:szCs w:val="24"/>
        </w:rPr>
        <w:t xml:space="preserve"> </w:t>
      </w:r>
      <w:r>
        <w:rPr>
          <w:rFonts w:ascii="宋体" w:hAnsi="宋体" w:eastAsia="宋体" w:cs="宋体"/>
          <w:spacing w:val="-3"/>
          <w:sz w:val="24"/>
          <w:szCs w:val="24"/>
        </w:rPr>
        <w:t>如发现丢失应立即报告给区应急处置指挥部，区应急指挥部启动相应的预案，公</w:t>
      </w:r>
      <w:r>
        <w:rPr>
          <w:rFonts w:ascii="宋体" w:hAnsi="宋体" w:eastAsia="宋体" w:cs="宋体"/>
          <w:spacing w:val="1"/>
          <w:sz w:val="24"/>
          <w:szCs w:val="24"/>
        </w:rPr>
        <w:t xml:space="preserve"> </w:t>
      </w:r>
      <w:r>
        <w:rPr>
          <w:rFonts w:ascii="宋体" w:hAnsi="宋体" w:eastAsia="宋体" w:cs="宋体"/>
          <w:spacing w:val="-6"/>
          <w:sz w:val="24"/>
          <w:szCs w:val="24"/>
        </w:rPr>
        <w:t>安部门立即介入</w:t>
      </w:r>
      <w:r>
        <w:rPr>
          <w:rFonts w:hint="eastAsia" w:ascii="宋体" w:hAnsi="宋体" w:eastAsia="宋体" w:cs="宋体"/>
          <w:spacing w:val="-6"/>
          <w:sz w:val="24"/>
          <w:szCs w:val="24"/>
          <w:lang w:eastAsia="zh-CN"/>
        </w:rPr>
        <w:t>立案侦查</w:t>
      </w:r>
      <w:r>
        <w:rPr>
          <w:rFonts w:ascii="宋体" w:hAnsi="宋体" w:eastAsia="宋体" w:cs="宋体"/>
          <w:spacing w:val="-6"/>
          <w:sz w:val="24"/>
          <w:szCs w:val="24"/>
        </w:rPr>
        <w:t>，环保、卫生部门配合。通过辐射探</w:t>
      </w:r>
      <w:r>
        <w:rPr>
          <w:rFonts w:ascii="宋体" w:hAnsi="宋体" w:eastAsia="宋体" w:cs="宋体"/>
          <w:spacing w:val="-7"/>
          <w:sz w:val="24"/>
          <w:szCs w:val="24"/>
        </w:rPr>
        <w:t>测和事件调查， 寻</w:t>
      </w:r>
      <w:r>
        <w:rPr>
          <w:rFonts w:ascii="宋体" w:hAnsi="宋体" w:eastAsia="宋体" w:cs="宋体"/>
          <w:sz w:val="24"/>
          <w:szCs w:val="24"/>
        </w:rPr>
        <w:t xml:space="preserve"> </w:t>
      </w:r>
      <w:r>
        <w:rPr>
          <w:rFonts w:ascii="宋体" w:hAnsi="宋体" w:eastAsia="宋体" w:cs="宋体"/>
          <w:spacing w:val="-6"/>
          <w:sz w:val="24"/>
          <w:szCs w:val="24"/>
        </w:rPr>
        <w:t>找到丢失、被盗或来历不明的放射源、放射性材料和放射性污染</w:t>
      </w:r>
      <w:r>
        <w:rPr>
          <w:rFonts w:ascii="宋体" w:hAnsi="宋体" w:eastAsia="宋体" w:cs="宋体"/>
          <w:spacing w:val="-7"/>
          <w:sz w:val="24"/>
          <w:szCs w:val="24"/>
        </w:rPr>
        <w:t>物件，使其重新</w:t>
      </w:r>
      <w:r>
        <w:rPr>
          <w:rFonts w:ascii="宋体" w:hAnsi="宋体" w:eastAsia="宋体" w:cs="宋体"/>
          <w:sz w:val="24"/>
          <w:szCs w:val="24"/>
        </w:rPr>
        <w:t xml:space="preserve"> </w:t>
      </w:r>
      <w:r>
        <w:rPr>
          <w:rFonts w:ascii="宋体" w:hAnsi="宋体" w:eastAsia="宋体" w:cs="宋体"/>
          <w:spacing w:val="-6"/>
          <w:sz w:val="24"/>
          <w:szCs w:val="24"/>
        </w:rPr>
        <w:t xml:space="preserve">得到有效控制。在密封源包壳或放射性材料包装遭到破坏， </w:t>
      </w:r>
      <w:r>
        <w:rPr>
          <w:rFonts w:ascii="宋体" w:hAnsi="宋体" w:eastAsia="宋体" w:cs="宋体"/>
          <w:spacing w:val="-7"/>
          <w:sz w:val="24"/>
          <w:szCs w:val="24"/>
        </w:rPr>
        <w:t>使人员、财物、房屋</w:t>
      </w:r>
      <w:r>
        <w:rPr>
          <w:rFonts w:ascii="宋体" w:hAnsi="宋体" w:eastAsia="宋体" w:cs="宋体"/>
          <w:sz w:val="24"/>
          <w:szCs w:val="24"/>
        </w:rPr>
        <w:t xml:space="preserve"> </w:t>
      </w:r>
      <w:r>
        <w:rPr>
          <w:rFonts w:ascii="宋体" w:hAnsi="宋体" w:eastAsia="宋体" w:cs="宋体"/>
          <w:spacing w:val="-3"/>
          <w:sz w:val="24"/>
          <w:szCs w:val="24"/>
        </w:rPr>
        <w:t>和场所受到严重污染的情况下，应当由技术人员通过辐射或放射性污染探测，搜</w:t>
      </w:r>
      <w:r>
        <w:rPr>
          <w:rFonts w:ascii="宋体" w:hAnsi="宋体" w:eastAsia="宋体" w:cs="宋体"/>
          <w:spacing w:val="1"/>
          <w:sz w:val="24"/>
          <w:szCs w:val="24"/>
        </w:rPr>
        <w:t xml:space="preserve"> </w:t>
      </w:r>
      <w:r>
        <w:rPr>
          <w:rFonts w:ascii="宋体" w:hAnsi="宋体" w:eastAsia="宋体" w:cs="宋体"/>
          <w:spacing w:val="-6"/>
          <w:sz w:val="24"/>
          <w:szCs w:val="24"/>
        </w:rPr>
        <w:t>寻受到污染的人员、财物、房屋和场所， 并对其进行隔离和</w:t>
      </w:r>
      <w:r>
        <w:rPr>
          <w:rFonts w:ascii="宋体" w:hAnsi="宋体" w:eastAsia="宋体" w:cs="宋体"/>
          <w:spacing w:val="-7"/>
          <w:sz w:val="24"/>
          <w:szCs w:val="24"/>
        </w:rPr>
        <w:t>去污。在丢失或被盗</w:t>
      </w:r>
      <w:r>
        <w:rPr>
          <w:rFonts w:ascii="宋体" w:hAnsi="宋体" w:eastAsia="宋体" w:cs="宋体"/>
          <w:sz w:val="24"/>
          <w:szCs w:val="24"/>
        </w:rPr>
        <w:t xml:space="preserve"> </w:t>
      </w:r>
      <w:r>
        <w:rPr>
          <w:rFonts w:ascii="宋体" w:hAnsi="宋体" w:eastAsia="宋体" w:cs="宋体"/>
          <w:spacing w:val="-3"/>
          <w:sz w:val="24"/>
          <w:szCs w:val="24"/>
        </w:rPr>
        <w:t>放射源或放射性污染严重金属物件经过废金属回收、熔炼并加工成金属制品的情</w:t>
      </w:r>
      <w:r>
        <w:rPr>
          <w:rFonts w:ascii="宋体" w:hAnsi="宋体" w:eastAsia="宋体" w:cs="宋体"/>
          <w:spacing w:val="2"/>
          <w:sz w:val="24"/>
          <w:szCs w:val="24"/>
        </w:rPr>
        <w:t xml:space="preserve"> </w:t>
      </w:r>
      <w:r>
        <w:rPr>
          <w:rFonts w:ascii="宋体" w:hAnsi="宋体" w:eastAsia="宋体" w:cs="宋体"/>
          <w:spacing w:val="-3"/>
          <w:sz w:val="24"/>
          <w:szCs w:val="24"/>
        </w:rPr>
        <w:t>况下，由公安部门为主，环保部门提供技术支持，设法追回这些制成品。因为所</w:t>
      </w:r>
      <w:r>
        <w:rPr>
          <w:rFonts w:ascii="宋体" w:hAnsi="宋体" w:eastAsia="宋体" w:cs="宋体"/>
          <w:sz w:val="24"/>
          <w:szCs w:val="24"/>
        </w:rPr>
        <w:t xml:space="preserve"> </w:t>
      </w:r>
      <w:r>
        <w:rPr>
          <w:rFonts w:ascii="宋体" w:hAnsi="宋体" w:eastAsia="宋体" w:cs="宋体"/>
          <w:spacing w:val="-3"/>
          <w:sz w:val="24"/>
          <w:szCs w:val="24"/>
        </w:rPr>
        <w:t>涉及的放射源或放射性物质的辐射类型、活度大小、物理化学形态、所处位置和</w:t>
      </w:r>
      <w:r>
        <w:rPr>
          <w:rFonts w:ascii="宋体" w:hAnsi="宋体" w:eastAsia="宋体" w:cs="宋体"/>
          <w:spacing w:val="1"/>
          <w:sz w:val="24"/>
          <w:szCs w:val="24"/>
        </w:rPr>
        <w:t xml:space="preserve"> </w:t>
      </w:r>
      <w:r>
        <w:rPr>
          <w:rFonts w:ascii="宋体" w:hAnsi="宋体" w:eastAsia="宋体" w:cs="宋体"/>
          <w:spacing w:val="-3"/>
          <w:sz w:val="24"/>
          <w:szCs w:val="24"/>
        </w:rPr>
        <w:t>实际照射途径多是事先未知或事先难以预计的，因此，辐射监测方法、仪表和设</w:t>
      </w:r>
      <w:r>
        <w:rPr>
          <w:rFonts w:ascii="宋体" w:hAnsi="宋体" w:eastAsia="宋体" w:cs="宋体"/>
          <w:spacing w:val="2"/>
          <w:sz w:val="24"/>
          <w:szCs w:val="24"/>
        </w:rPr>
        <w:t xml:space="preserve"> </w:t>
      </w:r>
      <w:r>
        <w:rPr>
          <w:rFonts w:ascii="宋体" w:hAnsi="宋体" w:eastAsia="宋体" w:cs="宋体"/>
          <w:spacing w:val="-6"/>
          <w:sz w:val="24"/>
          <w:szCs w:val="24"/>
        </w:rPr>
        <w:t>备应进行充分的准备和安排。必要时， 由区政府向市有关部门</w:t>
      </w:r>
      <w:r>
        <w:rPr>
          <w:rFonts w:ascii="宋体" w:hAnsi="宋体" w:eastAsia="宋体" w:cs="宋体"/>
          <w:spacing w:val="-7"/>
          <w:sz w:val="24"/>
          <w:szCs w:val="24"/>
        </w:rPr>
        <w:t>提请给予应急辐射</w:t>
      </w:r>
      <w:r>
        <w:rPr>
          <w:rFonts w:ascii="宋体" w:hAnsi="宋体" w:eastAsia="宋体" w:cs="宋体"/>
          <w:sz w:val="24"/>
          <w:szCs w:val="24"/>
        </w:rPr>
        <w:t xml:space="preserve"> </w:t>
      </w:r>
      <w:r>
        <w:rPr>
          <w:rFonts w:ascii="宋体" w:hAnsi="宋体" w:eastAsia="宋体" w:cs="宋体"/>
          <w:spacing w:val="-3"/>
          <w:sz w:val="24"/>
          <w:szCs w:val="24"/>
        </w:rPr>
        <w:t>监测支援。对放射源失控，请核辐射专家讨论给出指导意见，最后使放射源稳定</w:t>
      </w:r>
      <w:r>
        <w:rPr>
          <w:rFonts w:ascii="宋体" w:hAnsi="宋体" w:eastAsia="宋体" w:cs="宋体"/>
          <w:spacing w:val="1"/>
          <w:sz w:val="24"/>
          <w:szCs w:val="24"/>
        </w:rPr>
        <w:t xml:space="preserve"> </w:t>
      </w:r>
      <w:r>
        <w:rPr>
          <w:rFonts w:ascii="宋体" w:hAnsi="宋体" w:eastAsia="宋体" w:cs="宋体"/>
          <w:spacing w:val="-7"/>
          <w:sz w:val="24"/>
          <w:szCs w:val="24"/>
        </w:rPr>
        <w:t>在铅罐中。</w:t>
      </w:r>
    </w:p>
    <w:p w14:paraId="47D10463">
      <w:pPr>
        <w:spacing w:before="35" w:line="218" w:lineRule="auto"/>
        <w:ind w:left="22"/>
        <w:outlineLvl w:val="2"/>
        <w:rPr>
          <w:rFonts w:ascii="宋体" w:hAnsi="宋体" w:eastAsia="宋体" w:cs="宋体"/>
          <w:sz w:val="24"/>
          <w:szCs w:val="24"/>
        </w:rPr>
      </w:pPr>
      <w:bookmarkStart w:id="168" w:name="bookmark52"/>
      <w:bookmarkEnd w:id="168"/>
      <w:r>
        <w:rPr>
          <w:rFonts w:ascii="Times New Roman" w:hAnsi="Times New Roman" w:eastAsia="Times New Roman" w:cs="Times New Roman"/>
          <w:b/>
          <w:bCs/>
          <w:spacing w:val="-2"/>
          <w:sz w:val="24"/>
          <w:szCs w:val="24"/>
        </w:rPr>
        <w:t xml:space="preserve">5.3.3  </w:t>
      </w:r>
      <w:r>
        <w:rPr>
          <w:rFonts w:ascii="宋体" w:hAnsi="宋体" w:eastAsia="宋体" w:cs="宋体"/>
          <w:b/>
          <w:bCs/>
          <w:spacing w:val="-2"/>
          <w:sz w:val="24"/>
          <w:szCs w:val="24"/>
        </w:rPr>
        <w:t>辐射监测和后果评价</w:t>
      </w:r>
    </w:p>
    <w:p w14:paraId="66D2CF17">
      <w:pPr>
        <w:spacing w:before="185" w:line="353" w:lineRule="auto"/>
        <w:ind w:left="23" w:firstLine="509"/>
        <w:jc w:val="both"/>
        <w:rPr>
          <w:rFonts w:ascii="宋体" w:hAnsi="宋体" w:eastAsia="宋体" w:cs="宋体"/>
          <w:sz w:val="24"/>
          <w:szCs w:val="24"/>
        </w:rPr>
      </w:pPr>
      <w:r>
        <w:rPr>
          <w:rFonts w:ascii="宋体" w:hAnsi="宋体" w:eastAsia="宋体" w:cs="宋体"/>
          <w:spacing w:val="-2"/>
          <w:sz w:val="24"/>
          <w:szCs w:val="24"/>
        </w:rPr>
        <w:t>由应急监测组开展事故现场和周边环境（包括陆地、水体、大气、农作物、</w:t>
      </w:r>
      <w:r>
        <w:rPr>
          <w:rFonts w:ascii="宋体" w:hAnsi="宋体" w:eastAsia="宋体" w:cs="宋体"/>
          <w:spacing w:val="13"/>
          <w:sz w:val="24"/>
          <w:szCs w:val="24"/>
        </w:rPr>
        <w:t xml:space="preserve"> </w:t>
      </w:r>
      <w:r>
        <w:rPr>
          <w:rFonts w:ascii="宋体" w:hAnsi="宋体" w:eastAsia="宋体" w:cs="宋体"/>
          <w:spacing w:val="-3"/>
          <w:sz w:val="24"/>
          <w:szCs w:val="24"/>
        </w:rPr>
        <w:t>食品和饮水等）放射性监测，以及应急工作人员和公众受照剂量的监测等。开展</w:t>
      </w:r>
      <w:r>
        <w:rPr>
          <w:rFonts w:ascii="宋体" w:hAnsi="宋体" w:eastAsia="宋体" w:cs="宋体"/>
          <w:spacing w:val="1"/>
          <w:sz w:val="24"/>
          <w:szCs w:val="24"/>
        </w:rPr>
        <w:t xml:space="preserve"> </w:t>
      </w:r>
      <w:r>
        <w:rPr>
          <w:rFonts w:ascii="宋体" w:hAnsi="宋体" w:eastAsia="宋体" w:cs="宋体"/>
          <w:spacing w:val="-3"/>
          <w:sz w:val="24"/>
          <w:szCs w:val="24"/>
        </w:rPr>
        <w:t>事故工况诊断和释放源项分析，研判事故发展趋势，评价辐射后果，判定受影响</w:t>
      </w:r>
      <w:r>
        <w:rPr>
          <w:rFonts w:ascii="宋体" w:hAnsi="宋体" w:eastAsia="宋体" w:cs="宋体"/>
          <w:spacing w:val="1"/>
          <w:sz w:val="24"/>
          <w:szCs w:val="24"/>
        </w:rPr>
        <w:t xml:space="preserve"> </w:t>
      </w:r>
      <w:r>
        <w:rPr>
          <w:rFonts w:ascii="宋体" w:hAnsi="宋体" w:eastAsia="宋体" w:cs="宋体"/>
          <w:spacing w:val="-3"/>
          <w:sz w:val="24"/>
          <w:szCs w:val="24"/>
        </w:rPr>
        <w:t>区域范围，为应急决策提供技术支持。</w:t>
      </w:r>
    </w:p>
    <w:p w14:paraId="638A49B4">
      <w:pPr>
        <w:spacing w:before="36" w:line="220" w:lineRule="auto"/>
        <w:ind w:left="22"/>
        <w:outlineLvl w:val="2"/>
        <w:rPr>
          <w:rFonts w:ascii="宋体" w:hAnsi="宋体" w:eastAsia="宋体" w:cs="宋体"/>
          <w:sz w:val="24"/>
          <w:szCs w:val="24"/>
        </w:rPr>
      </w:pPr>
      <w:bookmarkStart w:id="169" w:name="bookmark53"/>
      <w:bookmarkEnd w:id="169"/>
      <w:r>
        <w:rPr>
          <w:rFonts w:ascii="Times New Roman" w:hAnsi="Times New Roman" w:eastAsia="Times New Roman" w:cs="Times New Roman"/>
          <w:b/>
          <w:bCs/>
          <w:spacing w:val="-2"/>
          <w:sz w:val="24"/>
          <w:szCs w:val="24"/>
        </w:rPr>
        <w:t xml:space="preserve">5.3.4  </w:t>
      </w:r>
      <w:r>
        <w:rPr>
          <w:rFonts w:ascii="宋体" w:hAnsi="宋体" w:eastAsia="宋体" w:cs="宋体"/>
          <w:b/>
          <w:bCs/>
          <w:spacing w:val="-2"/>
          <w:sz w:val="24"/>
          <w:szCs w:val="24"/>
        </w:rPr>
        <w:t>人员放射性照射防护</w:t>
      </w:r>
    </w:p>
    <w:p w14:paraId="2BC7C906">
      <w:pPr>
        <w:spacing w:before="183" w:line="346" w:lineRule="auto"/>
        <w:ind w:left="29" w:firstLine="489"/>
        <w:rPr>
          <w:rFonts w:ascii="宋体" w:hAnsi="宋体" w:eastAsia="宋体" w:cs="宋体"/>
          <w:sz w:val="24"/>
          <w:szCs w:val="24"/>
        </w:rPr>
      </w:pPr>
      <w:r>
        <w:rPr>
          <w:rFonts w:ascii="宋体" w:hAnsi="宋体" w:eastAsia="宋体" w:cs="宋体"/>
          <w:spacing w:val="-4"/>
          <w:sz w:val="24"/>
          <w:szCs w:val="24"/>
        </w:rPr>
        <w:t>当事故已经或可能导致碘放射性同位素释放的情况下，按照辐射防护原则及</w:t>
      </w:r>
      <w:r>
        <w:rPr>
          <w:rFonts w:ascii="宋体" w:hAnsi="宋体" w:eastAsia="宋体" w:cs="宋体"/>
          <w:spacing w:val="12"/>
          <w:sz w:val="24"/>
          <w:szCs w:val="24"/>
        </w:rPr>
        <w:t xml:space="preserve"> </w:t>
      </w:r>
      <w:r>
        <w:rPr>
          <w:rFonts w:ascii="宋体" w:hAnsi="宋体" w:eastAsia="宋体" w:cs="宋体"/>
          <w:spacing w:val="-1"/>
          <w:sz w:val="24"/>
          <w:szCs w:val="24"/>
        </w:rPr>
        <w:t>管理程序，及时组织有关工作人员和公众服用稳定碘，减少甲状腺的受照剂量。</w:t>
      </w:r>
    </w:p>
    <w:p w14:paraId="0276EBA9">
      <w:pPr>
        <w:spacing w:line="346" w:lineRule="auto"/>
        <w:rPr>
          <w:rFonts w:ascii="宋体" w:hAnsi="宋体" w:eastAsia="宋体" w:cs="宋体"/>
          <w:sz w:val="24"/>
          <w:szCs w:val="24"/>
        </w:rPr>
        <w:sectPr>
          <w:footerReference r:id="rId26" w:type="default"/>
          <w:pgSz w:w="11907" w:h="16839"/>
          <w:pgMar w:top="1431" w:right="1719" w:bottom="1363" w:left="1785" w:header="0" w:footer="1203" w:gutter="0"/>
          <w:cols w:space="720" w:num="1"/>
        </w:sectPr>
      </w:pPr>
    </w:p>
    <w:p w14:paraId="5BD3C237">
      <w:pPr>
        <w:spacing w:before="121" w:line="354" w:lineRule="auto"/>
        <w:ind w:left="23" w:right="186"/>
        <w:jc w:val="both"/>
        <w:rPr>
          <w:rFonts w:ascii="宋体" w:hAnsi="宋体" w:eastAsia="宋体" w:cs="宋体"/>
          <w:sz w:val="24"/>
          <w:szCs w:val="24"/>
        </w:rPr>
      </w:pPr>
      <w:r>
        <w:rPr>
          <w:rFonts w:ascii="宋体" w:hAnsi="宋体" w:eastAsia="宋体" w:cs="宋体"/>
          <w:spacing w:val="-3"/>
          <w:sz w:val="24"/>
          <w:szCs w:val="24"/>
        </w:rPr>
        <w:t>根据公众可能接受的辐射剂量和保护公众的需要，组织放射性烟羽区有关人员隐</w:t>
      </w:r>
      <w:r>
        <w:rPr>
          <w:rFonts w:ascii="宋体" w:hAnsi="宋体" w:eastAsia="宋体" w:cs="宋体"/>
          <w:spacing w:val="1"/>
          <w:sz w:val="24"/>
          <w:szCs w:val="24"/>
        </w:rPr>
        <w:t xml:space="preserve"> </w:t>
      </w:r>
      <w:r>
        <w:rPr>
          <w:rFonts w:ascii="宋体" w:hAnsi="宋体" w:eastAsia="宋体" w:cs="宋体"/>
          <w:spacing w:val="-6"/>
          <w:sz w:val="24"/>
          <w:szCs w:val="24"/>
        </w:rPr>
        <w:t>蔽；组织受影响地区居民向安全地区撤离。根据受污染地区实</w:t>
      </w:r>
      <w:r>
        <w:rPr>
          <w:rFonts w:ascii="宋体" w:hAnsi="宋体" w:eastAsia="宋体" w:cs="宋体"/>
          <w:spacing w:val="-7"/>
          <w:sz w:val="24"/>
          <w:szCs w:val="24"/>
        </w:rPr>
        <w:t>际情况， 组织居民</w:t>
      </w:r>
      <w:r>
        <w:rPr>
          <w:rFonts w:ascii="宋体" w:hAnsi="宋体" w:eastAsia="宋体" w:cs="宋体"/>
          <w:sz w:val="24"/>
          <w:szCs w:val="24"/>
        </w:rPr>
        <w:t xml:space="preserve"> </w:t>
      </w:r>
      <w:r>
        <w:rPr>
          <w:rFonts w:ascii="宋体" w:hAnsi="宋体" w:eastAsia="宋体" w:cs="宋体"/>
          <w:spacing w:val="-3"/>
          <w:sz w:val="24"/>
          <w:szCs w:val="24"/>
        </w:rPr>
        <w:t>从受污染地区临时迁出或永久迁出，异地安置，避免或减少地面放射性沉积物的</w:t>
      </w:r>
      <w:r>
        <w:rPr>
          <w:rFonts w:ascii="宋体" w:hAnsi="宋体" w:eastAsia="宋体" w:cs="宋体"/>
          <w:sz w:val="24"/>
          <w:szCs w:val="24"/>
        </w:rPr>
        <w:t xml:space="preserve"> </w:t>
      </w:r>
      <w:r>
        <w:rPr>
          <w:rFonts w:ascii="宋体" w:hAnsi="宋体" w:eastAsia="宋体" w:cs="宋体"/>
          <w:spacing w:val="-8"/>
          <w:sz w:val="24"/>
          <w:szCs w:val="24"/>
        </w:rPr>
        <w:t>长期照射。</w:t>
      </w:r>
    </w:p>
    <w:p w14:paraId="426889FF">
      <w:pPr>
        <w:spacing w:before="32" w:line="220" w:lineRule="auto"/>
        <w:ind w:left="22"/>
        <w:outlineLvl w:val="2"/>
        <w:rPr>
          <w:rFonts w:ascii="宋体" w:hAnsi="宋体" w:eastAsia="宋体" w:cs="宋体"/>
          <w:sz w:val="24"/>
          <w:szCs w:val="24"/>
        </w:rPr>
      </w:pPr>
      <w:bookmarkStart w:id="170" w:name="bookmark54"/>
      <w:bookmarkEnd w:id="170"/>
      <w:r>
        <w:rPr>
          <w:rFonts w:ascii="Times New Roman" w:hAnsi="Times New Roman" w:eastAsia="Times New Roman" w:cs="Times New Roman"/>
          <w:b/>
          <w:bCs/>
          <w:spacing w:val="-2"/>
          <w:sz w:val="24"/>
          <w:szCs w:val="24"/>
        </w:rPr>
        <w:t xml:space="preserve">5.3.5  </w:t>
      </w:r>
      <w:r>
        <w:rPr>
          <w:rFonts w:ascii="宋体" w:hAnsi="宋体" w:eastAsia="宋体" w:cs="宋体"/>
          <w:b/>
          <w:bCs/>
          <w:spacing w:val="-2"/>
          <w:sz w:val="24"/>
          <w:szCs w:val="24"/>
        </w:rPr>
        <w:t>去污洗消和医疗救治</w:t>
      </w:r>
    </w:p>
    <w:p w14:paraId="7A3A4F38">
      <w:pPr>
        <w:spacing w:before="178" w:line="356" w:lineRule="auto"/>
        <w:ind w:left="21" w:firstLine="485"/>
        <w:rPr>
          <w:rFonts w:ascii="宋体" w:hAnsi="宋体" w:eastAsia="宋体" w:cs="宋体"/>
          <w:sz w:val="24"/>
          <w:szCs w:val="24"/>
        </w:rPr>
      </w:pPr>
      <w:r>
        <w:rPr>
          <w:rFonts w:ascii="宋体" w:hAnsi="宋体" w:eastAsia="宋体" w:cs="宋体"/>
          <w:spacing w:val="-3"/>
          <w:sz w:val="24"/>
          <w:szCs w:val="24"/>
        </w:rPr>
        <w:t>去除或降低人员、设备、场所、环境等的放射性污</w:t>
      </w:r>
      <w:r>
        <w:rPr>
          <w:rFonts w:ascii="宋体" w:hAnsi="宋体" w:eastAsia="宋体" w:cs="宋体"/>
          <w:spacing w:val="-4"/>
          <w:sz w:val="24"/>
          <w:szCs w:val="24"/>
        </w:rPr>
        <w:t>染；对辐射损伤人员和非</w:t>
      </w:r>
      <w:r>
        <w:rPr>
          <w:rFonts w:ascii="宋体" w:hAnsi="宋体" w:eastAsia="宋体" w:cs="宋体"/>
          <w:sz w:val="24"/>
          <w:szCs w:val="24"/>
        </w:rPr>
        <w:t xml:space="preserve">  </w:t>
      </w:r>
      <w:r>
        <w:rPr>
          <w:rFonts w:ascii="宋体" w:hAnsi="宋体" w:eastAsia="宋体" w:cs="宋体"/>
          <w:spacing w:val="-3"/>
          <w:sz w:val="24"/>
          <w:szCs w:val="24"/>
        </w:rPr>
        <w:t>辐射损伤人员实施医学诊断及时救治，包括现场救治、地方救治和专科救治。根</w:t>
      </w:r>
      <w:r>
        <w:rPr>
          <w:rFonts w:ascii="宋体" w:hAnsi="宋体" w:eastAsia="宋体" w:cs="宋体"/>
          <w:spacing w:val="1"/>
          <w:sz w:val="24"/>
          <w:szCs w:val="24"/>
        </w:rPr>
        <w:t xml:space="preserve">  </w:t>
      </w:r>
      <w:r>
        <w:rPr>
          <w:rFonts w:ascii="宋体" w:hAnsi="宋体" w:eastAsia="宋体" w:cs="宋体"/>
          <w:spacing w:val="-2"/>
          <w:sz w:val="24"/>
          <w:szCs w:val="24"/>
        </w:rPr>
        <w:t>据《电离辐射防护与辐射源安全基本标准》（</w:t>
      </w:r>
      <w:r>
        <w:rPr>
          <w:rFonts w:ascii="Times New Roman" w:hAnsi="Times New Roman" w:eastAsia="Times New Roman" w:cs="Times New Roman"/>
          <w:spacing w:val="-2"/>
          <w:sz w:val="24"/>
          <w:szCs w:val="24"/>
        </w:rPr>
        <w:t>GB18871</w:t>
      </w:r>
      <w:r>
        <w:rPr>
          <w:rFonts w:ascii="宋体" w:hAnsi="宋体" w:eastAsia="宋体" w:cs="宋体"/>
          <w:spacing w:val="-2"/>
          <w:sz w:val="24"/>
          <w:szCs w:val="24"/>
        </w:rPr>
        <w:t>），衣服、皮肤、手等表</w:t>
      </w:r>
      <w:r>
        <w:rPr>
          <w:rFonts w:ascii="宋体" w:hAnsi="宋体" w:eastAsia="宋体" w:cs="宋体"/>
          <w:sz w:val="24"/>
          <w:szCs w:val="24"/>
        </w:rPr>
        <w:t xml:space="preserve">  </w:t>
      </w:r>
      <w:r>
        <w:rPr>
          <w:rFonts w:ascii="宋体" w:hAnsi="宋体" w:eastAsia="宋体" w:cs="宋体"/>
          <w:spacing w:val="-2"/>
          <w:sz w:val="24"/>
          <w:szCs w:val="24"/>
        </w:rPr>
        <w:t>面污染控制水平</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放射性物质不超过</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0.04Bq/cm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7"/>
          <w:position w:val="8"/>
          <w:sz w:val="15"/>
          <w:szCs w:val="15"/>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β</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不超过</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0.4Bq/cm</w:t>
      </w:r>
      <w:r>
        <w:rPr>
          <w:rFonts w:ascii="Times New Roman" w:hAnsi="Times New Roman" w:eastAsia="Times New Roman" w:cs="Times New Roman"/>
          <w:spacing w:val="-2"/>
          <w:position w:val="8"/>
          <w:sz w:val="15"/>
          <w:szCs w:val="15"/>
        </w:rPr>
        <w:t>2</w:t>
      </w:r>
      <w:r>
        <w:rPr>
          <w:rFonts w:ascii="宋体" w:hAnsi="宋体" w:eastAsia="宋体" w:cs="宋体"/>
          <w:spacing w:val="-2"/>
          <w:sz w:val="24"/>
          <w:szCs w:val="24"/>
        </w:rPr>
        <w:t>，污染水</w:t>
      </w:r>
      <w:r>
        <w:rPr>
          <w:rFonts w:ascii="宋体" w:hAnsi="宋体" w:eastAsia="宋体" w:cs="宋体"/>
          <w:sz w:val="24"/>
          <w:szCs w:val="24"/>
        </w:rPr>
        <w:t xml:space="preserve">  </w:t>
      </w:r>
      <w:r>
        <w:rPr>
          <w:rFonts w:ascii="宋体" w:hAnsi="宋体" w:eastAsia="宋体" w:cs="宋体"/>
          <w:spacing w:val="-4"/>
          <w:sz w:val="24"/>
          <w:szCs w:val="24"/>
        </w:rPr>
        <w:t>平可以通过便携式表面沾污仪、局部表面沾污仪和全身</w:t>
      </w:r>
      <w:r>
        <w:rPr>
          <w:rFonts w:ascii="宋体" w:hAnsi="宋体" w:eastAsia="宋体" w:cs="宋体"/>
          <w:spacing w:val="-5"/>
          <w:sz w:val="24"/>
          <w:szCs w:val="24"/>
        </w:rPr>
        <w:t>表面沾污仪进行快速测量，</w:t>
      </w:r>
      <w:r>
        <w:rPr>
          <w:rFonts w:ascii="宋体" w:hAnsi="宋体" w:eastAsia="宋体" w:cs="宋体"/>
          <w:sz w:val="24"/>
          <w:szCs w:val="24"/>
        </w:rPr>
        <w:t xml:space="preserve"> </w:t>
      </w:r>
      <w:r>
        <w:rPr>
          <w:rFonts w:ascii="宋体" w:hAnsi="宋体" w:eastAsia="宋体" w:cs="宋体"/>
          <w:spacing w:val="-2"/>
          <w:sz w:val="24"/>
          <w:szCs w:val="24"/>
        </w:rPr>
        <w:t>如果</w:t>
      </w:r>
      <w:r>
        <w:rPr>
          <w:rFonts w:ascii="宋体" w:hAnsi="宋体" w:eastAsia="宋体" w:cs="宋体"/>
          <w:spacing w:val="-21"/>
          <w:sz w:val="24"/>
          <w:szCs w:val="24"/>
        </w:rPr>
        <w:t xml:space="preserve"> </w:t>
      </w:r>
      <w:r>
        <w:rPr>
          <w:rFonts w:ascii="Times New Roman" w:hAnsi="Times New Roman" w:eastAsia="Times New Roman" w:cs="Times New Roman"/>
          <w:spacing w:val="-2"/>
          <w:sz w:val="24"/>
          <w:szCs w:val="24"/>
        </w:rPr>
        <w:t>u</w:t>
      </w:r>
      <w:r>
        <w:rPr>
          <w:rFonts w:ascii="Times New Roman" w:hAnsi="Times New Roman" w:eastAsia="Times New Roman" w:cs="Times New Roman"/>
          <w:spacing w:val="28"/>
          <w:w w:val="101"/>
          <w:sz w:val="24"/>
          <w:szCs w:val="24"/>
        </w:rPr>
        <w:t xml:space="preserve"> </w:t>
      </w:r>
      <w:r>
        <w:rPr>
          <w:rFonts w:ascii="宋体" w:hAnsi="宋体" w:eastAsia="宋体" w:cs="宋体"/>
          <w:spacing w:val="-2"/>
          <w:sz w:val="24"/>
          <w:szCs w:val="24"/>
        </w:rPr>
        <w:t>大于</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0.04Bq/cm</w:t>
      </w:r>
      <w:r>
        <w:rPr>
          <w:rFonts w:ascii="Times New Roman" w:hAnsi="Times New Roman" w:eastAsia="Times New Roman" w:cs="Times New Roman"/>
          <w:spacing w:val="-2"/>
          <w:position w:val="8"/>
          <w:sz w:val="15"/>
          <w:szCs w:val="15"/>
        </w:rPr>
        <w:t>2</w:t>
      </w:r>
      <w:r>
        <w:rPr>
          <w:rFonts w:ascii="Times New Roman" w:hAnsi="Times New Roman" w:eastAsia="Times New Roman" w:cs="Times New Roman"/>
          <w:spacing w:val="-8"/>
          <w:position w:val="8"/>
          <w:sz w:val="15"/>
          <w:szCs w:val="15"/>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β</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大于</w:t>
      </w:r>
      <w:r>
        <w:rPr>
          <w:rFonts w:ascii="宋体" w:hAnsi="宋体" w:eastAsia="宋体" w:cs="宋体"/>
          <w:spacing w:val="-35"/>
          <w:sz w:val="24"/>
          <w:szCs w:val="24"/>
        </w:rPr>
        <w:t xml:space="preserve"> </w:t>
      </w:r>
      <w:r>
        <w:rPr>
          <w:rFonts w:ascii="Times New Roman" w:hAnsi="Times New Roman" w:eastAsia="Times New Roman" w:cs="Times New Roman"/>
          <w:spacing w:val="-2"/>
          <w:sz w:val="24"/>
          <w:szCs w:val="24"/>
        </w:rPr>
        <w:t>0.4Bq/cm</w:t>
      </w:r>
      <w:r>
        <w:rPr>
          <w:rFonts w:ascii="Times New Roman" w:hAnsi="Times New Roman" w:eastAsia="Times New Roman" w:cs="Times New Roman"/>
          <w:spacing w:val="-2"/>
          <w:position w:val="8"/>
          <w:sz w:val="15"/>
          <w:szCs w:val="15"/>
        </w:rPr>
        <w:t>2</w:t>
      </w:r>
      <w:r>
        <w:rPr>
          <w:rFonts w:ascii="宋体" w:hAnsi="宋体" w:eastAsia="宋体" w:cs="宋体"/>
          <w:spacing w:val="-2"/>
          <w:sz w:val="24"/>
          <w:szCs w:val="24"/>
        </w:rPr>
        <w:t>，即可判断为受到辐射污染。一旦发</w:t>
      </w:r>
      <w:r>
        <w:rPr>
          <w:rFonts w:ascii="宋体" w:hAnsi="宋体" w:eastAsia="宋体" w:cs="宋体"/>
          <w:sz w:val="24"/>
          <w:szCs w:val="24"/>
        </w:rPr>
        <w:t xml:space="preserve">  现体表受到辐射污染，应尽可能远离放射源，缩短被照射时间，同时注意屏蔽，</w:t>
      </w:r>
      <w:r>
        <w:rPr>
          <w:rFonts w:ascii="宋体" w:hAnsi="宋体" w:eastAsia="宋体" w:cs="宋体"/>
          <w:spacing w:val="11"/>
          <w:sz w:val="24"/>
          <w:szCs w:val="24"/>
        </w:rPr>
        <w:t xml:space="preserve"> </w:t>
      </w:r>
      <w:r>
        <w:rPr>
          <w:rFonts w:ascii="宋体" w:hAnsi="宋体" w:eastAsia="宋体" w:cs="宋体"/>
          <w:spacing w:val="-2"/>
          <w:sz w:val="24"/>
          <w:szCs w:val="24"/>
        </w:rPr>
        <w:t>尽快将受污染的衣物脱下，冲淋，清除核污染。</w:t>
      </w:r>
    </w:p>
    <w:p w14:paraId="2E15B283">
      <w:pPr>
        <w:spacing w:before="46" w:line="220" w:lineRule="auto"/>
        <w:ind w:left="22"/>
        <w:outlineLvl w:val="2"/>
        <w:rPr>
          <w:rFonts w:ascii="宋体" w:hAnsi="宋体" w:eastAsia="宋体" w:cs="宋体"/>
          <w:sz w:val="24"/>
          <w:szCs w:val="24"/>
        </w:rPr>
      </w:pPr>
      <w:bookmarkStart w:id="171" w:name="bookmark55"/>
      <w:bookmarkEnd w:id="171"/>
      <w:r>
        <w:rPr>
          <w:rFonts w:ascii="Times New Roman" w:hAnsi="Times New Roman" w:eastAsia="Times New Roman" w:cs="Times New Roman"/>
          <w:b/>
          <w:bCs/>
          <w:spacing w:val="-4"/>
          <w:sz w:val="24"/>
          <w:szCs w:val="24"/>
        </w:rPr>
        <w:t>5.3.6</w:t>
      </w:r>
      <w:r>
        <w:rPr>
          <w:rFonts w:ascii="Times New Roman" w:hAnsi="Times New Roman" w:eastAsia="Times New Roman" w:cs="Times New Roman"/>
          <w:b/>
          <w:bCs/>
          <w:spacing w:val="15"/>
          <w:w w:val="101"/>
          <w:sz w:val="24"/>
          <w:szCs w:val="24"/>
        </w:rPr>
        <w:t xml:space="preserve">  </w:t>
      </w:r>
      <w:r>
        <w:rPr>
          <w:rFonts w:ascii="宋体" w:hAnsi="宋体" w:eastAsia="宋体" w:cs="宋体"/>
          <w:b/>
          <w:bCs/>
          <w:spacing w:val="-4"/>
          <w:sz w:val="24"/>
          <w:szCs w:val="24"/>
        </w:rPr>
        <w:t>出入通道及控制</w:t>
      </w:r>
    </w:p>
    <w:p w14:paraId="129074AA">
      <w:pPr>
        <w:spacing w:before="182" w:line="351" w:lineRule="auto"/>
        <w:ind w:left="23" w:right="185" w:firstLine="480"/>
        <w:jc w:val="both"/>
        <w:rPr>
          <w:rFonts w:ascii="宋体" w:hAnsi="宋体" w:eastAsia="宋体" w:cs="宋体"/>
          <w:sz w:val="24"/>
          <w:szCs w:val="24"/>
        </w:rPr>
      </w:pPr>
      <w:r>
        <w:rPr>
          <w:rFonts w:ascii="宋体" w:hAnsi="宋体" w:eastAsia="宋体" w:cs="宋体"/>
          <w:spacing w:val="-3"/>
          <w:sz w:val="24"/>
          <w:szCs w:val="24"/>
        </w:rPr>
        <w:t>根据受事故影响区域具体情况，划定警戒区，设定出入通道，严</w:t>
      </w:r>
      <w:r>
        <w:rPr>
          <w:rFonts w:ascii="宋体" w:hAnsi="宋体" w:eastAsia="宋体" w:cs="宋体"/>
          <w:spacing w:val="-4"/>
          <w:sz w:val="24"/>
          <w:szCs w:val="24"/>
        </w:rPr>
        <w:t>格控制各类</w:t>
      </w:r>
      <w:r>
        <w:rPr>
          <w:rFonts w:ascii="宋体" w:hAnsi="宋体" w:eastAsia="宋体" w:cs="宋体"/>
          <w:sz w:val="24"/>
          <w:szCs w:val="24"/>
        </w:rPr>
        <w:t xml:space="preserve"> </w:t>
      </w:r>
      <w:r>
        <w:rPr>
          <w:rFonts w:ascii="宋体" w:hAnsi="宋体" w:eastAsia="宋体" w:cs="宋体"/>
          <w:spacing w:val="-3"/>
          <w:sz w:val="24"/>
          <w:szCs w:val="24"/>
        </w:rPr>
        <w:t>人员、车辆、设备和物资出入。对出入的人员、交通工具、集装箱、货物、行李</w:t>
      </w:r>
      <w:r>
        <w:rPr>
          <w:rFonts w:ascii="宋体" w:hAnsi="宋体" w:eastAsia="宋体" w:cs="宋体"/>
          <w:spacing w:val="2"/>
          <w:sz w:val="24"/>
          <w:szCs w:val="24"/>
        </w:rPr>
        <w:t xml:space="preserve"> </w:t>
      </w:r>
      <w:r>
        <w:rPr>
          <w:rFonts w:ascii="宋体" w:hAnsi="宋体" w:eastAsia="宋体" w:cs="宋体"/>
          <w:spacing w:val="-3"/>
          <w:sz w:val="24"/>
          <w:szCs w:val="24"/>
        </w:rPr>
        <w:t>物品、邮包快件等实施放射性检测与控制。</w:t>
      </w:r>
    </w:p>
    <w:p w14:paraId="2817DA1F">
      <w:pPr>
        <w:spacing w:before="34" w:line="220" w:lineRule="auto"/>
        <w:ind w:left="22"/>
        <w:outlineLvl w:val="2"/>
        <w:rPr>
          <w:rFonts w:ascii="宋体" w:hAnsi="宋体" w:eastAsia="宋体" w:cs="宋体"/>
          <w:sz w:val="24"/>
          <w:szCs w:val="24"/>
        </w:rPr>
      </w:pPr>
      <w:bookmarkStart w:id="172" w:name="bookmark56"/>
      <w:bookmarkEnd w:id="172"/>
      <w:r>
        <w:rPr>
          <w:rFonts w:ascii="Times New Roman" w:hAnsi="Times New Roman" w:eastAsia="Times New Roman" w:cs="Times New Roman"/>
          <w:b/>
          <w:bCs/>
          <w:spacing w:val="-2"/>
          <w:sz w:val="24"/>
          <w:szCs w:val="24"/>
        </w:rPr>
        <w:t xml:space="preserve">5.3.7  </w:t>
      </w:r>
      <w:r>
        <w:rPr>
          <w:rFonts w:ascii="宋体" w:hAnsi="宋体" w:eastAsia="宋体" w:cs="宋体"/>
          <w:b/>
          <w:bCs/>
          <w:spacing w:val="-2"/>
          <w:sz w:val="24"/>
          <w:szCs w:val="24"/>
        </w:rPr>
        <w:t>市场监管和调控</w:t>
      </w:r>
    </w:p>
    <w:p w14:paraId="16177238">
      <w:pPr>
        <w:spacing w:before="184" w:line="351" w:lineRule="auto"/>
        <w:ind w:left="21" w:right="125" w:firstLine="481"/>
        <w:jc w:val="both"/>
        <w:rPr>
          <w:rFonts w:ascii="宋体" w:hAnsi="宋体" w:eastAsia="宋体" w:cs="宋体"/>
          <w:sz w:val="24"/>
          <w:szCs w:val="24"/>
        </w:rPr>
      </w:pPr>
      <w:r>
        <w:rPr>
          <w:rFonts w:ascii="宋体" w:hAnsi="宋体" w:eastAsia="宋体" w:cs="宋体"/>
          <w:spacing w:val="-3"/>
          <w:sz w:val="24"/>
          <w:szCs w:val="24"/>
        </w:rPr>
        <w:t>针对受事故影响区域的市场供应及公众心理状况，及时进行重要</w:t>
      </w:r>
      <w:r>
        <w:rPr>
          <w:rFonts w:ascii="宋体" w:hAnsi="宋体" w:eastAsia="宋体" w:cs="宋体"/>
          <w:spacing w:val="-4"/>
          <w:sz w:val="24"/>
          <w:szCs w:val="24"/>
        </w:rPr>
        <w:t>生活必需品</w:t>
      </w:r>
      <w:r>
        <w:rPr>
          <w:rFonts w:ascii="宋体" w:hAnsi="宋体" w:eastAsia="宋体" w:cs="宋体"/>
          <w:sz w:val="24"/>
          <w:szCs w:val="24"/>
        </w:rPr>
        <w:t xml:space="preserve"> </w:t>
      </w:r>
      <w:r>
        <w:rPr>
          <w:rFonts w:ascii="宋体" w:hAnsi="宋体" w:eastAsia="宋体" w:cs="宋体"/>
          <w:spacing w:val="-1"/>
          <w:sz w:val="24"/>
          <w:szCs w:val="24"/>
        </w:rPr>
        <w:t>的市场监管和调控。禁止或限制受污染食品和饮水的生产、加工、</w:t>
      </w:r>
      <w:r>
        <w:rPr>
          <w:rFonts w:ascii="宋体" w:hAnsi="宋体" w:eastAsia="宋体" w:cs="宋体"/>
          <w:spacing w:val="-2"/>
          <w:sz w:val="24"/>
          <w:szCs w:val="24"/>
        </w:rPr>
        <w:t>流通和食用，</w:t>
      </w:r>
      <w:r>
        <w:rPr>
          <w:rFonts w:ascii="宋体" w:hAnsi="宋体" w:eastAsia="宋体" w:cs="宋体"/>
          <w:sz w:val="24"/>
          <w:szCs w:val="24"/>
        </w:rPr>
        <w:t xml:space="preserve"> </w:t>
      </w:r>
      <w:r>
        <w:rPr>
          <w:rFonts w:ascii="宋体" w:hAnsi="宋体" w:eastAsia="宋体" w:cs="宋体"/>
          <w:spacing w:val="-3"/>
          <w:sz w:val="24"/>
          <w:szCs w:val="24"/>
        </w:rPr>
        <w:t>避免或减少放射性物质摄入。</w:t>
      </w:r>
    </w:p>
    <w:p w14:paraId="24099D6A">
      <w:pPr>
        <w:spacing w:before="33" w:line="219" w:lineRule="auto"/>
        <w:ind w:left="22"/>
        <w:outlineLvl w:val="2"/>
        <w:rPr>
          <w:rFonts w:ascii="宋体" w:hAnsi="宋体" w:eastAsia="宋体" w:cs="宋体"/>
          <w:sz w:val="24"/>
          <w:szCs w:val="24"/>
        </w:rPr>
      </w:pPr>
      <w:bookmarkStart w:id="173" w:name="bookmark57"/>
      <w:bookmarkEnd w:id="173"/>
      <w:r>
        <w:rPr>
          <w:rFonts w:ascii="Times New Roman" w:hAnsi="Times New Roman" w:eastAsia="Times New Roman" w:cs="Times New Roman"/>
          <w:b/>
          <w:bCs/>
          <w:spacing w:val="-2"/>
          <w:sz w:val="24"/>
          <w:szCs w:val="24"/>
        </w:rPr>
        <w:t xml:space="preserve">5.3.8  </w:t>
      </w:r>
      <w:r>
        <w:rPr>
          <w:rFonts w:ascii="宋体" w:hAnsi="宋体" w:eastAsia="宋体" w:cs="宋体"/>
          <w:b/>
          <w:bCs/>
          <w:spacing w:val="-2"/>
          <w:sz w:val="24"/>
          <w:szCs w:val="24"/>
        </w:rPr>
        <w:t>维护社会治安</w:t>
      </w:r>
    </w:p>
    <w:p w14:paraId="2259E467">
      <w:pPr>
        <w:spacing w:before="184" w:line="351" w:lineRule="auto"/>
        <w:ind w:left="23" w:right="186" w:firstLine="480"/>
        <w:jc w:val="both"/>
        <w:rPr>
          <w:rFonts w:ascii="宋体" w:hAnsi="宋体" w:eastAsia="宋体" w:cs="宋体"/>
          <w:sz w:val="24"/>
          <w:szCs w:val="24"/>
        </w:rPr>
      </w:pPr>
      <w:r>
        <w:rPr>
          <w:rFonts w:ascii="宋体" w:hAnsi="宋体" w:eastAsia="宋体" w:cs="宋体"/>
          <w:spacing w:val="-3"/>
          <w:sz w:val="24"/>
          <w:szCs w:val="24"/>
        </w:rPr>
        <w:t>严厉打击借机传播谣言制造恐慌等违法犯罪行为；在群众安置</w:t>
      </w:r>
      <w:r>
        <w:rPr>
          <w:rFonts w:ascii="宋体" w:hAnsi="宋体" w:eastAsia="宋体" w:cs="宋体"/>
          <w:spacing w:val="-4"/>
          <w:sz w:val="24"/>
          <w:szCs w:val="24"/>
        </w:rPr>
        <w:t>点、抢险救援</w:t>
      </w:r>
      <w:r>
        <w:rPr>
          <w:rFonts w:ascii="宋体" w:hAnsi="宋体" w:eastAsia="宋体" w:cs="宋体"/>
          <w:sz w:val="24"/>
          <w:szCs w:val="24"/>
        </w:rPr>
        <w:t xml:space="preserve"> </w:t>
      </w:r>
      <w:r>
        <w:rPr>
          <w:rFonts w:ascii="宋体" w:hAnsi="宋体" w:eastAsia="宋体" w:cs="宋体"/>
          <w:spacing w:val="-3"/>
          <w:sz w:val="24"/>
          <w:szCs w:val="24"/>
        </w:rPr>
        <w:t>物资存放点等重点地区，增设临时警务站，加强治安巡逻；强化辐射事故现场等</w:t>
      </w:r>
      <w:r>
        <w:rPr>
          <w:rFonts w:ascii="宋体" w:hAnsi="宋体" w:eastAsia="宋体" w:cs="宋体"/>
          <w:spacing w:val="1"/>
          <w:sz w:val="24"/>
          <w:szCs w:val="24"/>
        </w:rPr>
        <w:t xml:space="preserve"> </w:t>
      </w:r>
      <w:r>
        <w:rPr>
          <w:rFonts w:ascii="宋体" w:hAnsi="宋体" w:eastAsia="宋体" w:cs="宋体"/>
          <w:spacing w:val="-2"/>
          <w:sz w:val="24"/>
          <w:szCs w:val="24"/>
        </w:rPr>
        <w:t>重要场所警戒保卫，根据需要做好周边地区交通管制等工作。</w:t>
      </w:r>
    </w:p>
    <w:p w14:paraId="53D6E8E5">
      <w:pPr>
        <w:spacing w:before="91" w:line="228" w:lineRule="auto"/>
        <w:ind w:left="23"/>
        <w:outlineLvl w:val="1"/>
        <w:rPr>
          <w:rFonts w:ascii="宋体" w:hAnsi="宋体" w:eastAsia="宋体" w:cs="宋体"/>
          <w:sz w:val="27"/>
          <w:szCs w:val="27"/>
        </w:rPr>
      </w:pPr>
      <w:bookmarkStart w:id="174" w:name="bookmark58"/>
      <w:bookmarkEnd w:id="174"/>
      <w:r>
        <w:rPr>
          <w:rFonts w:ascii="Times New Roman" w:hAnsi="Times New Roman" w:eastAsia="Times New Roman" w:cs="Times New Roman"/>
          <w:b/>
          <w:bCs/>
          <w:spacing w:val="3"/>
          <w:sz w:val="27"/>
          <w:szCs w:val="27"/>
        </w:rPr>
        <w:t>5.4</w:t>
      </w:r>
      <w:r>
        <w:rPr>
          <w:rFonts w:ascii="Times New Roman" w:hAnsi="Times New Roman" w:eastAsia="Times New Roman" w:cs="Times New Roman"/>
          <w:b/>
          <w:bCs/>
          <w:spacing w:val="15"/>
          <w:sz w:val="27"/>
          <w:szCs w:val="27"/>
        </w:rPr>
        <w:t xml:space="preserve"> </w:t>
      </w:r>
      <w:r>
        <w:rPr>
          <w:rFonts w:ascii="宋体" w:hAnsi="宋体" w:eastAsia="宋体" w:cs="宋体"/>
          <w:b/>
          <w:bCs/>
          <w:spacing w:val="3"/>
          <w:sz w:val="27"/>
          <w:szCs w:val="27"/>
        </w:rPr>
        <w:t>应急监测</w:t>
      </w:r>
    </w:p>
    <w:p w14:paraId="77EB0DC7">
      <w:pPr>
        <w:spacing w:before="234" w:line="351" w:lineRule="auto"/>
        <w:ind w:left="25" w:right="186" w:firstLine="493"/>
        <w:jc w:val="both"/>
        <w:rPr>
          <w:rFonts w:ascii="宋体" w:hAnsi="宋体" w:eastAsia="宋体" w:cs="宋体"/>
          <w:sz w:val="24"/>
          <w:szCs w:val="24"/>
        </w:rPr>
      </w:pPr>
      <w:r>
        <w:rPr>
          <w:rFonts w:ascii="宋体" w:hAnsi="宋体" w:eastAsia="宋体" w:cs="宋体"/>
          <w:spacing w:val="-4"/>
          <w:sz w:val="24"/>
          <w:szCs w:val="24"/>
        </w:rPr>
        <w:t>当发生一般和较大辐射事故发生时，柴桑生态环境局牵头，安排应急监测组</w:t>
      </w:r>
      <w:r>
        <w:rPr>
          <w:rFonts w:ascii="宋体" w:hAnsi="宋体" w:eastAsia="宋体" w:cs="宋体"/>
          <w:spacing w:val="13"/>
          <w:sz w:val="24"/>
          <w:szCs w:val="24"/>
        </w:rPr>
        <w:t xml:space="preserve"> </w:t>
      </w:r>
      <w:r>
        <w:rPr>
          <w:rFonts w:ascii="宋体" w:hAnsi="宋体" w:eastAsia="宋体" w:cs="宋体"/>
          <w:spacing w:val="-5"/>
          <w:sz w:val="24"/>
          <w:szCs w:val="24"/>
        </w:rPr>
        <w:t>参与辐射事故事发地的辐射环境应急监测工作。根据辐射事故类别，</w:t>
      </w:r>
      <w:r>
        <w:rPr>
          <w:rFonts w:ascii="宋体" w:hAnsi="宋体" w:eastAsia="宋体" w:cs="宋体"/>
          <w:spacing w:val="-48"/>
          <w:sz w:val="24"/>
          <w:szCs w:val="24"/>
        </w:rPr>
        <w:t xml:space="preserve"> </w:t>
      </w:r>
      <w:r>
        <w:rPr>
          <w:rFonts w:ascii="宋体" w:hAnsi="宋体" w:eastAsia="宋体" w:cs="宋体"/>
          <w:spacing w:val="-5"/>
          <w:sz w:val="24"/>
          <w:szCs w:val="24"/>
        </w:rPr>
        <w:t>制定</w:t>
      </w:r>
      <w:r>
        <w:rPr>
          <w:rFonts w:ascii="宋体" w:hAnsi="宋体" w:eastAsia="宋体" w:cs="宋体"/>
          <w:spacing w:val="-6"/>
          <w:sz w:val="24"/>
          <w:szCs w:val="24"/>
        </w:rPr>
        <w:t>监测方</w:t>
      </w:r>
      <w:r>
        <w:rPr>
          <w:rFonts w:ascii="宋体" w:hAnsi="宋体" w:eastAsia="宋体" w:cs="宋体"/>
          <w:sz w:val="24"/>
          <w:szCs w:val="24"/>
        </w:rPr>
        <w:t xml:space="preserve"> </w:t>
      </w:r>
      <w:r>
        <w:rPr>
          <w:rFonts w:ascii="宋体" w:hAnsi="宋体" w:eastAsia="宋体" w:cs="宋体"/>
          <w:spacing w:val="-6"/>
          <w:sz w:val="24"/>
          <w:szCs w:val="24"/>
        </w:rPr>
        <w:t>案。确定污染范围， 提供监测数据，为辐射事故应急</w:t>
      </w:r>
      <w:r>
        <w:rPr>
          <w:rFonts w:ascii="宋体" w:hAnsi="宋体" w:eastAsia="宋体" w:cs="宋体"/>
          <w:spacing w:val="-7"/>
          <w:sz w:val="24"/>
          <w:szCs w:val="24"/>
        </w:rPr>
        <w:t>决策提供依据。必要时请求</w:t>
      </w:r>
    </w:p>
    <w:p w14:paraId="0E85E3C9">
      <w:pPr>
        <w:spacing w:line="351" w:lineRule="auto"/>
        <w:rPr>
          <w:rFonts w:ascii="宋体" w:hAnsi="宋体" w:eastAsia="宋体" w:cs="宋体"/>
          <w:sz w:val="24"/>
          <w:szCs w:val="24"/>
        </w:rPr>
        <w:sectPr>
          <w:footerReference r:id="rId27" w:type="default"/>
          <w:pgSz w:w="11907" w:h="16839"/>
          <w:pgMar w:top="1431" w:right="1613" w:bottom="1363" w:left="1785" w:header="0" w:footer="1203" w:gutter="0"/>
          <w:cols w:space="720" w:num="1"/>
        </w:sectPr>
      </w:pPr>
    </w:p>
    <w:p w14:paraId="5D182EF5">
      <w:pPr>
        <w:spacing w:before="123" w:line="346" w:lineRule="auto"/>
        <w:ind w:left="27" w:right="204" w:firstLine="2"/>
        <w:rPr>
          <w:rFonts w:ascii="宋体" w:hAnsi="宋体" w:eastAsia="宋体" w:cs="宋体"/>
          <w:sz w:val="24"/>
          <w:szCs w:val="24"/>
        </w:rPr>
      </w:pPr>
      <w:r>
        <w:rPr>
          <w:rFonts w:ascii="宋体" w:hAnsi="宋体" w:eastAsia="宋体" w:cs="宋体"/>
          <w:spacing w:val="-3"/>
          <w:sz w:val="24"/>
          <w:szCs w:val="24"/>
        </w:rPr>
        <w:t>市生态环境局提供辐射环境应急监测技术支援。当发生重大和特别重</w:t>
      </w:r>
      <w:r>
        <w:rPr>
          <w:rFonts w:ascii="宋体" w:hAnsi="宋体" w:eastAsia="宋体" w:cs="宋体"/>
          <w:spacing w:val="-4"/>
          <w:sz w:val="24"/>
          <w:szCs w:val="24"/>
        </w:rPr>
        <w:t>大辐射事故</w:t>
      </w:r>
      <w:r>
        <w:rPr>
          <w:rFonts w:ascii="宋体" w:hAnsi="宋体" w:eastAsia="宋体" w:cs="宋体"/>
          <w:sz w:val="24"/>
          <w:szCs w:val="24"/>
        </w:rPr>
        <w:t xml:space="preserve"> </w:t>
      </w:r>
      <w:r>
        <w:rPr>
          <w:rFonts w:ascii="宋体" w:hAnsi="宋体" w:eastAsia="宋体" w:cs="宋体"/>
          <w:spacing w:val="-2"/>
          <w:sz w:val="24"/>
          <w:szCs w:val="24"/>
        </w:rPr>
        <w:t>发生时，按照上级应急指挥部的指令配合上级开展辐射环境应急监测。</w:t>
      </w:r>
    </w:p>
    <w:p w14:paraId="237DF8FF">
      <w:pPr>
        <w:spacing w:before="35" w:line="220" w:lineRule="auto"/>
        <w:ind w:left="504"/>
        <w:rPr>
          <w:rFonts w:ascii="宋体" w:hAnsi="宋体" w:eastAsia="宋体" w:cs="宋体"/>
          <w:sz w:val="24"/>
          <w:szCs w:val="24"/>
        </w:rPr>
      </w:pPr>
      <w:r>
        <w:rPr>
          <w:rFonts w:ascii="宋体" w:hAnsi="宋体" w:eastAsia="宋体" w:cs="宋体"/>
          <w:spacing w:val="-10"/>
          <w:sz w:val="24"/>
          <w:szCs w:val="24"/>
        </w:rPr>
        <w:t>监测内容：</w:t>
      </w:r>
    </w:p>
    <w:p w14:paraId="648F86FE">
      <w:pPr>
        <w:spacing w:before="182" w:line="219" w:lineRule="auto"/>
        <w:ind w:left="51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 监测介质：一般包括空气、水体及水生物、土壤及沉积物等；</w:t>
      </w:r>
    </w:p>
    <w:p w14:paraId="3BC6A656">
      <w:pPr>
        <w:spacing w:before="182" w:line="290" w:lineRule="auto"/>
        <w:ind w:left="1224" w:right="205" w:hanging="714"/>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 监测项目：</w:t>
      </w:r>
      <w:r>
        <w:rPr>
          <w:rFonts w:ascii="Times New Roman" w:hAnsi="Times New Roman" w:eastAsia="Times New Roman" w:cs="Times New Roman"/>
          <w:spacing w:val="-4"/>
          <w:sz w:val="24"/>
          <w:szCs w:val="24"/>
        </w:rPr>
        <w:t>α</w:t>
      </w:r>
      <w:r>
        <w:rPr>
          <w:rFonts w:ascii="Times New Roman" w:hAnsi="Times New Roman" w:eastAsia="Times New Roman" w:cs="Times New Roman"/>
          <w:spacing w:val="-2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β</w:t>
      </w:r>
      <w:r>
        <w:rPr>
          <w:rFonts w:ascii="宋体" w:hAnsi="宋体" w:eastAsia="宋体" w:cs="宋体"/>
          <w:spacing w:val="-4"/>
          <w:sz w:val="24"/>
          <w:szCs w:val="24"/>
        </w:rPr>
        <w:t>、</w:t>
      </w:r>
      <w:r>
        <w:rPr>
          <w:rFonts w:ascii="Times New Roman" w:hAnsi="Times New Roman" w:eastAsia="Times New Roman" w:cs="Times New Roman"/>
          <w:spacing w:val="-4"/>
          <w:sz w:val="24"/>
          <w:szCs w:val="24"/>
        </w:rPr>
        <w:t>γ</w:t>
      </w:r>
      <w:r>
        <w:rPr>
          <w:rFonts w:ascii="Times New Roman" w:hAnsi="Times New Roman" w:eastAsia="Times New Roman" w:cs="Times New Roman"/>
          <w:spacing w:val="15"/>
          <w:sz w:val="24"/>
          <w:szCs w:val="24"/>
        </w:rPr>
        <w:t xml:space="preserve"> </w:t>
      </w:r>
      <w:r>
        <w:rPr>
          <w:rFonts w:ascii="宋体" w:hAnsi="宋体" w:eastAsia="宋体" w:cs="宋体"/>
          <w:spacing w:val="-4"/>
          <w:sz w:val="24"/>
          <w:szCs w:val="24"/>
        </w:rPr>
        <w:t>总活度、</w:t>
      </w:r>
      <w:r>
        <w:rPr>
          <w:rFonts w:ascii="Times New Roman" w:hAnsi="Times New Roman" w:eastAsia="Times New Roman" w:cs="Times New Roman"/>
          <w:spacing w:val="-4"/>
          <w:sz w:val="24"/>
          <w:szCs w:val="24"/>
        </w:rPr>
        <w:t>α</w:t>
      </w:r>
      <w:r>
        <w:rPr>
          <w:rFonts w:ascii="宋体" w:hAnsi="宋体" w:eastAsia="宋体" w:cs="宋体"/>
          <w:spacing w:val="-4"/>
          <w:sz w:val="24"/>
          <w:szCs w:val="24"/>
        </w:rPr>
        <w:t>、</w:t>
      </w:r>
      <w:r>
        <w:rPr>
          <w:rFonts w:ascii="Times New Roman" w:hAnsi="Times New Roman" w:eastAsia="Times New Roman" w:cs="Times New Roman"/>
          <w:spacing w:val="-4"/>
          <w:sz w:val="24"/>
          <w:szCs w:val="24"/>
        </w:rPr>
        <w:t xml:space="preserve">γ </w:t>
      </w:r>
      <w:r>
        <w:rPr>
          <w:rFonts w:ascii="宋体" w:hAnsi="宋体" w:eastAsia="宋体" w:cs="宋体"/>
          <w:spacing w:val="-4"/>
          <w:sz w:val="24"/>
          <w:szCs w:val="24"/>
        </w:rPr>
        <w:t>核素分析、剂量及剂量率、环境介</w:t>
      </w:r>
      <w:r>
        <w:rPr>
          <w:rFonts w:ascii="宋体" w:hAnsi="宋体" w:eastAsia="宋体" w:cs="宋体"/>
          <w:sz w:val="24"/>
          <w:szCs w:val="24"/>
        </w:rPr>
        <w:t xml:space="preserve"> </w:t>
      </w:r>
      <w:r>
        <w:rPr>
          <w:rFonts w:ascii="宋体" w:hAnsi="宋体" w:eastAsia="宋体" w:cs="宋体"/>
          <w:spacing w:val="-1"/>
          <w:sz w:val="24"/>
          <w:szCs w:val="24"/>
        </w:rPr>
        <w:t>质中核素活度、沉降率等；</w:t>
      </w:r>
    </w:p>
    <w:p w14:paraId="10246C16">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 监测频率：根据现场情况具体确定。</w:t>
      </w:r>
    </w:p>
    <w:p w14:paraId="5B993D75">
      <w:pPr>
        <w:spacing w:before="185" w:line="353" w:lineRule="auto"/>
        <w:ind w:left="22" w:right="120" w:firstLine="482"/>
        <w:jc w:val="both"/>
        <w:rPr>
          <w:rFonts w:ascii="宋体" w:hAnsi="宋体" w:eastAsia="宋体" w:cs="宋体"/>
          <w:sz w:val="24"/>
          <w:szCs w:val="24"/>
        </w:rPr>
      </w:pPr>
      <w:r>
        <w:rPr>
          <w:rFonts w:ascii="宋体" w:hAnsi="宋体" w:eastAsia="宋体" w:cs="宋体"/>
          <w:spacing w:val="-3"/>
          <w:sz w:val="24"/>
          <w:szCs w:val="24"/>
        </w:rPr>
        <w:t xml:space="preserve">人员防护要求及注意事项：不要在剂量率达到或超过 </w:t>
      </w:r>
      <w:r>
        <w:rPr>
          <w:rFonts w:ascii="Times New Roman" w:hAnsi="Times New Roman" w:eastAsia="Times New Roman" w:cs="Times New Roman"/>
          <w:spacing w:val="-3"/>
          <w:sz w:val="24"/>
          <w:szCs w:val="24"/>
        </w:rPr>
        <w:t xml:space="preserve">1mSv/h   </w:t>
      </w:r>
      <w:r>
        <w:rPr>
          <w:rFonts w:ascii="宋体" w:hAnsi="宋体" w:eastAsia="宋体" w:cs="宋体"/>
          <w:spacing w:val="-3"/>
          <w:sz w:val="24"/>
          <w:szCs w:val="24"/>
        </w:rPr>
        <w:t>的地方逗留；</w:t>
      </w:r>
      <w:r>
        <w:rPr>
          <w:rFonts w:ascii="宋体" w:hAnsi="宋体" w:eastAsia="宋体" w:cs="宋体"/>
          <w:spacing w:val="8"/>
          <w:sz w:val="24"/>
          <w:szCs w:val="24"/>
        </w:rPr>
        <w:t xml:space="preserve"> </w:t>
      </w:r>
      <w:r>
        <w:rPr>
          <w:rFonts w:ascii="宋体" w:hAnsi="宋体" w:eastAsia="宋体" w:cs="宋体"/>
          <w:spacing w:val="-5"/>
          <w:sz w:val="24"/>
          <w:szCs w:val="24"/>
        </w:rPr>
        <w:t>在剂量率大于</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10mSv/h</w:t>
      </w:r>
      <w:r>
        <w:rPr>
          <w:rFonts w:ascii="Times New Roman" w:hAnsi="Times New Roman" w:eastAsia="Times New Roman" w:cs="Times New Roman"/>
          <w:spacing w:val="30"/>
          <w:sz w:val="24"/>
          <w:szCs w:val="24"/>
        </w:rPr>
        <w:t xml:space="preserve"> </w:t>
      </w:r>
      <w:r>
        <w:rPr>
          <w:rFonts w:ascii="宋体" w:hAnsi="宋体" w:eastAsia="宋体" w:cs="宋体"/>
          <w:spacing w:val="-5"/>
          <w:sz w:val="24"/>
          <w:szCs w:val="24"/>
        </w:rPr>
        <w:t>的区域里，继续工作要倍加谨慎；除非接到环境分析或辐</w:t>
      </w:r>
      <w:r>
        <w:rPr>
          <w:rFonts w:ascii="宋体" w:hAnsi="宋体" w:eastAsia="宋体" w:cs="宋体"/>
          <w:sz w:val="24"/>
          <w:szCs w:val="24"/>
        </w:rPr>
        <w:t xml:space="preserve"> </w:t>
      </w:r>
      <w:r>
        <w:rPr>
          <w:rFonts w:ascii="宋体" w:hAnsi="宋体" w:eastAsia="宋体" w:cs="宋体"/>
          <w:spacing w:val="-2"/>
          <w:sz w:val="24"/>
          <w:szCs w:val="24"/>
        </w:rPr>
        <w:t xml:space="preserve">射评价负责人的指令，不应进入剂量率大于 </w:t>
      </w:r>
      <w:r>
        <w:rPr>
          <w:rFonts w:ascii="Times New Roman" w:hAnsi="Times New Roman" w:eastAsia="Times New Roman" w:cs="Times New Roman"/>
          <w:spacing w:val="-3"/>
          <w:sz w:val="24"/>
          <w:szCs w:val="24"/>
        </w:rPr>
        <w:t xml:space="preserve">100mSv/h   </w:t>
      </w:r>
      <w:r>
        <w:rPr>
          <w:rFonts w:ascii="宋体" w:hAnsi="宋体" w:eastAsia="宋体" w:cs="宋体"/>
          <w:spacing w:val="-3"/>
          <w:sz w:val="24"/>
          <w:szCs w:val="24"/>
        </w:rPr>
        <w:t>的区域；注意采取时间、</w:t>
      </w:r>
      <w:r>
        <w:rPr>
          <w:rFonts w:ascii="宋体" w:hAnsi="宋体" w:eastAsia="宋体" w:cs="宋体"/>
          <w:sz w:val="24"/>
          <w:szCs w:val="24"/>
        </w:rPr>
        <w:t xml:space="preserve"> </w:t>
      </w:r>
      <w:r>
        <w:rPr>
          <w:rFonts w:ascii="宋体" w:hAnsi="宋体" w:eastAsia="宋体" w:cs="宋体"/>
          <w:spacing w:val="-1"/>
          <w:sz w:val="24"/>
          <w:szCs w:val="24"/>
        </w:rPr>
        <w:t>距离和屏蔽手段防护自己。按照上级指示服用剂量</w:t>
      </w:r>
      <w:r>
        <w:rPr>
          <w:rFonts w:ascii="宋体" w:hAnsi="宋体" w:eastAsia="宋体" w:cs="宋体"/>
          <w:spacing w:val="-32"/>
          <w:sz w:val="24"/>
          <w:szCs w:val="24"/>
        </w:rPr>
        <w:t xml:space="preserve"> </w:t>
      </w:r>
      <w:r>
        <w:rPr>
          <w:rFonts w:ascii="Times New Roman" w:hAnsi="Times New Roman" w:eastAsia="Times New Roman" w:cs="Times New Roman"/>
          <w:spacing w:val="-1"/>
          <w:sz w:val="24"/>
          <w:szCs w:val="24"/>
        </w:rPr>
        <w:t>100</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1"/>
          <w:sz w:val="24"/>
          <w:szCs w:val="24"/>
        </w:rPr>
        <w:t>mg/</w:t>
      </w:r>
      <w:r>
        <w:rPr>
          <w:rFonts w:ascii="宋体" w:hAnsi="宋体" w:eastAsia="宋体" w:cs="宋体"/>
          <w:spacing w:val="-1"/>
          <w:sz w:val="24"/>
          <w:szCs w:val="24"/>
        </w:rPr>
        <w:t>片的稳定性碘片</w:t>
      </w:r>
      <w:r>
        <w:rPr>
          <w:rFonts w:ascii="宋体" w:hAnsi="宋体" w:eastAsia="宋体" w:cs="宋体"/>
          <w:spacing w:val="-2"/>
          <w:sz w:val="24"/>
          <w:szCs w:val="24"/>
        </w:rPr>
        <w:t>，保</w:t>
      </w:r>
      <w:r>
        <w:rPr>
          <w:rFonts w:ascii="宋体" w:hAnsi="宋体" w:eastAsia="宋体" w:cs="宋体"/>
          <w:sz w:val="24"/>
          <w:szCs w:val="24"/>
        </w:rPr>
        <w:t xml:space="preserve"> </w:t>
      </w:r>
      <w:r>
        <w:rPr>
          <w:rFonts w:ascii="宋体" w:hAnsi="宋体" w:eastAsia="宋体" w:cs="宋体"/>
          <w:spacing w:val="-2"/>
          <w:sz w:val="24"/>
          <w:szCs w:val="24"/>
        </w:rPr>
        <w:t>护甲状腺。</w:t>
      </w:r>
    </w:p>
    <w:p w14:paraId="02051408">
      <w:pPr>
        <w:spacing w:before="101" w:line="225" w:lineRule="auto"/>
        <w:ind w:left="23"/>
        <w:outlineLvl w:val="1"/>
        <w:rPr>
          <w:rFonts w:ascii="宋体" w:hAnsi="宋体" w:eastAsia="宋体" w:cs="宋体"/>
          <w:sz w:val="27"/>
          <w:szCs w:val="27"/>
        </w:rPr>
      </w:pPr>
      <w:bookmarkStart w:id="175" w:name="bookmark59"/>
      <w:bookmarkEnd w:id="175"/>
      <w:r>
        <w:rPr>
          <w:rFonts w:ascii="Times New Roman" w:hAnsi="Times New Roman" w:eastAsia="Times New Roman" w:cs="Times New Roman"/>
          <w:b/>
          <w:bCs/>
          <w:spacing w:val="6"/>
          <w:sz w:val="27"/>
          <w:szCs w:val="27"/>
        </w:rPr>
        <w:t xml:space="preserve">5.5  </w:t>
      </w:r>
      <w:r>
        <w:rPr>
          <w:rFonts w:ascii="宋体" w:hAnsi="宋体" w:eastAsia="宋体" w:cs="宋体"/>
          <w:b/>
          <w:bCs/>
          <w:spacing w:val="6"/>
          <w:sz w:val="27"/>
          <w:szCs w:val="27"/>
        </w:rPr>
        <w:t>周边区域发生影响本区的辐射事故时的响应</w:t>
      </w:r>
    </w:p>
    <w:p w14:paraId="2FEF539C">
      <w:pPr>
        <w:spacing w:before="237" w:line="347" w:lineRule="auto"/>
        <w:ind w:left="25" w:right="205" w:firstLine="479"/>
        <w:rPr>
          <w:rFonts w:ascii="宋体" w:hAnsi="宋体" w:eastAsia="宋体" w:cs="宋体"/>
          <w:sz w:val="24"/>
          <w:szCs w:val="24"/>
        </w:rPr>
      </w:pPr>
      <w:r>
        <w:rPr>
          <w:rFonts w:ascii="宋体" w:hAnsi="宋体" w:eastAsia="宋体" w:cs="宋体"/>
          <w:spacing w:val="-3"/>
          <w:sz w:val="24"/>
          <w:szCs w:val="24"/>
        </w:rPr>
        <w:t>周边区域发生影响本区的辐射事故时，根据市应急处置指挥部</w:t>
      </w:r>
      <w:r>
        <w:rPr>
          <w:rFonts w:ascii="宋体" w:hAnsi="宋体" w:eastAsia="宋体" w:cs="宋体"/>
          <w:spacing w:val="-4"/>
          <w:sz w:val="24"/>
          <w:szCs w:val="24"/>
        </w:rPr>
        <w:t>的应急处置建</w:t>
      </w:r>
      <w:r>
        <w:rPr>
          <w:rFonts w:ascii="宋体" w:hAnsi="宋体" w:eastAsia="宋体" w:cs="宋体"/>
          <w:sz w:val="24"/>
          <w:szCs w:val="24"/>
        </w:rPr>
        <w:t xml:space="preserve"> </w:t>
      </w:r>
      <w:r>
        <w:rPr>
          <w:rFonts w:ascii="宋体" w:hAnsi="宋体" w:eastAsia="宋体" w:cs="宋体"/>
          <w:spacing w:val="-3"/>
          <w:sz w:val="24"/>
          <w:szCs w:val="24"/>
        </w:rPr>
        <w:t>议，各应急联动单位配合做好应急处置工作。</w:t>
      </w:r>
    </w:p>
    <w:p w14:paraId="6EC03C1D">
      <w:pPr>
        <w:spacing w:before="91" w:line="227" w:lineRule="auto"/>
        <w:ind w:left="23"/>
        <w:outlineLvl w:val="1"/>
        <w:rPr>
          <w:rFonts w:ascii="宋体" w:hAnsi="宋体" w:eastAsia="宋体" w:cs="宋体"/>
          <w:sz w:val="27"/>
          <w:szCs w:val="27"/>
        </w:rPr>
      </w:pPr>
      <w:bookmarkStart w:id="176" w:name="bookmark60"/>
      <w:bookmarkEnd w:id="176"/>
      <w:r>
        <w:rPr>
          <w:rFonts w:ascii="Times New Roman" w:hAnsi="Times New Roman" w:eastAsia="Times New Roman" w:cs="Times New Roman"/>
          <w:b/>
          <w:bCs/>
          <w:spacing w:val="5"/>
          <w:sz w:val="27"/>
          <w:szCs w:val="27"/>
        </w:rPr>
        <w:t xml:space="preserve">5.6  </w:t>
      </w:r>
      <w:r>
        <w:rPr>
          <w:rFonts w:ascii="宋体" w:hAnsi="宋体" w:eastAsia="宋体" w:cs="宋体"/>
          <w:b/>
          <w:bCs/>
          <w:spacing w:val="5"/>
          <w:sz w:val="27"/>
          <w:szCs w:val="27"/>
        </w:rPr>
        <w:t>其他核事故应急响应</w:t>
      </w:r>
    </w:p>
    <w:p w14:paraId="1A269AF1">
      <w:pPr>
        <w:spacing w:before="235" w:line="351" w:lineRule="auto"/>
        <w:ind w:left="21" w:right="205" w:firstLine="480"/>
        <w:jc w:val="both"/>
        <w:rPr>
          <w:rFonts w:ascii="宋体" w:hAnsi="宋体" w:eastAsia="宋体" w:cs="宋体"/>
          <w:sz w:val="24"/>
          <w:szCs w:val="24"/>
        </w:rPr>
      </w:pPr>
      <w:r>
        <w:rPr>
          <w:rFonts w:ascii="宋体" w:hAnsi="宋体" w:eastAsia="宋体" w:cs="宋体"/>
          <w:spacing w:val="-7"/>
          <w:sz w:val="24"/>
          <w:szCs w:val="24"/>
        </w:rPr>
        <w:t>对乏燃料运输事故、涉核航天器坠落事故、其他地区发生核事故等， 产生的</w:t>
      </w:r>
      <w:r>
        <w:rPr>
          <w:rFonts w:ascii="宋体" w:hAnsi="宋体" w:eastAsia="宋体" w:cs="宋体"/>
          <w:spacing w:val="14"/>
          <w:sz w:val="24"/>
          <w:szCs w:val="24"/>
        </w:rPr>
        <w:t xml:space="preserve"> </w:t>
      </w:r>
      <w:r>
        <w:rPr>
          <w:rFonts w:ascii="宋体" w:hAnsi="宋体" w:eastAsia="宋体" w:cs="宋体"/>
          <w:spacing w:val="-6"/>
          <w:sz w:val="24"/>
          <w:szCs w:val="24"/>
        </w:rPr>
        <w:t>辐射可能影响本区，区辐射的应急力量在国家、九江市应急组织的</w:t>
      </w:r>
      <w:r>
        <w:rPr>
          <w:rFonts w:ascii="宋体" w:hAnsi="宋体" w:eastAsia="宋体" w:cs="宋体"/>
          <w:spacing w:val="-7"/>
          <w:sz w:val="24"/>
          <w:szCs w:val="24"/>
        </w:rPr>
        <w:t>指挥下， 参照</w:t>
      </w:r>
      <w:r>
        <w:rPr>
          <w:rFonts w:ascii="宋体" w:hAnsi="宋体" w:eastAsia="宋体" w:cs="宋体"/>
          <w:sz w:val="24"/>
          <w:szCs w:val="24"/>
        </w:rPr>
        <w:t xml:space="preserve"> </w:t>
      </w:r>
      <w:r>
        <w:rPr>
          <w:rFonts w:ascii="宋体" w:hAnsi="宋体" w:eastAsia="宋体" w:cs="宋体"/>
          <w:spacing w:val="-4"/>
          <w:sz w:val="24"/>
          <w:szCs w:val="24"/>
        </w:rPr>
        <w:t>本预案进行应急响应。</w:t>
      </w:r>
    </w:p>
    <w:p w14:paraId="18A1CB43">
      <w:pPr>
        <w:spacing w:before="92" w:line="227" w:lineRule="auto"/>
        <w:ind w:left="23"/>
        <w:outlineLvl w:val="1"/>
        <w:rPr>
          <w:rFonts w:ascii="宋体" w:hAnsi="宋体" w:eastAsia="宋体" w:cs="宋体"/>
          <w:sz w:val="27"/>
          <w:szCs w:val="27"/>
        </w:rPr>
      </w:pPr>
      <w:bookmarkStart w:id="177" w:name="bookmark61"/>
      <w:bookmarkEnd w:id="177"/>
      <w:r>
        <w:rPr>
          <w:rFonts w:ascii="Times New Roman" w:hAnsi="Times New Roman" w:eastAsia="Times New Roman" w:cs="Times New Roman"/>
          <w:b/>
          <w:bCs/>
          <w:spacing w:val="2"/>
          <w:sz w:val="27"/>
          <w:szCs w:val="27"/>
        </w:rPr>
        <w:t>5.7</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人员防护</w:t>
      </w:r>
    </w:p>
    <w:p w14:paraId="4D1A03D1">
      <w:pPr>
        <w:spacing w:before="235" w:line="351" w:lineRule="auto"/>
        <w:ind w:left="23" w:firstLine="481"/>
        <w:jc w:val="both"/>
        <w:rPr>
          <w:rFonts w:ascii="宋体" w:hAnsi="宋体" w:eastAsia="宋体" w:cs="宋体"/>
          <w:sz w:val="24"/>
          <w:szCs w:val="24"/>
        </w:rPr>
      </w:pPr>
      <w:r>
        <w:rPr>
          <w:rFonts w:ascii="宋体" w:hAnsi="宋体" w:eastAsia="宋体" w:cs="宋体"/>
          <w:spacing w:val="-4"/>
          <w:sz w:val="24"/>
          <w:szCs w:val="24"/>
        </w:rPr>
        <w:t>人员进入事故区域的警戒区必须得到批准，离开警戒区必须经过监</w:t>
      </w:r>
      <w:r>
        <w:rPr>
          <w:rFonts w:ascii="宋体" w:hAnsi="宋体" w:eastAsia="宋体" w:cs="宋体"/>
          <w:spacing w:val="-5"/>
          <w:sz w:val="24"/>
          <w:szCs w:val="24"/>
        </w:rPr>
        <w:t>测和去污。</w:t>
      </w:r>
      <w:r>
        <w:rPr>
          <w:rFonts w:ascii="宋体" w:hAnsi="宋体" w:eastAsia="宋体" w:cs="宋体"/>
          <w:sz w:val="24"/>
          <w:szCs w:val="24"/>
        </w:rPr>
        <w:t xml:space="preserve"> </w:t>
      </w:r>
      <w:r>
        <w:rPr>
          <w:rFonts w:ascii="宋体" w:hAnsi="宋体" w:eastAsia="宋体" w:cs="宋体"/>
          <w:spacing w:val="-3"/>
          <w:sz w:val="24"/>
          <w:szCs w:val="24"/>
        </w:rPr>
        <w:t>涉险人员和应急救援人员要配备安全防护装备，采取必要措施，减少可能的外照</w:t>
      </w:r>
      <w:r>
        <w:rPr>
          <w:rFonts w:ascii="宋体" w:hAnsi="宋体" w:eastAsia="宋体" w:cs="宋体"/>
          <w:sz w:val="24"/>
          <w:szCs w:val="24"/>
        </w:rPr>
        <w:t xml:space="preserve">  </w:t>
      </w:r>
      <w:r>
        <w:rPr>
          <w:rFonts w:ascii="宋体" w:hAnsi="宋体" w:eastAsia="宋体" w:cs="宋体"/>
          <w:spacing w:val="-3"/>
          <w:sz w:val="24"/>
          <w:szCs w:val="24"/>
        </w:rPr>
        <w:t>射和内照射剂量，并做好剂量监测。</w:t>
      </w:r>
    </w:p>
    <w:p w14:paraId="20CA4BB2">
      <w:pPr>
        <w:spacing w:before="93" w:line="225" w:lineRule="auto"/>
        <w:ind w:left="23"/>
        <w:outlineLvl w:val="1"/>
        <w:rPr>
          <w:rFonts w:ascii="宋体" w:hAnsi="宋体" w:eastAsia="宋体" w:cs="宋体"/>
          <w:sz w:val="27"/>
          <w:szCs w:val="27"/>
        </w:rPr>
      </w:pPr>
      <w:bookmarkStart w:id="178" w:name="bookmark62"/>
      <w:bookmarkEnd w:id="178"/>
      <w:r>
        <w:rPr>
          <w:rFonts w:ascii="Times New Roman" w:hAnsi="Times New Roman" w:eastAsia="Times New Roman" w:cs="Times New Roman"/>
          <w:b/>
          <w:bCs/>
          <w:spacing w:val="3"/>
          <w:sz w:val="27"/>
          <w:szCs w:val="27"/>
        </w:rPr>
        <w:t>5.8</w:t>
      </w:r>
      <w:r>
        <w:rPr>
          <w:rFonts w:ascii="Times New Roman" w:hAnsi="Times New Roman" w:eastAsia="Times New Roman" w:cs="Times New Roman"/>
          <w:b/>
          <w:bCs/>
          <w:spacing w:val="8"/>
          <w:sz w:val="27"/>
          <w:szCs w:val="27"/>
        </w:rPr>
        <w:t xml:space="preserve">  </w:t>
      </w:r>
      <w:r>
        <w:rPr>
          <w:rFonts w:ascii="宋体" w:hAnsi="宋体" w:eastAsia="宋体" w:cs="宋体"/>
          <w:b/>
          <w:bCs/>
          <w:spacing w:val="3"/>
          <w:sz w:val="27"/>
          <w:szCs w:val="27"/>
        </w:rPr>
        <w:t>信息发布</w:t>
      </w:r>
    </w:p>
    <w:p w14:paraId="20EA30E9">
      <w:pPr>
        <w:spacing w:before="237" w:line="219" w:lineRule="auto"/>
        <w:ind w:left="22"/>
        <w:outlineLvl w:val="2"/>
        <w:rPr>
          <w:rFonts w:ascii="宋体" w:hAnsi="宋体" w:eastAsia="宋体" w:cs="宋体"/>
          <w:sz w:val="24"/>
          <w:szCs w:val="24"/>
        </w:rPr>
      </w:pPr>
      <w:bookmarkStart w:id="179" w:name="bookmark63"/>
      <w:bookmarkEnd w:id="179"/>
      <w:r>
        <w:rPr>
          <w:rFonts w:ascii="Times New Roman" w:hAnsi="Times New Roman" w:eastAsia="Times New Roman" w:cs="Times New Roman"/>
          <w:b/>
          <w:bCs/>
          <w:spacing w:val="-2"/>
          <w:sz w:val="24"/>
          <w:szCs w:val="24"/>
        </w:rPr>
        <w:t xml:space="preserve">5.8.1 </w:t>
      </w:r>
      <w:r>
        <w:rPr>
          <w:rFonts w:ascii="宋体" w:hAnsi="宋体" w:eastAsia="宋体" w:cs="宋体"/>
          <w:b/>
          <w:bCs/>
          <w:spacing w:val="-2"/>
          <w:sz w:val="24"/>
          <w:szCs w:val="24"/>
        </w:rPr>
        <w:t>信息发布</w:t>
      </w:r>
    </w:p>
    <w:p w14:paraId="73DF4D74">
      <w:pPr>
        <w:spacing w:before="184" w:line="351" w:lineRule="auto"/>
        <w:ind w:left="23" w:right="125" w:firstLine="486"/>
        <w:jc w:val="both"/>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）本预案仅针对</w:t>
      </w:r>
      <w:r>
        <w:rPr>
          <w:rFonts w:ascii="宋体" w:hAnsi="宋体" w:eastAsia="宋体" w:cs="宋体"/>
          <w:spacing w:val="-44"/>
          <w:sz w:val="24"/>
          <w:szCs w:val="24"/>
        </w:rPr>
        <w:t xml:space="preserve"> </w:t>
      </w:r>
      <w:r>
        <w:rPr>
          <w:rFonts w:ascii="Times New Roman" w:hAnsi="Times New Roman" w:eastAsia="Times New Roman" w:cs="Times New Roman"/>
          <w:sz w:val="24"/>
          <w:szCs w:val="24"/>
        </w:rPr>
        <w:t>IV</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级辐射事故的发布。本区</w:t>
      </w:r>
      <w:r>
        <w:rPr>
          <w:rFonts w:ascii="Times New Roman" w:hAnsi="Times New Roman" w:eastAsia="Times New Roman" w:cs="Times New Roman"/>
          <w:sz w:val="24"/>
          <w:szCs w:val="24"/>
        </w:rPr>
        <w:t>IV</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级响应等级</w:t>
      </w:r>
      <w:r>
        <w:rPr>
          <w:rFonts w:ascii="宋体" w:hAnsi="宋体" w:eastAsia="宋体" w:cs="宋体"/>
          <w:sz w:val="24"/>
          <w:szCs w:val="24"/>
        </w:rPr>
        <w:t xml:space="preserve">的辐射事故 </w:t>
      </w:r>
      <w:r>
        <w:rPr>
          <w:rFonts w:ascii="宋体" w:hAnsi="宋体" w:eastAsia="宋体" w:cs="宋体"/>
          <w:spacing w:val="-3"/>
          <w:sz w:val="24"/>
          <w:szCs w:val="24"/>
        </w:rPr>
        <w:t>信息发布工作，由舆情信息组负责。</w:t>
      </w:r>
      <w:r>
        <w:rPr>
          <w:rFonts w:ascii="Times New Roman" w:hAnsi="Times New Roman" w:eastAsia="Times New Roman" w:cs="Times New Roman"/>
          <w:spacing w:val="-3"/>
          <w:sz w:val="24"/>
          <w:szCs w:val="24"/>
        </w:rPr>
        <w:t>Ⅲ</w:t>
      </w:r>
      <w:r>
        <w:rPr>
          <w:rFonts w:ascii="宋体" w:hAnsi="宋体" w:eastAsia="宋体" w:cs="宋体"/>
          <w:spacing w:val="-3"/>
          <w:sz w:val="24"/>
          <w:szCs w:val="24"/>
        </w:rPr>
        <w:t>级以上的辐射事故相关新闻报道由市政府</w:t>
      </w:r>
      <w:r>
        <w:rPr>
          <w:rFonts w:ascii="宋体" w:hAnsi="宋体" w:eastAsia="宋体" w:cs="宋体"/>
          <w:spacing w:val="11"/>
          <w:sz w:val="24"/>
          <w:szCs w:val="24"/>
        </w:rPr>
        <w:t xml:space="preserve"> </w:t>
      </w:r>
      <w:r>
        <w:rPr>
          <w:rFonts w:ascii="宋体" w:hAnsi="宋体" w:eastAsia="宋体" w:cs="宋体"/>
          <w:spacing w:val="-1"/>
          <w:sz w:val="24"/>
          <w:szCs w:val="24"/>
        </w:rPr>
        <w:t>新闻办统一信息发布，区有关部门要配合市政府新闻办做好辐射事故信息发布。</w:t>
      </w:r>
    </w:p>
    <w:p w14:paraId="3C408A00">
      <w:pPr>
        <w:spacing w:line="351" w:lineRule="auto"/>
        <w:rPr>
          <w:rFonts w:ascii="宋体" w:hAnsi="宋体" w:eastAsia="宋体" w:cs="宋体"/>
          <w:sz w:val="24"/>
          <w:szCs w:val="24"/>
        </w:rPr>
        <w:sectPr>
          <w:footerReference r:id="rId28" w:type="default"/>
          <w:pgSz w:w="11907" w:h="16839"/>
          <w:pgMar w:top="1431" w:right="1594" w:bottom="1363" w:left="1785" w:header="0" w:footer="1203" w:gutter="0"/>
          <w:cols w:space="720" w:num="1"/>
        </w:sectPr>
      </w:pPr>
    </w:p>
    <w:p w14:paraId="7C43CC88">
      <w:pPr>
        <w:spacing w:before="122"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）相关部门、单位及个人未经批准，不得擅自泄露事故信息。</w:t>
      </w:r>
    </w:p>
    <w:p w14:paraId="58CE1FB1">
      <w:pPr>
        <w:spacing w:before="183" w:line="332" w:lineRule="auto"/>
        <w:ind w:left="22" w:right="13" w:firstLine="487"/>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3</w:t>
      </w:r>
      <w:r>
        <w:rPr>
          <w:rFonts w:ascii="宋体" w:hAnsi="宋体" w:eastAsia="宋体" w:cs="宋体"/>
          <w:spacing w:val="-8"/>
          <w:sz w:val="24"/>
          <w:szCs w:val="24"/>
        </w:rPr>
        <w:t>）按照本市信息发布工作有关规定，可通过广播、电视、报刊、互联网、</w:t>
      </w:r>
      <w:r>
        <w:rPr>
          <w:rFonts w:ascii="宋体" w:hAnsi="宋体" w:eastAsia="宋体" w:cs="宋体"/>
          <w:spacing w:val="5"/>
          <w:sz w:val="24"/>
          <w:szCs w:val="24"/>
        </w:rPr>
        <w:t xml:space="preserve"> </w:t>
      </w:r>
      <w:r>
        <w:rPr>
          <w:rFonts w:ascii="宋体" w:hAnsi="宋体" w:eastAsia="宋体" w:cs="宋体"/>
          <w:spacing w:val="-6"/>
          <w:sz w:val="24"/>
          <w:szCs w:val="24"/>
        </w:rPr>
        <w:t>政务微博、微信及统发新闻稿、接受记者采访、 举行新闻发</w:t>
      </w:r>
      <w:r>
        <w:rPr>
          <w:rFonts w:ascii="宋体" w:hAnsi="宋体" w:eastAsia="宋体" w:cs="宋体"/>
          <w:spacing w:val="-7"/>
          <w:sz w:val="24"/>
          <w:szCs w:val="24"/>
        </w:rPr>
        <w:t>布会、通气会、组织</w:t>
      </w:r>
      <w:r>
        <w:rPr>
          <w:rFonts w:ascii="宋体" w:hAnsi="宋体" w:eastAsia="宋体" w:cs="宋体"/>
          <w:sz w:val="24"/>
          <w:szCs w:val="24"/>
        </w:rPr>
        <w:t xml:space="preserve"> </w:t>
      </w:r>
      <w:r>
        <w:rPr>
          <w:rFonts w:ascii="宋体" w:hAnsi="宋体" w:eastAsia="宋体" w:cs="宋体"/>
          <w:spacing w:val="-3"/>
          <w:sz w:val="24"/>
          <w:szCs w:val="24"/>
        </w:rPr>
        <w:t>专家解读等多种途径和方式，主动、及时、准确、客观地向社会持续动态发布事</w:t>
      </w:r>
      <w:r>
        <w:rPr>
          <w:rFonts w:ascii="宋体" w:hAnsi="宋体" w:eastAsia="宋体" w:cs="宋体"/>
          <w:sz w:val="24"/>
          <w:szCs w:val="24"/>
        </w:rPr>
        <w:t xml:space="preserve"> </w:t>
      </w:r>
      <w:r>
        <w:rPr>
          <w:rFonts w:ascii="宋体" w:hAnsi="宋体" w:eastAsia="宋体" w:cs="宋体"/>
          <w:spacing w:val="-3"/>
          <w:sz w:val="24"/>
          <w:szCs w:val="24"/>
        </w:rPr>
        <w:t>件和应对工作信息及公众防范常识等，回应社会关切，澄清不实信息，引导社会</w:t>
      </w:r>
      <w:r>
        <w:rPr>
          <w:rFonts w:ascii="宋体" w:hAnsi="宋体" w:eastAsia="宋体" w:cs="宋体"/>
          <w:spacing w:val="1"/>
          <w:sz w:val="24"/>
          <w:szCs w:val="24"/>
        </w:rPr>
        <w:t xml:space="preserve"> </w:t>
      </w:r>
      <w:r>
        <w:rPr>
          <w:rFonts w:ascii="宋体" w:hAnsi="宋体" w:eastAsia="宋体" w:cs="宋体"/>
          <w:spacing w:val="-10"/>
          <w:sz w:val="24"/>
          <w:szCs w:val="24"/>
        </w:rPr>
        <w:t>舆论。</w:t>
      </w:r>
    </w:p>
    <w:p w14:paraId="5BED6B3D">
      <w:pPr>
        <w:spacing w:before="181" w:line="220" w:lineRule="auto"/>
        <w:ind w:left="22"/>
        <w:outlineLvl w:val="2"/>
        <w:rPr>
          <w:rFonts w:ascii="宋体" w:hAnsi="宋体" w:eastAsia="宋体" w:cs="宋体"/>
          <w:sz w:val="24"/>
          <w:szCs w:val="24"/>
        </w:rPr>
      </w:pPr>
      <w:bookmarkStart w:id="180" w:name="bookmark64"/>
      <w:bookmarkEnd w:id="180"/>
      <w:r>
        <w:rPr>
          <w:rFonts w:ascii="Times New Roman" w:hAnsi="Times New Roman" w:eastAsia="Times New Roman" w:cs="Times New Roman"/>
          <w:b/>
          <w:bCs/>
          <w:spacing w:val="-2"/>
          <w:sz w:val="24"/>
          <w:szCs w:val="24"/>
        </w:rPr>
        <w:t xml:space="preserve">5.8.2 </w:t>
      </w:r>
      <w:r>
        <w:rPr>
          <w:rFonts w:ascii="宋体" w:hAnsi="宋体" w:eastAsia="宋体" w:cs="宋体"/>
          <w:b/>
          <w:bCs/>
          <w:spacing w:val="-2"/>
          <w:sz w:val="24"/>
          <w:szCs w:val="24"/>
        </w:rPr>
        <w:t>新闻报道</w:t>
      </w:r>
    </w:p>
    <w:p w14:paraId="65424D20">
      <w:pPr>
        <w:spacing w:before="182" w:line="313" w:lineRule="auto"/>
        <w:ind w:left="23" w:right="15"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）当发生较大级别以上事故时，舆情信息组人员要在应急处置指挥部就</w:t>
      </w:r>
      <w:r>
        <w:rPr>
          <w:rFonts w:ascii="宋体" w:hAnsi="宋体" w:eastAsia="宋体" w:cs="宋体"/>
          <w:spacing w:val="5"/>
          <w:sz w:val="24"/>
          <w:szCs w:val="24"/>
        </w:rPr>
        <w:t xml:space="preserve"> </w:t>
      </w:r>
      <w:r>
        <w:rPr>
          <w:rFonts w:ascii="宋体" w:hAnsi="宋体" w:eastAsia="宋体" w:cs="宋体"/>
          <w:spacing w:val="-6"/>
          <w:sz w:val="24"/>
          <w:szCs w:val="24"/>
        </w:rPr>
        <w:t>位和待命。必要时， 舆情信息组派员参加现场指挥部工作</w:t>
      </w:r>
      <w:r>
        <w:rPr>
          <w:rFonts w:ascii="宋体" w:hAnsi="宋体" w:eastAsia="宋体" w:cs="宋体"/>
          <w:spacing w:val="-7"/>
          <w:sz w:val="24"/>
          <w:szCs w:val="24"/>
        </w:rPr>
        <w:t>，根据有关规定，对事</w:t>
      </w:r>
      <w:r>
        <w:rPr>
          <w:rFonts w:ascii="宋体" w:hAnsi="宋体" w:eastAsia="宋体" w:cs="宋体"/>
          <w:sz w:val="24"/>
          <w:szCs w:val="24"/>
        </w:rPr>
        <w:t xml:space="preserve"> </w:t>
      </w:r>
      <w:r>
        <w:rPr>
          <w:rFonts w:ascii="宋体" w:hAnsi="宋体" w:eastAsia="宋体" w:cs="宋体"/>
          <w:spacing w:val="-3"/>
          <w:sz w:val="24"/>
          <w:szCs w:val="24"/>
        </w:rPr>
        <w:t>故现场媒体活动实施管理、协调和指挥。</w:t>
      </w:r>
    </w:p>
    <w:p w14:paraId="3EDEEC1E">
      <w:pPr>
        <w:spacing w:before="183" w:line="313" w:lineRule="auto"/>
        <w:ind w:left="23" w:right="13"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）所有有关辐射事故的新闻报道均应由市应委或委托市生态环境局作为</w:t>
      </w:r>
      <w:r>
        <w:rPr>
          <w:rFonts w:ascii="宋体" w:hAnsi="宋体" w:eastAsia="宋体" w:cs="宋体"/>
          <w:spacing w:val="5"/>
          <w:sz w:val="24"/>
          <w:szCs w:val="24"/>
        </w:rPr>
        <w:t xml:space="preserve"> </w:t>
      </w:r>
      <w:r>
        <w:rPr>
          <w:rFonts w:ascii="宋体" w:hAnsi="宋体" w:eastAsia="宋体" w:cs="宋体"/>
          <w:spacing w:val="-6"/>
          <w:sz w:val="24"/>
          <w:szCs w:val="24"/>
        </w:rPr>
        <w:t>事故信息的管理部门提供或核实。需要发布事故信息时， 由市</w:t>
      </w:r>
      <w:r>
        <w:rPr>
          <w:rFonts w:ascii="宋体" w:hAnsi="宋体" w:eastAsia="宋体" w:cs="宋体"/>
          <w:spacing w:val="-7"/>
          <w:sz w:val="24"/>
          <w:szCs w:val="24"/>
        </w:rPr>
        <w:t>应急委或委托市生</w:t>
      </w:r>
      <w:r>
        <w:rPr>
          <w:rFonts w:ascii="宋体" w:hAnsi="宋体" w:eastAsia="宋体" w:cs="宋体"/>
          <w:sz w:val="24"/>
          <w:szCs w:val="24"/>
        </w:rPr>
        <w:t xml:space="preserve"> </w:t>
      </w:r>
      <w:r>
        <w:rPr>
          <w:rFonts w:ascii="宋体" w:hAnsi="宋体" w:eastAsia="宋体" w:cs="宋体"/>
          <w:spacing w:val="-3"/>
          <w:sz w:val="24"/>
          <w:szCs w:val="24"/>
        </w:rPr>
        <w:t>态环境局为市政府新闻办提供相关材料。</w:t>
      </w:r>
    </w:p>
    <w:p w14:paraId="7F2F7D71">
      <w:pPr>
        <w:spacing w:before="241" w:line="228" w:lineRule="auto"/>
        <w:ind w:left="23"/>
        <w:outlineLvl w:val="1"/>
        <w:rPr>
          <w:rFonts w:ascii="宋体" w:hAnsi="宋体" w:eastAsia="宋体" w:cs="宋体"/>
          <w:sz w:val="27"/>
          <w:szCs w:val="27"/>
        </w:rPr>
      </w:pPr>
      <w:bookmarkStart w:id="181" w:name="bookmark65"/>
      <w:bookmarkEnd w:id="181"/>
      <w:r>
        <w:rPr>
          <w:rFonts w:ascii="Times New Roman" w:hAnsi="Times New Roman" w:eastAsia="Times New Roman" w:cs="Times New Roman"/>
          <w:b/>
          <w:bCs/>
          <w:spacing w:val="3"/>
          <w:sz w:val="27"/>
          <w:szCs w:val="27"/>
        </w:rPr>
        <w:t>5.9</w:t>
      </w:r>
      <w:r>
        <w:rPr>
          <w:rFonts w:ascii="Times New Roman" w:hAnsi="Times New Roman" w:eastAsia="Times New Roman" w:cs="Times New Roman"/>
          <w:b/>
          <w:bCs/>
          <w:spacing w:val="8"/>
          <w:sz w:val="27"/>
          <w:szCs w:val="27"/>
        </w:rPr>
        <w:t xml:space="preserve">  </w:t>
      </w:r>
      <w:r>
        <w:rPr>
          <w:rFonts w:ascii="宋体" w:hAnsi="宋体" w:eastAsia="宋体" w:cs="宋体"/>
          <w:b/>
          <w:bCs/>
          <w:spacing w:val="3"/>
          <w:sz w:val="27"/>
          <w:szCs w:val="27"/>
        </w:rPr>
        <w:t>应急终止</w:t>
      </w:r>
    </w:p>
    <w:p w14:paraId="3F92BED3">
      <w:pPr>
        <w:spacing w:before="232" w:line="222" w:lineRule="auto"/>
        <w:ind w:left="22"/>
        <w:outlineLvl w:val="2"/>
        <w:rPr>
          <w:rFonts w:ascii="宋体" w:hAnsi="宋体" w:eastAsia="宋体" w:cs="宋体"/>
          <w:sz w:val="24"/>
          <w:szCs w:val="24"/>
        </w:rPr>
      </w:pPr>
      <w:bookmarkStart w:id="182" w:name="bookmark66"/>
      <w:bookmarkEnd w:id="182"/>
      <w:r>
        <w:rPr>
          <w:rFonts w:ascii="Times New Roman" w:hAnsi="Times New Roman" w:eastAsia="Times New Roman" w:cs="Times New Roman"/>
          <w:b/>
          <w:bCs/>
          <w:spacing w:val="-2"/>
          <w:sz w:val="24"/>
          <w:szCs w:val="24"/>
        </w:rPr>
        <w:t xml:space="preserve">5.9.1  </w:t>
      </w:r>
      <w:r>
        <w:rPr>
          <w:rFonts w:ascii="宋体" w:hAnsi="宋体" w:eastAsia="宋体" w:cs="宋体"/>
          <w:b/>
          <w:bCs/>
          <w:spacing w:val="-2"/>
          <w:sz w:val="24"/>
          <w:szCs w:val="24"/>
        </w:rPr>
        <w:t>应急响应终止</w:t>
      </w:r>
    </w:p>
    <w:p w14:paraId="538150F4">
      <w:pPr>
        <w:spacing w:before="182" w:line="353" w:lineRule="auto"/>
        <w:ind w:left="22" w:right="13" w:firstLine="484"/>
        <w:jc w:val="both"/>
        <w:rPr>
          <w:rFonts w:ascii="宋体" w:hAnsi="宋体" w:eastAsia="宋体" w:cs="宋体"/>
          <w:sz w:val="24"/>
          <w:szCs w:val="24"/>
        </w:rPr>
      </w:pPr>
      <w:r>
        <w:rPr>
          <w:rFonts w:ascii="宋体" w:hAnsi="宋体" w:eastAsia="宋体" w:cs="宋体"/>
          <w:spacing w:val="-3"/>
          <w:sz w:val="24"/>
          <w:szCs w:val="24"/>
        </w:rPr>
        <w:t>一般辐射事故应急响终止，报市应急委或委托市生态环</w:t>
      </w:r>
      <w:r>
        <w:rPr>
          <w:rFonts w:ascii="宋体" w:hAnsi="宋体" w:eastAsia="宋体" w:cs="宋体"/>
          <w:spacing w:val="-4"/>
          <w:sz w:val="24"/>
          <w:szCs w:val="24"/>
        </w:rPr>
        <w:t>境局、区政府决定和</w:t>
      </w:r>
      <w:r>
        <w:rPr>
          <w:rFonts w:ascii="宋体" w:hAnsi="宋体" w:eastAsia="宋体" w:cs="宋体"/>
          <w:sz w:val="24"/>
          <w:szCs w:val="24"/>
        </w:rPr>
        <w:t xml:space="preserve"> </w:t>
      </w:r>
      <w:r>
        <w:rPr>
          <w:rFonts w:ascii="宋体" w:hAnsi="宋体" w:eastAsia="宋体" w:cs="宋体"/>
          <w:spacing w:val="-6"/>
          <w:sz w:val="24"/>
          <w:szCs w:val="24"/>
        </w:rPr>
        <w:t>公布；特别较大、重大和特别重大辐射事故处置结束后， 由市应</w:t>
      </w:r>
      <w:r>
        <w:rPr>
          <w:rFonts w:ascii="宋体" w:hAnsi="宋体" w:eastAsia="宋体" w:cs="宋体"/>
          <w:spacing w:val="-7"/>
          <w:sz w:val="24"/>
          <w:szCs w:val="24"/>
        </w:rPr>
        <w:t>急处置指挥部或</w:t>
      </w:r>
      <w:r>
        <w:rPr>
          <w:rFonts w:ascii="宋体" w:hAnsi="宋体" w:eastAsia="宋体" w:cs="宋体"/>
          <w:sz w:val="24"/>
          <w:szCs w:val="24"/>
        </w:rPr>
        <w:t xml:space="preserve"> </w:t>
      </w:r>
      <w:r>
        <w:rPr>
          <w:rFonts w:ascii="宋体" w:hAnsi="宋体" w:eastAsia="宋体" w:cs="宋体"/>
          <w:spacing w:val="-6"/>
          <w:sz w:val="24"/>
          <w:szCs w:val="24"/>
        </w:rPr>
        <w:t>委托生态环境局专家进行分析论证，经现场检测、评估和鉴定，</w:t>
      </w:r>
      <w:r>
        <w:rPr>
          <w:rFonts w:ascii="宋体" w:hAnsi="宋体" w:eastAsia="宋体" w:cs="宋体"/>
          <w:spacing w:val="-7"/>
          <w:sz w:val="24"/>
          <w:szCs w:val="24"/>
        </w:rPr>
        <w:t xml:space="preserve"> 确定事故已得到</w:t>
      </w:r>
      <w:r>
        <w:rPr>
          <w:rFonts w:ascii="宋体" w:hAnsi="宋体" w:eastAsia="宋体" w:cs="宋体"/>
          <w:sz w:val="24"/>
          <w:szCs w:val="24"/>
        </w:rPr>
        <w:t xml:space="preserve"> </w:t>
      </w:r>
      <w:r>
        <w:rPr>
          <w:rFonts w:ascii="宋体" w:hAnsi="宋体" w:eastAsia="宋体" w:cs="宋体"/>
          <w:spacing w:val="-3"/>
          <w:sz w:val="24"/>
          <w:szCs w:val="24"/>
        </w:rPr>
        <w:t>控制，报市应急委批准后，终止应急响应。</w:t>
      </w:r>
    </w:p>
    <w:p w14:paraId="21C25832">
      <w:pPr>
        <w:spacing w:before="34" w:line="220" w:lineRule="auto"/>
        <w:ind w:left="503"/>
        <w:rPr>
          <w:rFonts w:ascii="宋体" w:hAnsi="宋体" w:eastAsia="宋体" w:cs="宋体"/>
          <w:sz w:val="24"/>
          <w:szCs w:val="24"/>
        </w:rPr>
      </w:pPr>
      <w:r>
        <w:rPr>
          <w:rFonts w:ascii="宋体" w:hAnsi="宋体" w:eastAsia="宋体" w:cs="宋体"/>
          <w:spacing w:val="-5"/>
          <w:sz w:val="24"/>
          <w:szCs w:val="24"/>
        </w:rPr>
        <w:t>应急状态终止应具备下列条件：</w:t>
      </w:r>
    </w:p>
    <w:p w14:paraId="42429E42">
      <w:pPr>
        <w:spacing w:before="182" w:line="220" w:lineRule="auto"/>
        <w:ind w:left="51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）辐射污染源的泄漏或释放已降至规定限值以内；</w:t>
      </w:r>
    </w:p>
    <w:p w14:paraId="15DF0043">
      <w:pPr>
        <w:spacing w:before="182" w:line="220"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）事故所造成的危害已被消除或可控；</w:t>
      </w:r>
    </w:p>
    <w:p w14:paraId="3D411CD8">
      <w:pPr>
        <w:spacing w:before="183"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）事故现场的各种专业应急处置行动已无继续的必要。</w:t>
      </w:r>
    </w:p>
    <w:p w14:paraId="126890F2">
      <w:pPr>
        <w:spacing w:before="181" w:line="220" w:lineRule="auto"/>
        <w:ind w:left="22"/>
        <w:outlineLvl w:val="2"/>
        <w:rPr>
          <w:rFonts w:ascii="宋体" w:hAnsi="宋体" w:eastAsia="宋体" w:cs="宋体"/>
          <w:sz w:val="24"/>
          <w:szCs w:val="24"/>
        </w:rPr>
      </w:pPr>
      <w:bookmarkStart w:id="183" w:name="bookmark67"/>
      <w:bookmarkEnd w:id="183"/>
      <w:r>
        <w:rPr>
          <w:rFonts w:ascii="Times New Roman" w:hAnsi="Times New Roman" w:eastAsia="Times New Roman" w:cs="Times New Roman"/>
          <w:b/>
          <w:bCs/>
          <w:spacing w:val="-2"/>
          <w:sz w:val="24"/>
          <w:szCs w:val="24"/>
        </w:rPr>
        <w:t xml:space="preserve">5.9.2  </w:t>
      </w:r>
      <w:r>
        <w:rPr>
          <w:rFonts w:ascii="宋体" w:hAnsi="宋体" w:eastAsia="宋体" w:cs="宋体"/>
          <w:b/>
          <w:bCs/>
          <w:spacing w:val="-2"/>
          <w:sz w:val="24"/>
          <w:szCs w:val="24"/>
        </w:rPr>
        <w:t>处置情况上报</w:t>
      </w:r>
    </w:p>
    <w:p w14:paraId="6540790A">
      <w:pPr>
        <w:spacing w:before="182" w:line="342" w:lineRule="auto"/>
        <w:ind w:left="21" w:right="12" w:firstLine="480"/>
        <w:jc w:val="both"/>
        <w:rPr>
          <w:rFonts w:ascii="宋体" w:hAnsi="宋体" w:eastAsia="宋体" w:cs="宋体"/>
          <w:sz w:val="24"/>
          <w:szCs w:val="24"/>
        </w:rPr>
      </w:pPr>
      <w:r>
        <w:rPr>
          <w:rFonts w:ascii="宋体" w:hAnsi="宋体" w:eastAsia="宋体" w:cs="宋体"/>
          <w:spacing w:val="-1"/>
          <w:sz w:val="24"/>
          <w:szCs w:val="24"/>
        </w:rPr>
        <w:t>辐射事故应急处置结束后，有关单位应在处置结束后</w:t>
      </w:r>
      <w:r>
        <w:rPr>
          <w:rFonts w:ascii="宋体" w:hAnsi="宋体" w:eastAsia="宋体" w:cs="宋体"/>
          <w:spacing w:val="-38"/>
          <w:sz w:val="24"/>
          <w:szCs w:val="24"/>
        </w:rPr>
        <w:t xml:space="preserve"> </w:t>
      </w:r>
      <w:r>
        <w:rPr>
          <w:rFonts w:ascii="Times New Roman" w:hAnsi="Times New Roman" w:eastAsia="Times New Roman" w:cs="Times New Roman"/>
          <w:spacing w:val="-1"/>
          <w:sz w:val="24"/>
          <w:szCs w:val="24"/>
        </w:rPr>
        <w:t>24</w:t>
      </w:r>
      <w:r>
        <w:rPr>
          <w:rFonts w:ascii="Times New Roman" w:hAnsi="Times New Roman" w:eastAsia="Times New Roman" w:cs="Times New Roman"/>
          <w:spacing w:val="29"/>
          <w:w w:val="101"/>
          <w:sz w:val="24"/>
          <w:szCs w:val="24"/>
        </w:rPr>
        <w:t xml:space="preserve"> </w:t>
      </w:r>
      <w:r>
        <w:rPr>
          <w:rFonts w:ascii="宋体" w:hAnsi="宋体" w:eastAsia="宋体" w:cs="宋体"/>
          <w:spacing w:val="-1"/>
          <w:sz w:val="24"/>
          <w:szCs w:val="24"/>
        </w:rPr>
        <w:t>小时内将处置报告</w:t>
      </w:r>
      <w:r>
        <w:rPr>
          <w:rFonts w:ascii="宋体" w:hAnsi="宋体" w:eastAsia="宋体" w:cs="宋体"/>
          <w:sz w:val="24"/>
          <w:szCs w:val="24"/>
        </w:rPr>
        <w:t xml:space="preserve"> </w:t>
      </w:r>
      <w:r>
        <w:rPr>
          <w:rFonts w:ascii="宋体" w:hAnsi="宋体" w:eastAsia="宋体" w:cs="宋体"/>
          <w:spacing w:val="-3"/>
          <w:sz w:val="24"/>
          <w:szCs w:val="24"/>
        </w:rPr>
        <w:t>报应急指挥中心备查，经柴桑生态环境局汇总并及时上报市应急委、市生态环境</w:t>
      </w:r>
      <w:r>
        <w:rPr>
          <w:rFonts w:ascii="宋体" w:hAnsi="宋体" w:eastAsia="宋体" w:cs="宋体"/>
          <w:spacing w:val="3"/>
          <w:sz w:val="24"/>
          <w:szCs w:val="24"/>
        </w:rPr>
        <w:t xml:space="preserve"> </w:t>
      </w:r>
      <w:r>
        <w:rPr>
          <w:rFonts w:ascii="宋体" w:hAnsi="宋体" w:eastAsia="宋体" w:cs="宋体"/>
          <w:spacing w:val="-3"/>
          <w:sz w:val="24"/>
          <w:szCs w:val="24"/>
        </w:rPr>
        <w:t>局、区政府，并通报区有关部门。</w:t>
      </w:r>
    </w:p>
    <w:p w14:paraId="1FBFE366">
      <w:pPr>
        <w:spacing w:line="218" w:lineRule="auto"/>
        <w:ind w:left="25"/>
        <w:outlineLvl w:val="0"/>
        <w:rPr>
          <w:rFonts w:ascii="黑体" w:hAnsi="黑体" w:eastAsia="黑体" w:cs="黑体"/>
          <w:sz w:val="30"/>
          <w:szCs w:val="30"/>
        </w:rPr>
      </w:pPr>
      <w:bookmarkStart w:id="184" w:name="bookmark68"/>
      <w:bookmarkEnd w:id="184"/>
      <w:r>
        <w:rPr>
          <w:rFonts w:ascii="Times New Roman" w:hAnsi="Times New Roman" w:eastAsia="Times New Roman" w:cs="Times New Roman"/>
          <w:b/>
          <w:bCs/>
          <w:spacing w:val="-3"/>
          <w:sz w:val="30"/>
          <w:szCs w:val="30"/>
        </w:rPr>
        <w:t>6    Ⅳ</w:t>
      </w:r>
      <w:r>
        <w:rPr>
          <w:rFonts w:ascii="黑体" w:hAnsi="黑体" w:eastAsia="黑体" w:cs="黑体"/>
          <w:b/>
          <w:bCs/>
          <w:spacing w:val="-3"/>
          <w:sz w:val="30"/>
          <w:szCs w:val="30"/>
        </w:rPr>
        <w:t>级（一般）辐射事故后期处置</w:t>
      </w:r>
    </w:p>
    <w:p w14:paraId="0E4E16AB">
      <w:pPr>
        <w:spacing w:line="218" w:lineRule="auto"/>
        <w:rPr>
          <w:rFonts w:ascii="黑体" w:hAnsi="黑体" w:eastAsia="黑体" w:cs="黑体"/>
          <w:sz w:val="30"/>
          <w:szCs w:val="30"/>
        </w:rPr>
        <w:sectPr>
          <w:footerReference r:id="rId29" w:type="default"/>
          <w:pgSz w:w="11907" w:h="16839"/>
          <w:pgMar w:top="1431" w:right="1785" w:bottom="1363" w:left="1785" w:header="0" w:footer="1203" w:gutter="0"/>
          <w:cols w:space="720" w:num="1"/>
        </w:sectPr>
      </w:pPr>
    </w:p>
    <w:p w14:paraId="7E20CBD8">
      <w:pPr>
        <w:spacing w:before="179" w:line="225" w:lineRule="auto"/>
        <w:ind w:left="24"/>
        <w:outlineLvl w:val="1"/>
        <w:rPr>
          <w:rFonts w:ascii="宋体" w:hAnsi="宋体" w:eastAsia="宋体" w:cs="宋体"/>
          <w:sz w:val="27"/>
          <w:szCs w:val="27"/>
        </w:rPr>
      </w:pPr>
      <w:bookmarkStart w:id="185" w:name="bookmark69"/>
      <w:bookmarkEnd w:id="185"/>
      <w:r>
        <w:rPr>
          <w:rFonts w:ascii="Times New Roman" w:hAnsi="Times New Roman" w:eastAsia="Times New Roman" w:cs="Times New Roman"/>
          <w:b/>
          <w:bCs/>
          <w:spacing w:val="3"/>
          <w:sz w:val="27"/>
          <w:szCs w:val="27"/>
        </w:rPr>
        <w:t>6.1</w:t>
      </w:r>
      <w:r>
        <w:rPr>
          <w:rFonts w:ascii="Times New Roman" w:hAnsi="Times New Roman" w:eastAsia="Times New Roman" w:cs="Times New Roman"/>
          <w:b/>
          <w:bCs/>
          <w:spacing w:val="8"/>
          <w:sz w:val="27"/>
          <w:szCs w:val="27"/>
        </w:rPr>
        <w:t xml:space="preserve">  </w:t>
      </w:r>
      <w:r>
        <w:rPr>
          <w:rFonts w:ascii="宋体" w:hAnsi="宋体" w:eastAsia="宋体" w:cs="宋体"/>
          <w:b/>
          <w:bCs/>
          <w:spacing w:val="3"/>
          <w:sz w:val="27"/>
          <w:szCs w:val="27"/>
        </w:rPr>
        <w:t>损害评估</w:t>
      </w:r>
    </w:p>
    <w:p w14:paraId="05FF4AEE">
      <w:pPr>
        <w:spacing w:before="238" w:line="346" w:lineRule="auto"/>
        <w:ind w:left="23" w:right="186" w:firstLine="480"/>
        <w:rPr>
          <w:rFonts w:ascii="宋体" w:hAnsi="宋体" w:eastAsia="宋体" w:cs="宋体"/>
          <w:sz w:val="24"/>
          <w:szCs w:val="24"/>
        </w:rPr>
      </w:pPr>
      <w:r>
        <w:rPr>
          <w:rFonts w:ascii="宋体" w:hAnsi="宋体" w:eastAsia="宋体" w:cs="宋体"/>
          <w:spacing w:val="-3"/>
          <w:sz w:val="24"/>
          <w:szCs w:val="24"/>
        </w:rPr>
        <w:t>柴桑生态环境局会同事发地街道（镇）及有关部门对辐射事故开</w:t>
      </w:r>
      <w:r>
        <w:rPr>
          <w:rFonts w:ascii="宋体" w:hAnsi="宋体" w:eastAsia="宋体" w:cs="宋体"/>
          <w:spacing w:val="-4"/>
          <w:sz w:val="24"/>
          <w:szCs w:val="24"/>
        </w:rPr>
        <w:t>展前期污染</w:t>
      </w:r>
      <w:r>
        <w:rPr>
          <w:rFonts w:ascii="宋体" w:hAnsi="宋体" w:eastAsia="宋体" w:cs="宋体"/>
          <w:sz w:val="24"/>
          <w:szCs w:val="24"/>
        </w:rPr>
        <w:t xml:space="preserve"> </w:t>
      </w:r>
      <w:r>
        <w:rPr>
          <w:rFonts w:ascii="宋体" w:hAnsi="宋体" w:eastAsia="宋体" w:cs="宋体"/>
          <w:spacing w:val="-11"/>
          <w:sz w:val="24"/>
          <w:szCs w:val="24"/>
        </w:rPr>
        <w:t>损害评估，辐射事故的起因、性质、影响、责任、经验教训等问题进行调查评估。</w:t>
      </w:r>
    </w:p>
    <w:p w14:paraId="73456698">
      <w:pPr>
        <w:spacing w:before="93" w:line="226" w:lineRule="auto"/>
        <w:ind w:left="24"/>
        <w:outlineLvl w:val="1"/>
        <w:rPr>
          <w:rFonts w:ascii="宋体" w:hAnsi="宋体" w:eastAsia="宋体" w:cs="宋体"/>
          <w:sz w:val="27"/>
          <w:szCs w:val="27"/>
        </w:rPr>
      </w:pPr>
      <w:bookmarkStart w:id="186" w:name="bookmark70"/>
      <w:bookmarkEnd w:id="186"/>
      <w:r>
        <w:rPr>
          <w:rFonts w:ascii="Times New Roman" w:hAnsi="Times New Roman" w:eastAsia="Times New Roman" w:cs="Times New Roman"/>
          <w:b/>
          <w:bCs/>
          <w:spacing w:val="3"/>
          <w:sz w:val="27"/>
          <w:szCs w:val="27"/>
        </w:rPr>
        <w:t>6.2</w:t>
      </w:r>
      <w:r>
        <w:rPr>
          <w:rFonts w:ascii="Times New Roman" w:hAnsi="Times New Roman" w:eastAsia="Times New Roman" w:cs="Times New Roman"/>
          <w:b/>
          <w:bCs/>
          <w:spacing w:val="8"/>
          <w:sz w:val="27"/>
          <w:szCs w:val="27"/>
        </w:rPr>
        <w:t xml:space="preserve">  </w:t>
      </w:r>
      <w:r>
        <w:rPr>
          <w:rFonts w:ascii="宋体" w:hAnsi="宋体" w:eastAsia="宋体" w:cs="宋体"/>
          <w:b/>
          <w:bCs/>
          <w:spacing w:val="3"/>
          <w:sz w:val="27"/>
          <w:szCs w:val="27"/>
        </w:rPr>
        <w:t>事件调查</w:t>
      </w:r>
    </w:p>
    <w:p w14:paraId="5ED729B3">
      <w:pPr>
        <w:spacing w:before="233" w:line="354" w:lineRule="auto"/>
        <w:ind w:left="24" w:right="186" w:firstLine="480"/>
        <w:jc w:val="both"/>
        <w:rPr>
          <w:rFonts w:ascii="宋体" w:hAnsi="宋体" w:eastAsia="宋体" w:cs="宋体"/>
          <w:sz w:val="24"/>
          <w:szCs w:val="24"/>
        </w:rPr>
      </w:pPr>
      <w:r>
        <w:rPr>
          <w:rFonts w:ascii="宋体" w:hAnsi="宋体" w:eastAsia="宋体" w:cs="宋体"/>
          <w:spacing w:val="-3"/>
          <w:sz w:val="24"/>
          <w:szCs w:val="24"/>
        </w:rPr>
        <w:t>调查处置组确定事故责任，提出整改措施和处理意见，辐射</w:t>
      </w:r>
      <w:r>
        <w:rPr>
          <w:rFonts w:ascii="宋体" w:hAnsi="宋体" w:eastAsia="宋体" w:cs="宋体"/>
          <w:spacing w:val="-4"/>
          <w:sz w:val="24"/>
          <w:szCs w:val="24"/>
        </w:rPr>
        <w:t>事故的起因、性</w:t>
      </w:r>
      <w:r>
        <w:rPr>
          <w:rFonts w:ascii="宋体" w:hAnsi="宋体" w:eastAsia="宋体" w:cs="宋体"/>
          <w:sz w:val="24"/>
          <w:szCs w:val="24"/>
        </w:rPr>
        <w:t xml:space="preserve"> </w:t>
      </w:r>
      <w:r>
        <w:rPr>
          <w:rFonts w:ascii="宋体" w:hAnsi="宋体" w:eastAsia="宋体" w:cs="宋体"/>
          <w:spacing w:val="-6"/>
          <w:sz w:val="24"/>
          <w:szCs w:val="24"/>
        </w:rPr>
        <w:t>质、影响、经验教训等问题进行调查， 对造成环境污染的</w:t>
      </w:r>
      <w:r>
        <w:rPr>
          <w:rFonts w:ascii="宋体" w:hAnsi="宋体" w:eastAsia="宋体" w:cs="宋体"/>
          <w:spacing w:val="-7"/>
          <w:sz w:val="24"/>
          <w:szCs w:val="24"/>
        </w:rPr>
        <w:t>辐射事故，柴桑生态环</w:t>
      </w:r>
      <w:r>
        <w:rPr>
          <w:rFonts w:ascii="宋体" w:hAnsi="宋体" w:eastAsia="宋体" w:cs="宋体"/>
          <w:sz w:val="24"/>
          <w:szCs w:val="24"/>
        </w:rPr>
        <w:t xml:space="preserve"> </w:t>
      </w:r>
      <w:r>
        <w:rPr>
          <w:rFonts w:ascii="宋体" w:hAnsi="宋体" w:eastAsia="宋体" w:cs="宋体"/>
          <w:spacing w:val="-3"/>
          <w:sz w:val="24"/>
          <w:szCs w:val="24"/>
        </w:rPr>
        <w:t>境局要做好放射性监测工作，提出整改防范措施和处理意见，由专业部门对产生</w:t>
      </w:r>
      <w:r>
        <w:rPr>
          <w:rFonts w:ascii="宋体" w:hAnsi="宋体" w:eastAsia="宋体" w:cs="宋体"/>
          <w:sz w:val="24"/>
          <w:szCs w:val="24"/>
        </w:rPr>
        <w:t xml:space="preserve"> </w:t>
      </w:r>
      <w:r>
        <w:rPr>
          <w:rFonts w:ascii="宋体" w:hAnsi="宋体" w:eastAsia="宋体" w:cs="宋体"/>
          <w:spacing w:val="-4"/>
          <w:sz w:val="24"/>
          <w:szCs w:val="24"/>
        </w:rPr>
        <w:t>的放射性废物进行去消处理。</w:t>
      </w:r>
    </w:p>
    <w:p w14:paraId="34118709">
      <w:pPr>
        <w:spacing w:before="91" w:line="227" w:lineRule="auto"/>
        <w:ind w:left="24"/>
        <w:outlineLvl w:val="1"/>
        <w:rPr>
          <w:rFonts w:ascii="宋体" w:hAnsi="宋体" w:eastAsia="宋体" w:cs="宋体"/>
          <w:sz w:val="27"/>
          <w:szCs w:val="27"/>
        </w:rPr>
      </w:pPr>
      <w:bookmarkStart w:id="187" w:name="bookmark71"/>
      <w:bookmarkEnd w:id="187"/>
      <w:r>
        <w:rPr>
          <w:rFonts w:ascii="Times New Roman" w:hAnsi="Times New Roman" w:eastAsia="Times New Roman" w:cs="Times New Roman"/>
          <w:b/>
          <w:bCs/>
          <w:spacing w:val="2"/>
          <w:sz w:val="27"/>
          <w:szCs w:val="27"/>
        </w:rPr>
        <w:t>6.3</w:t>
      </w:r>
      <w:r>
        <w:rPr>
          <w:rFonts w:ascii="Times New Roman" w:hAnsi="Times New Roman" w:eastAsia="Times New Roman" w:cs="Times New Roman"/>
          <w:b/>
          <w:bCs/>
          <w:spacing w:val="11"/>
          <w:sz w:val="27"/>
          <w:szCs w:val="27"/>
        </w:rPr>
        <w:t xml:space="preserve">  </w:t>
      </w:r>
      <w:r>
        <w:rPr>
          <w:rFonts w:ascii="宋体" w:hAnsi="宋体" w:eastAsia="宋体" w:cs="宋体"/>
          <w:b/>
          <w:bCs/>
          <w:spacing w:val="2"/>
          <w:sz w:val="27"/>
          <w:szCs w:val="27"/>
        </w:rPr>
        <w:t>善后处置</w:t>
      </w:r>
    </w:p>
    <w:p w14:paraId="47B2A641">
      <w:pPr>
        <w:spacing w:before="236" w:line="313" w:lineRule="auto"/>
        <w:ind w:left="23"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）辐射事故紧急处置后，各应急联动部门应组织相关力量及时进行现场</w:t>
      </w:r>
      <w:r>
        <w:rPr>
          <w:rFonts w:ascii="宋体" w:hAnsi="宋体" w:eastAsia="宋体" w:cs="宋体"/>
          <w:spacing w:val="2"/>
          <w:sz w:val="24"/>
          <w:szCs w:val="24"/>
        </w:rPr>
        <w:t xml:space="preserve">  </w:t>
      </w:r>
      <w:r>
        <w:rPr>
          <w:rFonts w:ascii="宋体" w:hAnsi="宋体" w:eastAsia="宋体" w:cs="宋体"/>
          <w:spacing w:val="-4"/>
          <w:sz w:val="24"/>
          <w:szCs w:val="24"/>
        </w:rPr>
        <w:t>清理工作，根据污染事故的特征采取适合的方式清</w:t>
      </w:r>
      <w:r>
        <w:rPr>
          <w:rFonts w:ascii="宋体" w:hAnsi="宋体" w:eastAsia="宋体" w:cs="宋体"/>
          <w:spacing w:val="-5"/>
          <w:sz w:val="24"/>
          <w:szCs w:val="24"/>
        </w:rPr>
        <w:t>除和收集事故现场残留污染物，</w:t>
      </w:r>
      <w:r>
        <w:rPr>
          <w:rFonts w:ascii="宋体" w:hAnsi="宋体" w:eastAsia="宋体" w:cs="宋体"/>
          <w:sz w:val="24"/>
          <w:szCs w:val="24"/>
        </w:rPr>
        <w:t xml:space="preserve"> </w:t>
      </w:r>
      <w:r>
        <w:rPr>
          <w:rFonts w:ascii="宋体" w:hAnsi="宋体" w:eastAsia="宋体" w:cs="宋体"/>
          <w:spacing w:val="-4"/>
          <w:sz w:val="24"/>
          <w:szCs w:val="24"/>
        </w:rPr>
        <w:t>防止造成进一步的污染。</w:t>
      </w:r>
    </w:p>
    <w:p w14:paraId="013A0633">
      <w:pPr>
        <w:spacing w:before="181" w:line="290" w:lineRule="auto"/>
        <w:ind w:left="25" w:right="200" w:firstLine="484"/>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2</w:t>
      </w:r>
      <w:r>
        <w:rPr>
          <w:rFonts w:ascii="宋体" w:hAnsi="宋体" w:eastAsia="宋体" w:cs="宋体"/>
          <w:sz w:val="24"/>
          <w:szCs w:val="24"/>
        </w:rPr>
        <w:t>）对于造成生态破坏的辐射事故，应在事故处理后进行生态</w:t>
      </w:r>
      <w:r>
        <w:rPr>
          <w:rFonts w:ascii="宋体" w:hAnsi="宋体" w:eastAsia="宋体" w:cs="宋体"/>
          <w:spacing w:val="-1"/>
          <w:sz w:val="24"/>
          <w:szCs w:val="24"/>
        </w:rPr>
        <w:t>监测，并视</w:t>
      </w:r>
      <w:r>
        <w:rPr>
          <w:rFonts w:ascii="宋体" w:hAnsi="宋体" w:eastAsia="宋体" w:cs="宋体"/>
          <w:sz w:val="24"/>
          <w:szCs w:val="24"/>
        </w:rPr>
        <w:t xml:space="preserve"> </w:t>
      </w:r>
      <w:r>
        <w:rPr>
          <w:rFonts w:ascii="宋体" w:hAnsi="宋体" w:eastAsia="宋体" w:cs="宋体"/>
          <w:spacing w:val="-2"/>
          <w:sz w:val="24"/>
          <w:szCs w:val="24"/>
        </w:rPr>
        <w:t>生态破坏的严重程度，采取相应的生态修复措施。</w:t>
      </w:r>
    </w:p>
    <w:p w14:paraId="5D357FEE">
      <w:pPr>
        <w:spacing w:before="185" w:line="289" w:lineRule="auto"/>
        <w:ind w:left="23" w:right="210" w:firstLine="48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）区政府以及民政等部门具体负责各项善后处置工作，做好人员安置与</w:t>
      </w:r>
      <w:r>
        <w:rPr>
          <w:rFonts w:ascii="宋体" w:hAnsi="宋体" w:eastAsia="宋体" w:cs="宋体"/>
          <w:spacing w:val="18"/>
          <w:sz w:val="24"/>
          <w:szCs w:val="24"/>
        </w:rPr>
        <w:t xml:space="preserve"> </w:t>
      </w:r>
      <w:r>
        <w:rPr>
          <w:rFonts w:ascii="宋体" w:hAnsi="宋体" w:eastAsia="宋体" w:cs="宋体"/>
          <w:spacing w:val="-2"/>
          <w:sz w:val="24"/>
          <w:szCs w:val="24"/>
        </w:rPr>
        <w:t>补偿，及时消除事故影响，尽快恢复正常秩序，保证社会稳定。</w:t>
      </w:r>
    </w:p>
    <w:p w14:paraId="4C079224">
      <w:pPr>
        <w:spacing w:before="184" w:line="290" w:lineRule="auto"/>
        <w:ind w:left="23" w:right="186" w:firstLine="486"/>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4</w:t>
      </w:r>
      <w:r>
        <w:rPr>
          <w:rFonts w:ascii="宋体" w:hAnsi="宋体" w:eastAsia="宋体" w:cs="宋体"/>
          <w:spacing w:val="-3"/>
          <w:sz w:val="24"/>
          <w:szCs w:val="24"/>
        </w:rPr>
        <w:t>）</w:t>
      </w:r>
      <w:r>
        <w:rPr>
          <w:rFonts w:ascii="宋体" w:hAnsi="宋体" w:eastAsia="宋体" w:cs="宋体"/>
          <w:spacing w:val="-12"/>
          <w:sz w:val="24"/>
          <w:szCs w:val="24"/>
        </w:rPr>
        <w:t xml:space="preserve"> </w:t>
      </w:r>
      <w:r>
        <w:rPr>
          <w:rFonts w:ascii="宋体" w:hAnsi="宋体" w:eastAsia="宋体" w:cs="宋体"/>
          <w:spacing w:val="-3"/>
          <w:sz w:val="24"/>
          <w:szCs w:val="24"/>
        </w:rPr>
        <w:t>对工作人员和公众进行剂量评估，开展科普宣传，提供咨询和心理援</w:t>
      </w:r>
      <w:r>
        <w:rPr>
          <w:rFonts w:ascii="宋体" w:hAnsi="宋体" w:eastAsia="宋体" w:cs="宋体"/>
          <w:sz w:val="24"/>
          <w:szCs w:val="24"/>
        </w:rPr>
        <w:t xml:space="preserve"> </w:t>
      </w:r>
      <w:r>
        <w:rPr>
          <w:rFonts w:ascii="宋体" w:hAnsi="宋体" w:eastAsia="宋体" w:cs="宋体"/>
          <w:spacing w:val="-12"/>
          <w:sz w:val="24"/>
          <w:szCs w:val="24"/>
        </w:rPr>
        <w:t>助。</w:t>
      </w:r>
    </w:p>
    <w:p w14:paraId="2C328789">
      <w:pPr>
        <w:spacing w:before="182" w:line="289" w:lineRule="auto"/>
        <w:ind w:left="24" w:right="199" w:firstLine="485"/>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）事故应急终止后区政府要牵头制定相应补偿机制，尽快组织</w:t>
      </w:r>
      <w:r>
        <w:rPr>
          <w:rFonts w:ascii="宋体" w:hAnsi="宋体" w:eastAsia="宋体" w:cs="宋体"/>
          <w:spacing w:val="-1"/>
          <w:sz w:val="24"/>
          <w:szCs w:val="24"/>
        </w:rPr>
        <w:t>实施安置</w:t>
      </w:r>
      <w:r>
        <w:rPr>
          <w:rFonts w:ascii="宋体" w:hAnsi="宋体" w:eastAsia="宋体" w:cs="宋体"/>
          <w:sz w:val="24"/>
          <w:szCs w:val="24"/>
        </w:rPr>
        <w:t xml:space="preserve"> </w:t>
      </w:r>
      <w:r>
        <w:rPr>
          <w:rFonts w:ascii="宋体" w:hAnsi="宋体" w:eastAsia="宋体" w:cs="宋体"/>
          <w:spacing w:val="-2"/>
          <w:sz w:val="24"/>
          <w:szCs w:val="24"/>
        </w:rPr>
        <w:t>和环境恢复等善后工作，协助保险机构及时开展相关理赔工作。</w:t>
      </w:r>
    </w:p>
    <w:p w14:paraId="6831D5B4">
      <w:pPr>
        <w:spacing w:before="113" w:line="220" w:lineRule="auto"/>
        <w:ind w:left="24"/>
        <w:outlineLvl w:val="0"/>
        <w:rPr>
          <w:rFonts w:ascii="黑体" w:hAnsi="黑体" w:eastAsia="黑体" w:cs="黑体"/>
          <w:sz w:val="30"/>
          <w:szCs w:val="30"/>
        </w:rPr>
      </w:pPr>
      <w:bookmarkStart w:id="188" w:name="bookmark72"/>
      <w:bookmarkEnd w:id="188"/>
      <w:r>
        <w:rPr>
          <w:rFonts w:ascii="Times New Roman" w:hAnsi="Times New Roman" w:eastAsia="Times New Roman" w:cs="Times New Roman"/>
          <w:b/>
          <w:bCs/>
          <w:spacing w:val="-8"/>
          <w:sz w:val="30"/>
          <w:szCs w:val="30"/>
        </w:rPr>
        <w:t>7</w:t>
      </w:r>
      <w:r>
        <w:rPr>
          <w:rFonts w:ascii="Times New Roman" w:hAnsi="Times New Roman" w:eastAsia="Times New Roman" w:cs="Times New Roman"/>
          <w:b/>
          <w:bCs/>
          <w:spacing w:val="9"/>
          <w:sz w:val="30"/>
          <w:szCs w:val="30"/>
        </w:rPr>
        <w:t xml:space="preserve">  </w:t>
      </w:r>
      <w:r>
        <w:rPr>
          <w:rFonts w:ascii="黑体" w:hAnsi="黑体" w:eastAsia="黑体" w:cs="黑体"/>
          <w:b/>
          <w:bCs/>
          <w:spacing w:val="-8"/>
          <w:sz w:val="30"/>
          <w:szCs w:val="30"/>
        </w:rPr>
        <w:t>应急保障</w:t>
      </w:r>
    </w:p>
    <w:p w14:paraId="65310AD6">
      <w:pPr>
        <w:spacing w:line="263" w:lineRule="auto"/>
        <w:rPr>
          <w:rFonts w:ascii="Arial"/>
          <w:sz w:val="21"/>
        </w:rPr>
      </w:pPr>
    </w:p>
    <w:p w14:paraId="3A3E9520">
      <w:pPr>
        <w:spacing w:before="89" w:line="226" w:lineRule="auto"/>
        <w:ind w:left="23"/>
        <w:outlineLvl w:val="1"/>
        <w:rPr>
          <w:rFonts w:ascii="宋体" w:hAnsi="宋体" w:eastAsia="宋体" w:cs="宋体"/>
          <w:sz w:val="27"/>
          <w:szCs w:val="27"/>
        </w:rPr>
      </w:pPr>
      <w:bookmarkStart w:id="189" w:name="bookmark73"/>
      <w:bookmarkEnd w:id="189"/>
      <w:r>
        <w:rPr>
          <w:rFonts w:ascii="Times New Roman" w:hAnsi="Times New Roman" w:eastAsia="Times New Roman" w:cs="Times New Roman"/>
          <w:b/>
          <w:bCs/>
          <w:spacing w:val="5"/>
          <w:sz w:val="27"/>
          <w:szCs w:val="27"/>
        </w:rPr>
        <w:t xml:space="preserve">7.1  </w:t>
      </w:r>
      <w:r>
        <w:rPr>
          <w:rFonts w:hint="eastAsia" w:ascii="宋体" w:hAnsi="宋体" w:eastAsia="宋体" w:cs="宋体"/>
          <w:b/>
          <w:bCs/>
          <w:spacing w:val="5"/>
          <w:sz w:val="27"/>
          <w:szCs w:val="27"/>
          <w:lang w:eastAsia="zh-CN"/>
        </w:rPr>
        <w:t>应急物资</w:t>
      </w:r>
      <w:r>
        <w:rPr>
          <w:rFonts w:ascii="宋体" w:hAnsi="宋体" w:eastAsia="宋体" w:cs="宋体"/>
          <w:b/>
          <w:bCs/>
          <w:spacing w:val="5"/>
          <w:sz w:val="27"/>
          <w:szCs w:val="27"/>
        </w:rPr>
        <w:t>与设备保障</w:t>
      </w:r>
    </w:p>
    <w:p w14:paraId="25DE6194">
      <w:pPr>
        <w:spacing w:before="237" w:line="346" w:lineRule="auto"/>
        <w:ind w:left="23" w:right="186" w:firstLine="482"/>
        <w:rPr>
          <w:rFonts w:ascii="宋体" w:hAnsi="宋体" w:eastAsia="宋体" w:cs="宋体"/>
          <w:sz w:val="24"/>
          <w:szCs w:val="24"/>
        </w:rPr>
      </w:pPr>
      <w:r>
        <w:rPr>
          <w:rFonts w:ascii="宋体" w:hAnsi="宋体" w:eastAsia="宋体" w:cs="宋体"/>
          <w:spacing w:val="-3"/>
          <w:sz w:val="24"/>
          <w:szCs w:val="24"/>
        </w:rPr>
        <w:t>各应急联动单位要根据实际需要，配套一定数量的应急物</w:t>
      </w:r>
      <w:r>
        <w:rPr>
          <w:rFonts w:ascii="宋体" w:hAnsi="宋体" w:eastAsia="宋体" w:cs="宋体"/>
          <w:spacing w:val="-4"/>
          <w:sz w:val="24"/>
          <w:szCs w:val="24"/>
        </w:rPr>
        <w:t>资及相关器材，包</w:t>
      </w:r>
      <w:r>
        <w:rPr>
          <w:rFonts w:ascii="宋体" w:hAnsi="宋体" w:eastAsia="宋体" w:cs="宋体"/>
          <w:sz w:val="24"/>
          <w:szCs w:val="24"/>
        </w:rPr>
        <w:t xml:space="preserve"> </w:t>
      </w:r>
      <w:r>
        <w:rPr>
          <w:rFonts w:ascii="宋体" w:hAnsi="宋体" w:eastAsia="宋体" w:cs="宋体"/>
          <w:spacing w:val="-2"/>
          <w:sz w:val="24"/>
          <w:szCs w:val="24"/>
        </w:rPr>
        <w:t>括辐射监测设备、应急通讯器材、应急处置装备和个人防护用品等。</w:t>
      </w:r>
    </w:p>
    <w:p w14:paraId="65200CB9">
      <w:pPr>
        <w:spacing w:before="38" w:line="353" w:lineRule="auto"/>
        <w:ind w:left="23" w:right="185" w:firstLine="480"/>
        <w:rPr>
          <w:rFonts w:ascii="宋体" w:hAnsi="宋体" w:eastAsia="宋体" w:cs="宋体"/>
          <w:sz w:val="24"/>
          <w:szCs w:val="24"/>
        </w:rPr>
      </w:pPr>
      <w:r>
        <w:rPr>
          <w:rFonts w:ascii="宋体" w:hAnsi="宋体" w:eastAsia="宋体" w:cs="宋体"/>
          <w:spacing w:val="-3"/>
          <w:sz w:val="24"/>
          <w:szCs w:val="24"/>
        </w:rPr>
        <w:t>柴桑生态环境局提供应急现场监测仪器设备保障；</w:t>
      </w:r>
      <w:r>
        <w:rPr>
          <w:rFonts w:hint="eastAsia" w:ascii="宋体" w:hAnsi="宋体" w:eastAsia="宋体" w:cs="宋体"/>
          <w:spacing w:val="-3"/>
          <w:sz w:val="24"/>
          <w:szCs w:val="24"/>
          <w:lang w:eastAsia="zh-CN"/>
        </w:rPr>
        <w:t>区卫生健康委员会</w:t>
      </w:r>
      <w:r>
        <w:rPr>
          <w:rFonts w:ascii="宋体" w:hAnsi="宋体" w:eastAsia="宋体" w:cs="宋体"/>
          <w:spacing w:val="-4"/>
          <w:sz w:val="24"/>
          <w:szCs w:val="24"/>
        </w:rPr>
        <w:t>提供</w:t>
      </w:r>
      <w:r>
        <w:rPr>
          <w:rFonts w:ascii="宋体" w:hAnsi="宋体" w:eastAsia="宋体" w:cs="宋体"/>
          <w:sz w:val="24"/>
          <w:szCs w:val="24"/>
        </w:rPr>
        <w:t xml:space="preserve"> </w:t>
      </w:r>
      <w:r>
        <w:rPr>
          <w:rFonts w:ascii="宋体" w:hAnsi="宋体" w:eastAsia="宋体" w:cs="宋体"/>
          <w:spacing w:val="-3"/>
          <w:sz w:val="24"/>
          <w:szCs w:val="24"/>
        </w:rPr>
        <w:t>人员抢救器材设备及医药物资保障；区委宣传部提供应急通信及信息联络的物资</w:t>
      </w:r>
      <w:r>
        <w:rPr>
          <w:rFonts w:ascii="宋体" w:hAnsi="宋体" w:eastAsia="宋体" w:cs="宋体"/>
          <w:spacing w:val="1"/>
          <w:sz w:val="24"/>
          <w:szCs w:val="24"/>
        </w:rPr>
        <w:t xml:space="preserve"> </w:t>
      </w:r>
      <w:r>
        <w:rPr>
          <w:rFonts w:ascii="宋体" w:hAnsi="宋体" w:eastAsia="宋体" w:cs="宋体"/>
          <w:spacing w:val="-3"/>
          <w:sz w:val="24"/>
          <w:szCs w:val="24"/>
        </w:rPr>
        <w:t>保障；区消防支队提供消防救援的器材设备保障；区公安局提供人员疏散和物资</w:t>
      </w:r>
      <w:r>
        <w:rPr>
          <w:rFonts w:ascii="宋体" w:hAnsi="宋体" w:eastAsia="宋体" w:cs="宋体"/>
          <w:spacing w:val="1"/>
          <w:sz w:val="24"/>
          <w:szCs w:val="24"/>
        </w:rPr>
        <w:t xml:space="preserve"> </w:t>
      </w:r>
      <w:r>
        <w:rPr>
          <w:rFonts w:ascii="宋体" w:hAnsi="宋体" w:eastAsia="宋体" w:cs="宋体"/>
          <w:spacing w:val="-8"/>
          <w:sz w:val="24"/>
          <w:szCs w:val="24"/>
        </w:rPr>
        <w:t>运输保障。</w:t>
      </w:r>
    </w:p>
    <w:p w14:paraId="0B3889CD">
      <w:pPr>
        <w:spacing w:line="353" w:lineRule="auto"/>
        <w:rPr>
          <w:rFonts w:ascii="宋体" w:hAnsi="宋体" w:eastAsia="宋体" w:cs="宋体"/>
          <w:sz w:val="24"/>
          <w:szCs w:val="24"/>
        </w:rPr>
        <w:sectPr>
          <w:footerReference r:id="rId30" w:type="default"/>
          <w:pgSz w:w="11907" w:h="16839"/>
          <w:pgMar w:top="1431" w:right="1613" w:bottom="1363" w:left="1785" w:header="0" w:footer="1203" w:gutter="0"/>
          <w:cols w:space="720" w:num="1"/>
        </w:sectPr>
      </w:pPr>
    </w:p>
    <w:p w14:paraId="704C639F">
      <w:pPr>
        <w:spacing w:before="180" w:line="226" w:lineRule="auto"/>
        <w:ind w:left="23"/>
        <w:outlineLvl w:val="1"/>
        <w:rPr>
          <w:rFonts w:ascii="宋体" w:hAnsi="宋体" w:eastAsia="宋体" w:cs="宋体"/>
          <w:sz w:val="27"/>
          <w:szCs w:val="27"/>
        </w:rPr>
      </w:pPr>
      <w:bookmarkStart w:id="190" w:name="bookmark74"/>
      <w:bookmarkEnd w:id="190"/>
      <w:r>
        <w:rPr>
          <w:rFonts w:ascii="Times New Roman" w:hAnsi="Times New Roman" w:eastAsia="Times New Roman" w:cs="Times New Roman"/>
          <w:b/>
          <w:bCs/>
          <w:spacing w:val="6"/>
          <w:sz w:val="27"/>
          <w:szCs w:val="27"/>
        </w:rPr>
        <w:t xml:space="preserve">7.2  </w:t>
      </w:r>
      <w:r>
        <w:rPr>
          <w:rFonts w:ascii="宋体" w:hAnsi="宋体" w:eastAsia="宋体" w:cs="宋体"/>
          <w:b/>
          <w:bCs/>
          <w:spacing w:val="6"/>
          <w:sz w:val="27"/>
          <w:szCs w:val="27"/>
        </w:rPr>
        <w:t>应急准备工作要求及其检查要求</w:t>
      </w:r>
    </w:p>
    <w:p w14:paraId="2D810612">
      <w:pPr>
        <w:spacing w:before="236" w:line="220" w:lineRule="auto"/>
        <w:ind w:left="22"/>
        <w:outlineLvl w:val="2"/>
        <w:rPr>
          <w:rFonts w:ascii="宋体" w:hAnsi="宋体" w:eastAsia="宋体" w:cs="宋体"/>
          <w:sz w:val="24"/>
          <w:szCs w:val="24"/>
        </w:rPr>
      </w:pPr>
      <w:bookmarkStart w:id="191" w:name="bookmark75"/>
      <w:bookmarkEnd w:id="191"/>
      <w:r>
        <w:rPr>
          <w:rFonts w:ascii="Times New Roman" w:hAnsi="Times New Roman" w:eastAsia="Times New Roman" w:cs="Times New Roman"/>
          <w:b/>
          <w:bCs/>
          <w:spacing w:val="-2"/>
          <w:sz w:val="24"/>
          <w:szCs w:val="24"/>
        </w:rPr>
        <w:t xml:space="preserve">7.2.1  </w:t>
      </w:r>
      <w:r>
        <w:rPr>
          <w:rFonts w:ascii="宋体" w:hAnsi="宋体" w:eastAsia="宋体" w:cs="宋体"/>
          <w:b/>
          <w:bCs/>
          <w:spacing w:val="-2"/>
          <w:sz w:val="24"/>
          <w:szCs w:val="24"/>
        </w:rPr>
        <w:t>应急准备工作</w:t>
      </w:r>
    </w:p>
    <w:p w14:paraId="479DBDEF">
      <w:pPr>
        <w:spacing w:before="181" w:line="219" w:lineRule="auto"/>
        <w:jc w:val="right"/>
        <w:rPr>
          <w:rFonts w:ascii="宋体" w:hAnsi="宋体" w:eastAsia="宋体" w:cs="宋体"/>
          <w:sz w:val="24"/>
          <w:szCs w:val="24"/>
        </w:rPr>
      </w:pPr>
      <w:r>
        <w:rPr>
          <w:rFonts w:ascii="宋体" w:hAnsi="宋体" w:eastAsia="宋体" w:cs="宋体"/>
          <w:spacing w:val="-5"/>
          <w:sz w:val="24"/>
          <w:szCs w:val="24"/>
        </w:rPr>
        <w:t>各应急联动单位在平时必须按照本预案赋予的应急职责，做好以下准备工作：</w:t>
      </w:r>
    </w:p>
    <w:p w14:paraId="599BF5AD">
      <w:pPr>
        <w:spacing w:before="183" w:line="219"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）制定本部门的应急预案及实施程序；</w:t>
      </w:r>
    </w:p>
    <w:p w14:paraId="1840B1FA">
      <w:pPr>
        <w:spacing w:before="182" w:line="220" w:lineRule="auto"/>
        <w:ind w:left="51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）组织开展内部培训及演练；</w:t>
      </w:r>
    </w:p>
    <w:p w14:paraId="06A66DB4">
      <w:pPr>
        <w:spacing w:before="182"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）组织开展与事故应急相关的能力建设，落</w:t>
      </w:r>
      <w:r>
        <w:rPr>
          <w:rFonts w:ascii="宋体" w:hAnsi="宋体" w:eastAsia="宋体" w:cs="宋体"/>
          <w:spacing w:val="-3"/>
          <w:sz w:val="24"/>
          <w:szCs w:val="24"/>
        </w:rPr>
        <w:t>实各项应急准备工作；</w:t>
      </w:r>
    </w:p>
    <w:p w14:paraId="04523399">
      <w:pPr>
        <w:spacing w:before="182" w:line="220" w:lineRule="auto"/>
        <w:ind w:left="510"/>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4</w:t>
      </w:r>
      <w:r>
        <w:rPr>
          <w:rFonts w:ascii="宋体" w:hAnsi="宋体" w:eastAsia="宋体" w:cs="宋体"/>
          <w:spacing w:val="-6"/>
          <w:sz w:val="24"/>
          <w:szCs w:val="24"/>
        </w:rPr>
        <w:t>）落实应急值班制度；</w:t>
      </w:r>
    </w:p>
    <w:p w14:paraId="333BEF30">
      <w:pPr>
        <w:spacing w:before="183" w:line="219" w:lineRule="auto"/>
        <w:ind w:left="51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5</w:t>
      </w:r>
      <w:r>
        <w:rPr>
          <w:rFonts w:ascii="宋体" w:hAnsi="宋体" w:eastAsia="宋体" w:cs="宋体"/>
          <w:spacing w:val="-4"/>
          <w:sz w:val="24"/>
          <w:szCs w:val="24"/>
        </w:rPr>
        <w:t>）组织开展公众宣传，做好舆论引导的准备；</w:t>
      </w:r>
    </w:p>
    <w:p w14:paraId="108CD8F7">
      <w:pPr>
        <w:spacing w:before="183" w:line="220"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）建立并保持与相关应急联动单位的联</w:t>
      </w:r>
      <w:r>
        <w:rPr>
          <w:rFonts w:ascii="宋体" w:hAnsi="宋体" w:eastAsia="宋体" w:cs="宋体"/>
          <w:spacing w:val="-3"/>
          <w:sz w:val="24"/>
          <w:szCs w:val="24"/>
        </w:rPr>
        <w:t>络渠道。</w:t>
      </w:r>
    </w:p>
    <w:p w14:paraId="3230CF6A">
      <w:pPr>
        <w:spacing w:before="182" w:line="220" w:lineRule="auto"/>
        <w:ind w:left="22"/>
        <w:outlineLvl w:val="2"/>
        <w:rPr>
          <w:rFonts w:ascii="宋体" w:hAnsi="宋体" w:eastAsia="宋体" w:cs="宋体"/>
          <w:sz w:val="24"/>
          <w:szCs w:val="24"/>
        </w:rPr>
      </w:pPr>
      <w:bookmarkStart w:id="192" w:name="bookmark76"/>
      <w:bookmarkEnd w:id="192"/>
      <w:r>
        <w:rPr>
          <w:rFonts w:ascii="Times New Roman" w:hAnsi="Times New Roman" w:eastAsia="Times New Roman" w:cs="Times New Roman"/>
          <w:b/>
          <w:bCs/>
          <w:spacing w:val="-2"/>
          <w:sz w:val="24"/>
          <w:szCs w:val="24"/>
        </w:rPr>
        <w:t xml:space="preserve">7.2.2  </w:t>
      </w:r>
      <w:r>
        <w:rPr>
          <w:rFonts w:ascii="宋体" w:hAnsi="宋体" w:eastAsia="宋体" w:cs="宋体"/>
          <w:b/>
          <w:bCs/>
          <w:spacing w:val="-2"/>
          <w:sz w:val="24"/>
          <w:szCs w:val="24"/>
        </w:rPr>
        <w:t>应急准备工作检查</w:t>
      </w:r>
    </w:p>
    <w:p w14:paraId="50AECE0E">
      <w:pPr>
        <w:spacing w:before="182" w:line="219" w:lineRule="auto"/>
        <w:ind w:left="503"/>
        <w:rPr>
          <w:rFonts w:ascii="宋体" w:hAnsi="宋体" w:eastAsia="宋体" w:cs="宋体"/>
          <w:sz w:val="24"/>
          <w:szCs w:val="24"/>
        </w:rPr>
      </w:pPr>
      <w:r>
        <w:rPr>
          <w:rFonts w:ascii="宋体" w:hAnsi="宋体" w:eastAsia="宋体" w:cs="宋体"/>
          <w:sz w:val="24"/>
          <w:szCs w:val="24"/>
        </w:rPr>
        <w:t>应急联动单位须定期检查应急物资、相关器材和救援设备，确保正常使用。</w:t>
      </w:r>
    </w:p>
    <w:p w14:paraId="4F0C9F2F">
      <w:pPr>
        <w:spacing w:before="241" w:line="226" w:lineRule="auto"/>
        <w:ind w:left="23"/>
        <w:outlineLvl w:val="1"/>
        <w:rPr>
          <w:rFonts w:ascii="宋体" w:hAnsi="宋体" w:eastAsia="宋体" w:cs="宋体"/>
          <w:sz w:val="27"/>
          <w:szCs w:val="27"/>
        </w:rPr>
      </w:pPr>
      <w:bookmarkStart w:id="193" w:name="bookmark77"/>
      <w:bookmarkEnd w:id="193"/>
      <w:r>
        <w:rPr>
          <w:rFonts w:ascii="Times New Roman" w:hAnsi="Times New Roman" w:eastAsia="Times New Roman" w:cs="Times New Roman"/>
          <w:b/>
          <w:bCs/>
          <w:spacing w:val="2"/>
          <w:sz w:val="27"/>
          <w:szCs w:val="27"/>
        </w:rPr>
        <w:t>7.3</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经费保障</w:t>
      </w:r>
    </w:p>
    <w:p w14:paraId="1FDBC78C">
      <w:pPr>
        <w:spacing w:before="235" w:line="220" w:lineRule="auto"/>
        <w:ind w:left="501"/>
        <w:rPr>
          <w:rFonts w:ascii="宋体" w:hAnsi="宋体" w:eastAsia="宋体" w:cs="宋体"/>
          <w:sz w:val="24"/>
          <w:szCs w:val="24"/>
        </w:rPr>
      </w:pPr>
      <w:r>
        <w:rPr>
          <w:rFonts w:ascii="宋体" w:hAnsi="宋体" w:eastAsia="宋体" w:cs="宋体"/>
          <w:spacing w:val="-1"/>
          <w:sz w:val="24"/>
          <w:szCs w:val="24"/>
        </w:rPr>
        <w:t>辐射常态管理、事故应急处置所需的经费，由区财政统</w:t>
      </w:r>
      <w:r>
        <w:rPr>
          <w:rFonts w:ascii="宋体" w:hAnsi="宋体" w:eastAsia="宋体" w:cs="宋体"/>
          <w:spacing w:val="-2"/>
          <w:sz w:val="24"/>
          <w:szCs w:val="24"/>
        </w:rPr>
        <w:t>一安排。</w:t>
      </w:r>
    </w:p>
    <w:p w14:paraId="6B03C0E6">
      <w:pPr>
        <w:spacing w:before="241" w:line="226" w:lineRule="auto"/>
        <w:ind w:left="23"/>
        <w:outlineLvl w:val="1"/>
        <w:rPr>
          <w:rFonts w:ascii="宋体" w:hAnsi="宋体" w:eastAsia="宋体" w:cs="宋体"/>
          <w:sz w:val="27"/>
          <w:szCs w:val="27"/>
        </w:rPr>
      </w:pPr>
      <w:bookmarkStart w:id="194" w:name="bookmark78"/>
      <w:bookmarkEnd w:id="194"/>
      <w:r>
        <w:rPr>
          <w:rFonts w:ascii="Times New Roman" w:hAnsi="Times New Roman" w:eastAsia="Times New Roman" w:cs="Times New Roman"/>
          <w:b/>
          <w:bCs/>
          <w:spacing w:val="3"/>
          <w:sz w:val="27"/>
          <w:szCs w:val="27"/>
        </w:rPr>
        <w:t>7.4</w:t>
      </w:r>
      <w:r>
        <w:rPr>
          <w:rFonts w:ascii="Times New Roman" w:hAnsi="Times New Roman" w:eastAsia="Times New Roman" w:cs="Times New Roman"/>
          <w:b/>
          <w:bCs/>
          <w:spacing w:val="8"/>
          <w:sz w:val="27"/>
          <w:szCs w:val="27"/>
        </w:rPr>
        <w:t xml:space="preserve">  </w:t>
      </w:r>
      <w:r>
        <w:rPr>
          <w:rFonts w:ascii="宋体" w:hAnsi="宋体" w:eastAsia="宋体" w:cs="宋体"/>
          <w:b/>
          <w:bCs/>
          <w:spacing w:val="3"/>
          <w:sz w:val="27"/>
          <w:szCs w:val="27"/>
        </w:rPr>
        <w:t>通信保障</w:t>
      </w:r>
    </w:p>
    <w:p w14:paraId="2EB39D72">
      <w:pPr>
        <w:spacing w:before="235" w:line="347" w:lineRule="auto"/>
        <w:ind w:left="31" w:right="184" w:firstLine="475"/>
        <w:rPr>
          <w:rFonts w:ascii="宋体" w:hAnsi="宋体" w:eastAsia="宋体" w:cs="宋体"/>
          <w:sz w:val="24"/>
          <w:szCs w:val="24"/>
        </w:rPr>
      </w:pPr>
      <w:r>
        <w:rPr>
          <w:rFonts w:ascii="宋体" w:hAnsi="宋体" w:eastAsia="宋体" w:cs="宋体"/>
          <w:spacing w:val="-5"/>
          <w:sz w:val="24"/>
          <w:szCs w:val="24"/>
        </w:rPr>
        <w:t>各成员单位配备必要的有线、无线通讯器材，</w:t>
      </w:r>
      <w:r>
        <w:rPr>
          <w:rFonts w:ascii="宋体" w:hAnsi="宋体" w:eastAsia="宋体" w:cs="宋体"/>
          <w:spacing w:val="-49"/>
          <w:sz w:val="24"/>
          <w:szCs w:val="24"/>
        </w:rPr>
        <w:t xml:space="preserve"> </w:t>
      </w:r>
      <w:r>
        <w:rPr>
          <w:rFonts w:ascii="宋体" w:hAnsi="宋体" w:eastAsia="宋体" w:cs="宋体"/>
          <w:spacing w:val="-6"/>
          <w:sz w:val="24"/>
          <w:szCs w:val="24"/>
        </w:rPr>
        <w:t>确保本预案启动时辐射事故应</w:t>
      </w:r>
      <w:r>
        <w:rPr>
          <w:rFonts w:ascii="宋体" w:hAnsi="宋体" w:eastAsia="宋体" w:cs="宋体"/>
          <w:sz w:val="24"/>
          <w:szCs w:val="24"/>
        </w:rPr>
        <w:t xml:space="preserve"> </w:t>
      </w:r>
      <w:r>
        <w:rPr>
          <w:rFonts w:ascii="宋体" w:hAnsi="宋体" w:eastAsia="宋体" w:cs="宋体"/>
          <w:spacing w:val="-2"/>
          <w:sz w:val="24"/>
          <w:szCs w:val="24"/>
        </w:rPr>
        <w:t>急指挥部的有关成员单位及现场及各专业应急队伍间的联络畅通。</w:t>
      </w:r>
    </w:p>
    <w:p w14:paraId="0E000B1C">
      <w:pPr>
        <w:spacing w:before="35" w:line="220" w:lineRule="auto"/>
        <w:ind w:left="22"/>
        <w:outlineLvl w:val="2"/>
        <w:rPr>
          <w:rFonts w:ascii="宋体" w:hAnsi="宋体" w:eastAsia="宋体" w:cs="宋体"/>
          <w:sz w:val="24"/>
          <w:szCs w:val="24"/>
        </w:rPr>
      </w:pPr>
      <w:bookmarkStart w:id="195" w:name="bookmark79"/>
      <w:bookmarkEnd w:id="195"/>
      <w:r>
        <w:rPr>
          <w:rFonts w:ascii="Times New Roman" w:hAnsi="Times New Roman" w:eastAsia="Times New Roman" w:cs="Times New Roman"/>
          <w:b/>
          <w:bCs/>
          <w:spacing w:val="-2"/>
          <w:sz w:val="24"/>
          <w:szCs w:val="24"/>
        </w:rPr>
        <w:t xml:space="preserve">7.4.1 </w:t>
      </w:r>
      <w:r>
        <w:rPr>
          <w:rFonts w:ascii="宋体" w:hAnsi="宋体" w:eastAsia="宋体" w:cs="宋体"/>
          <w:b/>
          <w:bCs/>
          <w:spacing w:val="-2"/>
          <w:sz w:val="24"/>
          <w:szCs w:val="24"/>
        </w:rPr>
        <w:t>接警电话</w:t>
      </w:r>
    </w:p>
    <w:p w14:paraId="1185BAEC">
      <w:pPr>
        <w:spacing w:before="182" w:line="347" w:lineRule="auto"/>
        <w:ind w:left="23" w:right="196" w:firstLine="497"/>
        <w:rPr>
          <w:rFonts w:ascii="宋体" w:hAnsi="宋体" w:eastAsia="宋体" w:cs="宋体"/>
          <w:sz w:val="24"/>
          <w:szCs w:val="24"/>
        </w:rPr>
      </w:pPr>
      <w:r>
        <w:rPr>
          <w:rFonts w:ascii="宋体" w:hAnsi="宋体" w:eastAsia="宋体" w:cs="宋体"/>
          <w:spacing w:val="-2"/>
          <w:sz w:val="24"/>
          <w:szCs w:val="24"/>
        </w:rPr>
        <w:t>区人民政府（</w:t>
      </w:r>
      <w:r>
        <w:rPr>
          <w:rFonts w:ascii="Times New Roman" w:hAnsi="Times New Roman" w:eastAsia="Times New Roman" w:cs="Times New Roman"/>
          <w:spacing w:val="-2"/>
          <w:sz w:val="24"/>
          <w:szCs w:val="24"/>
        </w:rPr>
        <w:t>0792-6812203</w:t>
      </w:r>
      <w:r>
        <w:rPr>
          <w:rFonts w:ascii="宋体" w:hAnsi="宋体" w:eastAsia="宋体" w:cs="宋体"/>
          <w:spacing w:val="7"/>
          <w:sz w:val="24"/>
          <w:szCs w:val="24"/>
        </w:rPr>
        <w:t>），</w:t>
      </w:r>
      <w:r>
        <w:rPr>
          <w:rFonts w:ascii="宋体" w:hAnsi="宋体" w:eastAsia="宋体" w:cs="宋体"/>
          <w:spacing w:val="-2"/>
          <w:sz w:val="24"/>
          <w:szCs w:val="24"/>
        </w:rPr>
        <w:t>柴桑生态环境局（</w:t>
      </w:r>
      <w:r>
        <w:rPr>
          <w:rFonts w:ascii="Times New Roman" w:hAnsi="Times New Roman" w:eastAsia="Times New Roman" w:cs="Times New Roman"/>
          <w:spacing w:val="-2"/>
          <w:sz w:val="24"/>
          <w:szCs w:val="24"/>
        </w:rPr>
        <w:t>0792-6812342</w:t>
      </w:r>
      <w:r>
        <w:rPr>
          <w:rFonts w:ascii="宋体" w:hAnsi="宋体" w:eastAsia="宋体" w:cs="宋体"/>
          <w:spacing w:val="7"/>
          <w:sz w:val="24"/>
          <w:szCs w:val="24"/>
        </w:rPr>
        <w:t>），</w:t>
      </w:r>
      <w:r>
        <w:rPr>
          <w:rFonts w:ascii="宋体" w:hAnsi="宋体" w:eastAsia="宋体" w:cs="宋体"/>
          <w:spacing w:val="-2"/>
          <w:sz w:val="24"/>
          <w:szCs w:val="24"/>
        </w:rPr>
        <w:t>市生态</w:t>
      </w:r>
      <w:r>
        <w:rPr>
          <w:rFonts w:ascii="宋体" w:hAnsi="宋体" w:eastAsia="宋体" w:cs="宋体"/>
          <w:sz w:val="24"/>
          <w:szCs w:val="24"/>
        </w:rPr>
        <w:t xml:space="preserve"> </w:t>
      </w:r>
      <w:r>
        <w:rPr>
          <w:rFonts w:ascii="宋体" w:hAnsi="宋体" w:eastAsia="宋体" w:cs="宋体"/>
          <w:spacing w:val="-2"/>
          <w:sz w:val="24"/>
          <w:szCs w:val="24"/>
        </w:rPr>
        <w:t>环境局（</w:t>
      </w:r>
      <w:r>
        <w:rPr>
          <w:rFonts w:ascii="Times New Roman" w:hAnsi="Times New Roman" w:eastAsia="Times New Roman" w:cs="Times New Roman"/>
          <w:spacing w:val="-2"/>
          <w:sz w:val="24"/>
          <w:szCs w:val="24"/>
        </w:rPr>
        <w:t>0792-8570713</w:t>
      </w:r>
      <w:r>
        <w:rPr>
          <w:rFonts w:ascii="宋体" w:hAnsi="宋体" w:eastAsia="宋体" w:cs="宋体"/>
          <w:spacing w:val="-2"/>
          <w:sz w:val="24"/>
          <w:szCs w:val="24"/>
        </w:rPr>
        <w:t>）。</w:t>
      </w:r>
    </w:p>
    <w:p w14:paraId="45DDA793">
      <w:pPr>
        <w:spacing w:before="33" w:line="220" w:lineRule="auto"/>
        <w:ind w:left="22"/>
        <w:outlineLvl w:val="2"/>
        <w:rPr>
          <w:rFonts w:ascii="宋体" w:hAnsi="宋体" w:eastAsia="宋体" w:cs="宋体"/>
          <w:sz w:val="24"/>
          <w:szCs w:val="24"/>
        </w:rPr>
      </w:pPr>
      <w:bookmarkStart w:id="196" w:name="bookmark80"/>
      <w:bookmarkEnd w:id="196"/>
      <w:r>
        <w:rPr>
          <w:rFonts w:ascii="Times New Roman" w:hAnsi="Times New Roman" w:eastAsia="Times New Roman" w:cs="Times New Roman"/>
          <w:b/>
          <w:bCs/>
          <w:spacing w:val="-2"/>
          <w:sz w:val="24"/>
          <w:szCs w:val="24"/>
        </w:rPr>
        <w:t xml:space="preserve">7.4.2 </w:t>
      </w:r>
      <w:r>
        <w:rPr>
          <w:rFonts w:ascii="宋体" w:hAnsi="宋体" w:eastAsia="宋体" w:cs="宋体"/>
          <w:b/>
          <w:bCs/>
          <w:spacing w:val="-2"/>
          <w:sz w:val="24"/>
          <w:szCs w:val="24"/>
        </w:rPr>
        <w:t>应急通信保障</w:t>
      </w:r>
    </w:p>
    <w:p w14:paraId="6B859552">
      <w:pPr>
        <w:spacing w:before="182" w:line="347" w:lineRule="auto"/>
        <w:ind w:left="23" w:right="118" w:firstLine="497"/>
        <w:rPr>
          <w:rFonts w:ascii="宋体" w:hAnsi="宋体" w:eastAsia="宋体" w:cs="宋体"/>
          <w:sz w:val="24"/>
          <w:szCs w:val="24"/>
        </w:rPr>
      </w:pPr>
      <w:r>
        <w:rPr>
          <w:rFonts w:ascii="宋体" w:hAnsi="宋体" w:eastAsia="宋体" w:cs="宋体"/>
          <w:spacing w:val="-2"/>
          <w:sz w:val="24"/>
          <w:szCs w:val="24"/>
        </w:rPr>
        <w:t>区工信局等有关部门负责对本区相关电信企业的应急通信进行指挥和协调，</w:t>
      </w:r>
      <w:r>
        <w:rPr>
          <w:rFonts w:ascii="宋体" w:hAnsi="宋体" w:eastAsia="宋体" w:cs="宋体"/>
          <w:spacing w:val="10"/>
          <w:sz w:val="24"/>
          <w:szCs w:val="24"/>
        </w:rPr>
        <w:t xml:space="preserve"> </w:t>
      </w:r>
      <w:r>
        <w:rPr>
          <w:rFonts w:ascii="宋体" w:hAnsi="宋体" w:eastAsia="宋体" w:cs="宋体"/>
          <w:spacing w:val="-6"/>
          <w:sz w:val="24"/>
          <w:szCs w:val="24"/>
        </w:rPr>
        <w:t>确保通信畅通。</w:t>
      </w:r>
    </w:p>
    <w:p w14:paraId="6B0F8518">
      <w:pPr>
        <w:spacing w:before="33" w:line="347" w:lineRule="auto"/>
        <w:ind w:left="30" w:right="184" w:firstLine="480"/>
        <w:rPr>
          <w:rFonts w:ascii="宋体" w:hAnsi="宋体" w:eastAsia="宋体" w:cs="宋体"/>
          <w:sz w:val="24"/>
          <w:szCs w:val="24"/>
        </w:rPr>
      </w:pPr>
      <w:r>
        <w:rPr>
          <w:rFonts w:ascii="宋体" w:hAnsi="宋体" w:eastAsia="宋体" w:cs="宋体"/>
          <w:spacing w:val="-3"/>
          <w:sz w:val="24"/>
          <w:szCs w:val="24"/>
        </w:rPr>
        <w:t>紧急情况下，舆情信息组要充分利用公共广播和</w:t>
      </w:r>
      <w:r>
        <w:rPr>
          <w:rFonts w:ascii="宋体" w:hAnsi="宋体" w:eastAsia="宋体" w:cs="宋体"/>
          <w:spacing w:val="-4"/>
          <w:sz w:val="24"/>
          <w:szCs w:val="24"/>
        </w:rPr>
        <w:t>电视等媒体及发布预警和引</w:t>
      </w:r>
      <w:r>
        <w:rPr>
          <w:rFonts w:ascii="宋体" w:hAnsi="宋体" w:eastAsia="宋体" w:cs="宋体"/>
          <w:sz w:val="24"/>
          <w:szCs w:val="24"/>
        </w:rPr>
        <w:t xml:space="preserve"> </w:t>
      </w:r>
      <w:r>
        <w:rPr>
          <w:rFonts w:ascii="宋体" w:hAnsi="宋体" w:eastAsia="宋体" w:cs="宋体"/>
          <w:spacing w:val="-4"/>
          <w:sz w:val="24"/>
          <w:szCs w:val="24"/>
        </w:rPr>
        <w:t>导信息，及时疏导现场人员。</w:t>
      </w:r>
    </w:p>
    <w:p w14:paraId="6CAB5F43">
      <w:pPr>
        <w:spacing w:before="92" w:line="226" w:lineRule="auto"/>
        <w:ind w:left="23"/>
        <w:outlineLvl w:val="1"/>
        <w:rPr>
          <w:rFonts w:ascii="宋体" w:hAnsi="宋体" w:eastAsia="宋体" w:cs="宋体"/>
          <w:sz w:val="27"/>
          <w:szCs w:val="27"/>
        </w:rPr>
      </w:pPr>
      <w:bookmarkStart w:id="197" w:name="bookmark81"/>
      <w:bookmarkEnd w:id="197"/>
      <w:r>
        <w:rPr>
          <w:rFonts w:ascii="Times New Roman" w:hAnsi="Times New Roman" w:eastAsia="Times New Roman" w:cs="Times New Roman"/>
          <w:b/>
          <w:bCs/>
          <w:sz w:val="27"/>
          <w:szCs w:val="27"/>
        </w:rPr>
        <w:t>7.5</w:t>
      </w:r>
      <w:r>
        <w:rPr>
          <w:rFonts w:ascii="Times New Roman" w:hAnsi="Times New Roman" w:eastAsia="Times New Roman" w:cs="Times New Roman"/>
          <w:b/>
          <w:bCs/>
          <w:spacing w:val="19"/>
          <w:sz w:val="27"/>
          <w:szCs w:val="27"/>
        </w:rPr>
        <w:t xml:space="preserve">  </w:t>
      </w:r>
      <w:r>
        <w:rPr>
          <w:rFonts w:ascii="宋体" w:hAnsi="宋体" w:eastAsia="宋体" w:cs="宋体"/>
          <w:b/>
          <w:bCs/>
          <w:sz w:val="27"/>
          <w:szCs w:val="27"/>
        </w:rPr>
        <w:t>队伍保障</w:t>
      </w:r>
    </w:p>
    <w:p w14:paraId="06BD4E0C">
      <w:pPr>
        <w:spacing w:before="236" w:line="220" w:lineRule="auto"/>
        <w:ind w:left="22"/>
        <w:outlineLvl w:val="2"/>
        <w:rPr>
          <w:rFonts w:ascii="宋体" w:hAnsi="宋体" w:eastAsia="宋体" w:cs="宋体"/>
          <w:sz w:val="24"/>
          <w:szCs w:val="24"/>
        </w:rPr>
      </w:pPr>
      <w:bookmarkStart w:id="198" w:name="bookmark82"/>
      <w:bookmarkEnd w:id="198"/>
      <w:r>
        <w:rPr>
          <w:rFonts w:ascii="Times New Roman" w:hAnsi="Times New Roman" w:eastAsia="Times New Roman" w:cs="Times New Roman"/>
          <w:b/>
          <w:bCs/>
          <w:spacing w:val="-2"/>
          <w:sz w:val="24"/>
          <w:szCs w:val="24"/>
        </w:rPr>
        <w:t xml:space="preserve">7.5.1 </w:t>
      </w:r>
      <w:r>
        <w:rPr>
          <w:rFonts w:ascii="宋体" w:hAnsi="宋体" w:eastAsia="宋体" w:cs="宋体"/>
          <w:b/>
          <w:bCs/>
          <w:spacing w:val="-2"/>
          <w:sz w:val="24"/>
          <w:szCs w:val="24"/>
        </w:rPr>
        <w:t>应急救援队伍</w:t>
      </w:r>
    </w:p>
    <w:p w14:paraId="7327276B">
      <w:pPr>
        <w:spacing w:before="182" w:line="347" w:lineRule="auto"/>
        <w:ind w:left="36" w:right="331" w:firstLine="468"/>
        <w:rPr>
          <w:rFonts w:ascii="宋体" w:hAnsi="宋体" w:eastAsia="宋体" w:cs="宋体"/>
          <w:sz w:val="24"/>
          <w:szCs w:val="24"/>
        </w:rPr>
      </w:pPr>
      <w:r>
        <w:rPr>
          <w:rFonts w:ascii="宋体" w:hAnsi="宋体" w:eastAsia="宋体" w:cs="宋体"/>
          <w:sz w:val="24"/>
          <w:szCs w:val="24"/>
        </w:rPr>
        <w:t>调查处置组承担事故现场抢险和应急救援任</w:t>
      </w:r>
      <w:r>
        <w:rPr>
          <w:rFonts w:ascii="宋体" w:hAnsi="宋体" w:eastAsia="宋体" w:cs="宋体"/>
          <w:spacing w:val="-1"/>
          <w:sz w:val="24"/>
          <w:szCs w:val="24"/>
        </w:rPr>
        <w:t>务，现场指挥组负责现场各抢</w:t>
      </w:r>
      <w:r>
        <w:rPr>
          <w:rFonts w:ascii="宋体" w:hAnsi="宋体" w:eastAsia="宋体" w:cs="宋体"/>
          <w:sz w:val="24"/>
          <w:szCs w:val="24"/>
        </w:rPr>
        <w:t xml:space="preserve"> </w:t>
      </w:r>
      <w:r>
        <w:rPr>
          <w:rFonts w:ascii="宋体" w:hAnsi="宋体" w:eastAsia="宋体" w:cs="宋体"/>
          <w:spacing w:val="-5"/>
          <w:sz w:val="24"/>
          <w:szCs w:val="24"/>
        </w:rPr>
        <w:t>险救灾队伍的指挥与协调。</w:t>
      </w:r>
    </w:p>
    <w:p w14:paraId="2020AEA7">
      <w:pPr>
        <w:spacing w:line="347" w:lineRule="auto"/>
        <w:rPr>
          <w:rFonts w:ascii="宋体" w:hAnsi="宋体" w:eastAsia="宋体" w:cs="宋体"/>
          <w:sz w:val="24"/>
          <w:szCs w:val="24"/>
        </w:rPr>
        <w:sectPr>
          <w:footerReference r:id="rId31" w:type="default"/>
          <w:pgSz w:w="11907" w:h="16839"/>
          <w:pgMar w:top="1431" w:right="1614" w:bottom="1363" w:left="1785" w:header="0" w:footer="1203" w:gutter="0"/>
          <w:cols w:space="720" w:num="1"/>
        </w:sectPr>
      </w:pPr>
    </w:p>
    <w:p w14:paraId="7227D5CC">
      <w:pPr>
        <w:spacing w:before="122" w:line="220" w:lineRule="auto"/>
        <w:ind w:left="22"/>
        <w:outlineLvl w:val="2"/>
        <w:rPr>
          <w:rFonts w:ascii="宋体" w:hAnsi="宋体" w:eastAsia="宋体" w:cs="宋体"/>
          <w:sz w:val="24"/>
          <w:szCs w:val="24"/>
        </w:rPr>
      </w:pPr>
      <w:bookmarkStart w:id="199" w:name="bookmark83"/>
      <w:bookmarkEnd w:id="199"/>
      <w:r>
        <w:rPr>
          <w:rFonts w:ascii="Times New Roman" w:hAnsi="Times New Roman" w:eastAsia="Times New Roman" w:cs="Times New Roman"/>
          <w:b/>
          <w:bCs/>
          <w:spacing w:val="-2"/>
          <w:sz w:val="24"/>
          <w:szCs w:val="24"/>
        </w:rPr>
        <w:t xml:space="preserve">7.5.2  </w:t>
      </w:r>
      <w:r>
        <w:rPr>
          <w:rFonts w:ascii="宋体" w:hAnsi="宋体" w:eastAsia="宋体" w:cs="宋体"/>
          <w:b/>
          <w:bCs/>
          <w:spacing w:val="-2"/>
          <w:sz w:val="24"/>
          <w:szCs w:val="24"/>
        </w:rPr>
        <w:t>应急监测队伍保障</w:t>
      </w:r>
    </w:p>
    <w:p w14:paraId="11C3AC7B">
      <w:pPr>
        <w:spacing w:before="182" w:line="347" w:lineRule="auto"/>
        <w:ind w:left="24" w:right="160" w:firstLine="508"/>
        <w:rPr>
          <w:rFonts w:ascii="宋体" w:hAnsi="宋体" w:eastAsia="宋体" w:cs="宋体"/>
          <w:sz w:val="24"/>
          <w:szCs w:val="24"/>
        </w:rPr>
      </w:pPr>
      <w:r>
        <w:rPr>
          <w:rFonts w:ascii="宋体" w:hAnsi="宋体" w:eastAsia="宋体" w:cs="宋体"/>
          <w:spacing w:val="-1"/>
          <w:sz w:val="24"/>
          <w:szCs w:val="24"/>
        </w:rPr>
        <w:t>由柴桑生态环境局牵头，组织开展辐射事故应急处置工</w:t>
      </w:r>
      <w:r>
        <w:rPr>
          <w:rFonts w:ascii="宋体" w:hAnsi="宋体" w:eastAsia="宋体" w:cs="宋体"/>
          <w:spacing w:val="-2"/>
          <w:sz w:val="24"/>
          <w:szCs w:val="24"/>
        </w:rPr>
        <w:t>作，建立一支由环</w:t>
      </w:r>
      <w:r>
        <w:rPr>
          <w:rFonts w:ascii="宋体" w:hAnsi="宋体" w:eastAsia="宋体" w:cs="宋体"/>
          <w:sz w:val="24"/>
          <w:szCs w:val="24"/>
        </w:rPr>
        <w:t xml:space="preserve"> </w:t>
      </w:r>
      <w:r>
        <w:rPr>
          <w:rFonts w:ascii="宋体" w:hAnsi="宋体" w:eastAsia="宋体" w:cs="宋体"/>
          <w:spacing w:val="-2"/>
          <w:sz w:val="24"/>
          <w:szCs w:val="24"/>
        </w:rPr>
        <w:t>境监察和环境监测为主的应急现场调查、侦检和监测的专业队伍。</w:t>
      </w:r>
    </w:p>
    <w:p w14:paraId="09349369">
      <w:pPr>
        <w:spacing w:before="33" w:line="220" w:lineRule="auto"/>
        <w:ind w:left="22"/>
        <w:outlineLvl w:val="2"/>
        <w:rPr>
          <w:rFonts w:ascii="宋体" w:hAnsi="宋体" w:eastAsia="宋体" w:cs="宋体"/>
          <w:sz w:val="24"/>
          <w:szCs w:val="24"/>
        </w:rPr>
      </w:pPr>
      <w:bookmarkStart w:id="200" w:name="bookmark84"/>
      <w:bookmarkEnd w:id="200"/>
      <w:r>
        <w:rPr>
          <w:rFonts w:ascii="Times New Roman" w:hAnsi="Times New Roman" w:eastAsia="Times New Roman" w:cs="Times New Roman"/>
          <w:b/>
          <w:bCs/>
          <w:spacing w:val="-2"/>
          <w:sz w:val="24"/>
          <w:szCs w:val="24"/>
        </w:rPr>
        <w:t xml:space="preserve">7.5.3  </w:t>
      </w:r>
      <w:r>
        <w:rPr>
          <w:rFonts w:ascii="宋体" w:hAnsi="宋体" w:eastAsia="宋体" w:cs="宋体"/>
          <w:b/>
          <w:bCs/>
          <w:spacing w:val="-2"/>
          <w:sz w:val="24"/>
          <w:szCs w:val="24"/>
        </w:rPr>
        <w:t>应急专家队伍保障</w:t>
      </w:r>
    </w:p>
    <w:p w14:paraId="5699BFD2">
      <w:pPr>
        <w:spacing w:before="183" w:line="346" w:lineRule="auto"/>
        <w:ind w:left="25" w:right="160" w:firstLine="507"/>
        <w:rPr>
          <w:rFonts w:ascii="宋体" w:hAnsi="宋体" w:eastAsia="宋体" w:cs="宋体"/>
          <w:sz w:val="24"/>
          <w:szCs w:val="24"/>
        </w:rPr>
      </w:pPr>
      <w:r>
        <w:rPr>
          <w:rFonts w:ascii="宋体" w:hAnsi="宋体" w:eastAsia="宋体" w:cs="宋体"/>
          <w:spacing w:val="-1"/>
          <w:sz w:val="24"/>
          <w:szCs w:val="24"/>
        </w:rPr>
        <w:t>由柴桑生态环境局牵头，组织一支专家队伍，及时提出</w:t>
      </w:r>
      <w:r>
        <w:rPr>
          <w:rFonts w:ascii="宋体" w:hAnsi="宋体" w:eastAsia="宋体" w:cs="宋体"/>
          <w:spacing w:val="-2"/>
          <w:sz w:val="24"/>
          <w:szCs w:val="24"/>
        </w:rPr>
        <w:t>应急指挥的决策建</w:t>
      </w:r>
      <w:r>
        <w:rPr>
          <w:rFonts w:ascii="宋体" w:hAnsi="宋体" w:eastAsia="宋体" w:cs="宋体"/>
          <w:sz w:val="24"/>
          <w:szCs w:val="24"/>
        </w:rPr>
        <w:t xml:space="preserve"> </w:t>
      </w:r>
      <w:r>
        <w:rPr>
          <w:rFonts w:ascii="宋体" w:hAnsi="宋体" w:eastAsia="宋体" w:cs="宋体"/>
          <w:spacing w:val="-2"/>
          <w:sz w:val="24"/>
          <w:szCs w:val="24"/>
        </w:rPr>
        <w:t>议和善后处置的意见或方案。应急专家队伍详见附件。</w:t>
      </w:r>
    </w:p>
    <w:p w14:paraId="7D13306B">
      <w:pPr>
        <w:spacing w:before="92" w:line="226" w:lineRule="auto"/>
        <w:ind w:left="23"/>
        <w:outlineLvl w:val="1"/>
        <w:rPr>
          <w:rFonts w:ascii="宋体" w:hAnsi="宋体" w:eastAsia="宋体" w:cs="宋体"/>
          <w:sz w:val="27"/>
          <w:szCs w:val="27"/>
        </w:rPr>
      </w:pPr>
      <w:bookmarkStart w:id="201" w:name="bookmark85"/>
      <w:bookmarkEnd w:id="201"/>
      <w:r>
        <w:rPr>
          <w:rFonts w:ascii="Times New Roman" w:hAnsi="Times New Roman" w:eastAsia="Times New Roman" w:cs="Times New Roman"/>
          <w:b/>
          <w:bCs/>
          <w:spacing w:val="2"/>
          <w:sz w:val="27"/>
          <w:szCs w:val="27"/>
        </w:rPr>
        <w:t>7.6</w:t>
      </w:r>
      <w:r>
        <w:rPr>
          <w:rFonts w:ascii="Times New Roman" w:hAnsi="Times New Roman" w:eastAsia="Times New Roman" w:cs="Times New Roman"/>
          <w:b/>
          <w:bCs/>
          <w:spacing w:val="18"/>
          <w:sz w:val="27"/>
          <w:szCs w:val="27"/>
        </w:rPr>
        <w:t xml:space="preserve">  </w:t>
      </w:r>
      <w:r>
        <w:rPr>
          <w:rFonts w:ascii="宋体" w:hAnsi="宋体" w:eastAsia="宋体" w:cs="宋体"/>
          <w:b/>
          <w:bCs/>
          <w:spacing w:val="2"/>
          <w:sz w:val="27"/>
          <w:szCs w:val="27"/>
        </w:rPr>
        <w:t>医疗卫生保障</w:t>
      </w:r>
    </w:p>
    <w:p w14:paraId="3A1B5E5E">
      <w:pPr>
        <w:spacing w:before="238" w:line="351" w:lineRule="auto"/>
        <w:ind w:left="22" w:right="13" w:firstLine="498"/>
        <w:jc w:val="both"/>
        <w:rPr>
          <w:rFonts w:ascii="宋体" w:hAnsi="宋体" w:eastAsia="宋体" w:cs="宋体"/>
          <w:sz w:val="24"/>
          <w:szCs w:val="24"/>
        </w:rPr>
      </w:pPr>
      <w:r>
        <w:rPr>
          <w:rFonts w:ascii="宋体" w:hAnsi="宋体" w:eastAsia="宋体" w:cs="宋体"/>
          <w:spacing w:val="-4"/>
          <w:sz w:val="24"/>
          <w:szCs w:val="24"/>
        </w:rPr>
        <w:t>区卫健委提供医疗卫生保障，在污染事故中提供伤病人员的医疗急救和转运</w:t>
      </w:r>
      <w:r>
        <w:rPr>
          <w:rFonts w:ascii="宋体" w:hAnsi="宋体" w:eastAsia="宋体" w:cs="宋体"/>
          <w:spacing w:val="10"/>
          <w:sz w:val="24"/>
          <w:szCs w:val="24"/>
        </w:rPr>
        <w:t xml:space="preserve"> </w:t>
      </w:r>
      <w:r>
        <w:rPr>
          <w:rFonts w:ascii="宋体" w:hAnsi="宋体" w:eastAsia="宋体" w:cs="宋体"/>
          <w:spacing w:val="-3"/>
          <w:sz w:val="24"/>
          <w:szCs w:val="24"/>
        </w:rPr>
        <w:t>工作，组织医疗机构实施医疗教护工作，根据需要，提供卫生防护指导及开展疾</w:t>
      </w:r>
      <w:r>
        <w:rPr>
          <w:rFonts w:ascii="宋体" w:hAnsi="宋体" w:eastAsia="宋体" w:cs="宋体"/>
          <w:spacing w:val="1"/>
          <w:sz w:val="24"/>
          <w:szCs w:val="24"/>
        </w:rPr>
        <w:t xml:space="preserve"> </w:t>
      </w:r>
      <w:r>
        <w:rPr>
          <w:rFonts w:ascii="宋体" w:hAnsi="宋体" w:eastAsia="宋体" w:cs="宋体"/>
          <w:spacing w:val="-5"/>
          <w:sz w:val="24"/>
          <w:szCs w:val="24"/>
        </w:rPr>
        <w:t>病预防控制工作。</w:t>
      </w:r>
    </w:p>
    <w:p w14:paraId="43839927">
      <w:pPr>
        <w:spacing w:before="91" w:line="226" w:lineRule="auto"/>
        <w:ind w:left="23"/>
        <w:outlineLvl w:val="1"/>
        <w:rPr>
          <w:rFonts w:ascii="宋体" w:hAnsi="宋体" w:eastAsia="宋体" w:cs="宋体"/>
          <w:sz w:val="27"/>
          <w:szCs w:val="27"/>
        </w:rPr>
      </w:pPr>
      <w:bookmarkStart w:id="202" w:name="bookmark86"/>
      <w:bookmarkEnd w:id="202"/>
      <w:r>
        <w:rPr>
          <w:rFonts w:ascii="Times New Roman" w:hAnsi="Times New Roman" w:eastAsia="Times New Roman" w:cs="Times New Roman"/>
          <w:b/>
          <w:bCs/>
          <w:spacing w:val="3"/>
          <w:sz w:val="27"/>
          <w:szCs w:val="27"/>
        </w:rPr>
        <w:t>7.7</w:t>
      </w:r>
      <w:r>
        <w:rPr>
          <w:rFonts w:ascii="Times New Roman" w:hAnsi="Times New Roman" w:eastAsia="Times New Roman" w:cs="Times New Roman"/>
          <w:b/>
          <w:bCs/>
          <w:spacing w:val="13"/>
          <w:sz w:val="27"/>
          <w:szCs w:val="27"/>
        </w:rPr>
        <w:t xml:space="preserve">  </w:t>
      </w:r>
      <w:r>
        <w:rPr>
          <w:rFonts w:ascii="宋体" w:hAnsi="宋体" w:eastAsia="宋体" w:cs="宋体"/>
          <w:b/>
          <w:bCs/>
          <w:spacing w:val="3"/>
          <w:sz w:val="27"/>
          <w:szCs w:val="27"/>
        </w:rPr>
        <w:t>交通运输保障</w:t>
      </w:r>
    </w:p>
    <w:p w14:paraId="4FA4C236">
      <w:pPr>
        <w:spacing w:before="237" w:line="351" w:lineRule="auto"/>
        <w:ind w:left="23" w:right="14" w:firstLine="617"/>
        <w:jc w:val="both"/>
        <w:rPr>
          <w:rFonts w:ascii="宋体" w:hAnsi="宋体" w:eastAsia="宋体" w:cs="宋体"/>
          <w:sz w:val="24"/>
          <w:szCs w:val="24"/>
        </w:rPr>
      </w:pPr>
      <w:r>
        <w:rPr>
          <w:rFonts w:ascii="宋体" w:hAnsi="宋体" w:eastAsia="宋体" w:cs="宋体"/>
          <w:spacing w:val="-3"/>
          <w:sz w:val="24"/>
          <w:szCs w:val="24"/>
        </w:rPr>
        <w:t>区公安局及时对周边路段实施交通管制，并根据需要</w:t>
      </w:r>
      <w:r>
        <w:rPr>
          <w:rFonts w:ascii="宋体" w:hAnsi="宋体" w:eastAsia="宋体" w:cs="宋体"/>
          <w:spacing w:val="-4"/>
          <w:sz w:val="24"/>
          <w:szCs w:val="24"/>
        </w:rPr>
        <w:t>，开设应急救援</w:t>
      </w:r>
      <w:r>
        <w:rPr>
          <w:rFonts w:ascii="Times New Roman" w:hAnsi="Times New Roman" w:eastAsia="Times New Roman" w:cs="Times New Roman"/>
          <w:spacing w:val="-4"/>
          <w:sz w:val="24"/>
          <w:szCs w:val="24"/>
        </w:rPr>
        <w:t>“</w:t>
      </w:r>
      <w:r>
        <w:rPr>
          <w:rFonts w:ascii="宋体" w:hAnsi="宋体" w:eastAsia="宋体" w:cs="宋体"/>
          <w:spacing w:val="-4"/>
          <w:sz w:val="24"/>
          <w:szCs w:val="24"/>
        </w:rPr>
        <w:t>绿色</w:t>
      </w:r>
      <w:r>
        <w:rPr>
          <w:rFonts w:ascii="宋体" w:hAnsi="宋体" w:eastAsia="宋体" w:cs="宋体"/>
          <w:sz w:val="24"/>
          <w:szCs w:val="24"/>
        </w:rPr>
        <w:t xml:space="preserve"> </w:t>
      </w:r>
      <w:r>
        <w:rPr>
          <w:rFonts w:ascii="宋体" w:hAnsi="宋体" w:eastAsia="宋体" w:cs="宋体"/>
          <w:spacing w:val="1"/>
          <w:sz w:val="24"/>
          <w:szCs w:val="24"/>
        </w:rPr>
        <w:t>通道</w:t>
      </w:r>
      <w:r>
        <w:rPr>
          <w:rFonts w:ascii="Times New Roman" w:hAnsi="Times New Roman" w:eastAsia="Times New Roman" w:cs="Times New Roman"/>
          <w:spacing w:val="1"/>
          <w:sz w:val="24"/>
          <w:szCs w:val="24"/>
        </w:rPr>
        <w:t>”</w:t>
      </w:r>
      <w:r>
        <w:rPr>
          <w:rFonts w:ascii="宋体" w:hAnsi="宋体" w:eastAsia="宋体" w:cs="宋体"/>
          <w:spacing w:val="1"/>
          <w:sz w:val="24"/>
          <w:szCs w:val="24"/>
        </w:rPr>
        <w:t>。如有道路设施受损，市政部门要迅速组织</w:t>
      </w:r>
      <w:r>
        <w:rPr>
          <w:rFonts w:ascii="宋体" w:hAnsi="宋体" w:eastAsia="宋体" w:cs="宋体"/>
          <w:sz w:val="24"/>
          <w:szCs w:val="24"/>
        </w:rPr>
        <w:t xml:space="preserve">有关专业队伍进行抢修，尽快 </w:t>
      </w:r>
      <w:r>
        <w:rPr>
          <w:rFonts w:ascii="宋体" w:hAnsi="宋体" w:eastAsia="宋体" w:cs="宋体"/>
          <w:spacing w:val="-6"/>
          <w:sz w:val="24"/>
          <w:szCs w:val="24"/>
        </w:rPr>
        <w:t>恢复正常状态。</w:t>
      </w:r>
    </w:p>
    <w:p w14:paraId="51B192A7">
      <w:pPr>
        <w:spacing w:before="92" w:line="226" w:lineRule="auto"/>
        <w:ind w:left="23"/>
        <w:outlineLvl w:val="1"/>
        <w:rPr>
          <w:rFonts w:ascii="宋体" w:hAnsi="宋体" w:eastAsia="宋体" w:cs="宋体"/>
          <w:sz w:val="27"/>
          <w:szCs w:val="27"/>
        </w:rPr>
      </w:pPr>
      <w:bookmarkStart w:id="203" w:name="bookmark87"/>
      <w:bookmarkEnd w:id="203"/>
      <w:r>
        <w:rPr>
          <w:rFonts w:ascii="Times New Roman" w:hAnsi="Times New Roman" w:eastAsia="Times New Roman" w:cs="Times New Roman"/>
          <w:b/>
          <w:bCs/>
          <w:spacing w:val="2"/>
          <w:sz w:val="27"/>
          <w:szCs w:val="27"/>
        </w:rPr>
        <w:t>7.8</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治安保障</w:t>
      </w:r>
    </w:p>
    <w:p w14:paraId="21886A8F">
      <w:pPr>
        <w:spacing w:before="236" w:line="333" w:lineRule="auto"/>
        <w:ind w:left="24" w:right="13" w:firstLine="477"/>
        <w:rPr>
          <w:rFonts w:ascii="宋体" w:hAnsi="宋体" w:eastAsia="宋体" w:cs="宋体"/>
          <w:sz w:val="24"/>
          <w:szCs w:val="24"/>
        </w:rPr>
      </w:pPr>
      <w:r>
        <w:rPr>
          <w:rFonts w:ascii="宋体" w:hAnsi="宋体" w:eastAsia="宋体" w:cs="宋体"/>
          <w:spacing w:val="-3"/>
          <w:sz w:val="24"/>
          <w:szCs w:val="24"/>
        </w:rPr>
        <w:t>辐射事故发生后，区公安局组织警力实施现场治安警戒；事发地街</w:t>
      </w:r>
      <w:r>
        <w:rPr>
          <w:rFonts w:ascii="宋体" w:hAnsi="宋体" w:eastAsia="宋体" w:cs="宋体"/>
          <w:spacing w:val="-4"/>
          <w:sz w:val="24"/>
          <w:szCs w:val="24"/>
        </w:rPr>
        <w:t>道办事处</w:t>
      </w:r>
      <w:r>
        <w:rPr>
          <w:rFonts w:ascii="宋体" w:hAnsi="宋体" w:eastAsia="宋体" w:cs="宋体"/>
          <w:sz w:val="24"/>
          <w:szCs w:val="24"/>
        </w:rPr>
        <w:t xml:space="preserve"> </w:t>
      </w:r>
      <w:r>
        <w:rPr>
          <w:rFonts w:ascii="宋体" w:hAnsi="宋体" w:eastAsia="宋体" w:cs="宋体"/>
          <w:spacing w:val="-4"/>
          <w:sz w:val="24"/>
          <w:szCs w:val="24"/>
        </w:rPr>
        <w:t>协助公安部门做好治安保障。</w:t>
      </w:r>
    </w:p>
    <w:p w14:paraId="7EA5A73D">
      <w:pPr>
        <w:spacing w:line="218" w:lineRule="auto"/>
        <w:ind w:left="24"/>
        <w:outlineLvl w:val="0"/>
        <w:rPr>
          <w:rFonts w:ascii="黑体" w:hAnsi="黑体" w:eastAsia="黑体" w:cs="黑体"/>
          <w:sz w:val="30"/>
          <w:szCs w:val="30"/>
        </w:rPr>
      </w:pPr>
      <w:bookmarkStart w:id="204" w:name="bookmark88"/>
      <w:bookmarkEnd w:id="204"/>
      <w:r>
        <w:rPr>
          <w:rFonts w:ascii="Times New Roman" w:hAnsi="Times New Roman" w:eastAsia="Times New Roman" w:cs="Times New Roman"/>
          <w:b/>
          <w:bCs/>
          <w:spacing w:val="-7"/>
          <w:sz w:val="30"/>
          <w:szCs w:val="30"/>
        </w:rPr>
        <w:t>8</w:t>
      </w:r>
      <w:r>
        <w:rPr>
          <w:rFonts w:ascii="Times New Roman" w:hAnsi="Times New Roman" w:eastAsia="Times New Roman" w:cs="Times New Roman"/>
          <w:b/>
          <w:bCs/>
          <w:spacing w:val="7"/>
          <w:sz w:val="30"/>
          <w:szCs w:val="30"/>
        </w:rPr>
        <w:t xml:space="preserve">  </w:t>
      </w:r>
      <w:r>
        <w:rPr>
          <w:rFonts w:ascii="黑体" w:hAnsi="黑体" w:eastAsia="黑体" w:cs="黑体"/>
          <w:b/>
          <w:bCs/>
          <w:spacing w:val="-7"/>
          <w:sz w:val="30"/>
          <w:szCs w:val="30"/>
        </w:rPr>
        <w:t>监督管理</w:t>
      </w:r>
    </w:p>
    <w:p w14:paraId="414046FA">
      <w:pPr>
        <w:spacing w:line="267" w:lineRule="auto"/>
        <w:rPr>
          <w:rFonts w:ascii="Arial"/>
          <w:sz w:val="21"/>
        </w:rPr>
      </w:pPr>
    </w:p>
    <w:p w14:paraId="68972DE4">
      <w:pPr>
        <w:spacing w:before="88" w:line="226" w:lineRule="auto"/>
        <w:ind w:left="24"/>
        <w:outlineLvl w:val="1"/>
        <w:rPr>
          <w:rFonts w:ascii="宋体" w:hAnsi="宋体" w:eastAsia="宋体" w:cs="宋体"/>
          <w:sz w:val="27"/>
          <w:szCs w:val="27"/>
        </w:rPr>
      </w:pPr>
      <w:bookmarkStart w:id="205" w:name="bookmark89"/>
      <w:bookmarkEnd w:id="205"/>
      <w:r>
        <w:rPr>
          <w:rFonts w:ascii="Times New Roman" w:hAnsi="Times New Roman" w:eastAsia="Times New Roman" w:cs="Times New Roman"/>
          <w:b/>
          <w:bCs/>
          <w:spacing w:val="2"/>
          <w:sz w:val="27"/>
          <w:szCs w:val="27"/>
        </w:rPr>
        <w:t>8.1</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预案解释</w:t>
      </w:r>
    </w:p>
    <w:p w14:paraId="683343E1">
      <w:pPr>
        <w:spacing w:before="236" w:line="219" w:lineRule="auto"/>
        <w:ind w:left="504"/>
        <w:rPr>
          <w:rFonts w:ascii="宋体" w:hAnsi="宋体" w:eastAsia="宋体" w:cs="宋体"/>
          <w:sz w:val="24"/>
          <w:szCs w:val="24"/>
        </w:rPr>
      </w:pPr>
      <w:r>
        <w:rPr>
          <w:rFonts w:ascii="宋体" w:hAnsi="宋体" w:eastAsia="宋体" w:cs="宋体"/>
          <w:spacing w:val="-3"/>
          <w:sz w:val="24"/>
          <w:szCs w:val="24"/>
        </w:rPr>
        <w:t>本预案由柴桑生态环境局负责解释。</w:t>
      </w:r>
    </w:p>
    <w:p w14:paraId="6B7A24BB">
      <w:pPr>
        <w:spacing w:before="241" w:line="226" w:lineRule="auto"/>
        <w:ind w:left="24"/>
        <w:outlineLvl w:val="1"/>
        <w:rPr>
          <w:rFonts w:ascii="宋体" w:hAnsi="宋体" w:eastAsia="宋体" w:cs="宋体"/>
          <w:sz w:val="27"/>
          <w:szCs w:val="27"/>
        </w:rPr>
      </w:pPr>
      <w:bookmarkStart w:id="206" w:name="bookmark90"/>
      <w:bookmarkEnd w:id="206"/>
      <w:r>
        <w:rPr>
          <w:rFonts w:ascii="Times New Roman" w:hAnsi="Times New Roman" w:eastAsia="Times New Roman" w:cs="Times New Roman"/>
          <w:b/>
          <w:bCs/>
          <w:spacing w:val="2"/>
          <w:sz w:val="27"/>
          <w:szCs w:val="27"/>
        </w:rPr>
        <w:t>8.2</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预案修订</w:t>
      </w:r>
    </w:p>
    <w:p w14:paraId="2F3885AB">
      <w:pPr>
        <w:spacing w:before="236" w:line="218" w:lineRule="auto"/>
        <w:ind w:left="503"/>
        <w:rPr>
          <w:rFonts w:ascii="宋体" w:hAnsi="宋体" w:eastAsia="宋体" w:cs="宋体"/>
          <w:sz w:val="24"/>
          <w:szCs w:val="24"/>
        </w:rPr>
      </w:pPr>
      <w:r>
        <w:rPr>
          <w:rFonts w:ascii="宋体" w:hAnsi="宋体" w:eastAsia="宋体" w:cs="宋体"/>
          <w:spacing w:val="-1"/>
          <w:sz w:val="24"/>
          <w:szCs w:val="24"/>
        </w:rPr>
        <w:t>柴桑生态环境局对本预案定期修订；或根据</w:t>
      </w:r>
      <w:r>
        <w:rPr>
          <w:rFonts w:ascii="宋体" w:hAnsi="宋体" w:eastAsia="宋体" w:cs="宋体"/>
          <w:spacing w:val="-2"/>
          <w:sz w:val="24"/>
          <w:szCs w:val="24"/>
        </w:rPr>
        <w:t>实际情况，适时评估修订。</w:t>
      </w:r>
    </w:p>
    <w:p w14:paraId="34E2430C">
      <w:pPr>
        <w:spacing w:before="241" w:line="227" w:lineRule="auto"/>
        <w:ind w:left="24"/>
        <w:outlineLvl w:val="1"/>
        <w:rPr>
          <w:rFonts w:ascii="宋体" w:hAnsi="宋体" w:eastAsia="宋体" w:cs="宋体"/>
          <w:sz w:val="27"/>
          <w:szCs w:val="27"/>
        </w:rPr>
      </w:pPr>
      <w:bookmarkStart w:id="207" w:name="bookmark91"/>
      <w:bookmarkEnd w:id="207"/>
      <w:r>
        <w:rPr>
          <w:rFonts w:ascii="Times New Roman" w:hAnsi="Times New Roman" w:eastAsia="Times New Roman" w:cs="Times New Roman"/>
          <w:b/>
          <w:bCs/>
          <w:spacing w:val="2"/>
          <w:sz w:val="27"/>
          <w:szCs w:val="27"/>
        </w:rPr>
        <w:t>8.3</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预案实施</w:t>
      </w:r>
    </w:p>
    <w:p w14:paraId="409FF568">
      <w:pPr>
        <w:spacing w:before="235" w:line="219" w:lineRule="auto"/>
        <w:ind w:left="504"/>
        <w:rPr>
          <w:rFonts w:ascii="宋体" w:hAnsi="宋体" w:eastAsia="宋体" w:cs="宋体"/>
          <w:sz w:val="24"/>
          <w:szCs w:val="24"/>
        </w:rPr>
      </w:pPr>
      <w:r>
        <w:rPr>
          <w:rFonts w:ascii="宋体" w:hAnsi="宋体" w:eastAsia="宋体" w:cs="宋体"/>
          <w:spacing w:val="-2"/>
          <w:sz w:val="24"/>
          <w:szCs w:val="24"/>
        </w:rPr>
        <w:t>本预案由区政府组织实施，自印发之日起实</w:t>
      </w:r>
      <w:r>
        <w:rPr>
          <w:rFonts w:ascii="宋体" w:hAnsi="宋体" w:eastAsia="宋体" w:cs="宋体"/>
          <w:spacing w:val="-3"/>
          <w:sz w:val="24"/>
          <w:szCs w:val="24"/>
        </w:rPr>
        <w:t>施。</w:t>
      </w:r>
    </w:p>
    <w:p w14:paraId="5FD38DC2">
      <w:pPr>
        <w:spacing w:before="242" w:line="225" w:lineRule="auto"/>
        <w:ind w:left="24"/>
        <w:outlineLvl w:val="1"/>
        <w:rPr>
          <w:rFonts w:ascii="宋体" w:hAnsi="宋体" w:eastAsia="宋体" w:cs="宋体"/>
          <w:sz w:val="27"/>
          <w:szCs w:val="27"/>
        </w:rPr>
      </w:pPr>
      <w:bookmarkStart w:id="208" w:name="bookmark92"/>
      <w:bookmarkEnd w:id="208"/>
      <w:r>
        <w:rPr>
          <w:rFonts w:ascii="Times New Roman" w:hAnsi="Times New Roman" w:eastAsia="Times New Roman" w:cs="Times New Roman"/>
          <w:b/>
          <w:bCs/>
          <w:spacing w:val="3"/>
          <w:sz w:val="27"/>
          <w:szCs w:val="27"/>
        </w:rPr>
        <w:t>8.4</w:t>
      </w:r>
      <w:r>
        <w:rPr>
          <w:rFonts w:ascii="Times New Roman" w:hAnsi="Times New Roman" w:eastAsia="Times New Roman" w:cs="Times New Roman"/>
          <w:b/>
          <w:bCs/>
          <w:spacing w:val="13"/>
          <w:sz w:val="27"/>
          <w:szCs w:val="27"/>
        </w:rPr>
        <w:t xml:space="preserve">  </w:t>
      </w:r>
      <w:r>
        <w:rPr>
          <w:rFonts w:ascii="宋体" w:hAnsi="宋体" w:eastAsia="宋体" w:cs="宋体"/>
          <w:b/>
          <w:bCs/>
          <w:spacing w:val="3"/>
          <w:sz w:val="27"/>
          <w:szCs w:val="27"/>
        </w:rPr>
        <w:t>公众宣传教育</w:t>
      </w:r>
    </w:p>
    <w:p w14:paraId="0AD4DC3C">
      <w:pPr>
        <w:spacing w:before="236" w:line="347" w:lineRule="auto"/>
        <w:ind w:left="24" w:right="12" w:firstLine="479"/>
        <w:rPr>
          <w:rFonts w:ascii="宋体" w:hAnsi="宋体" w:eastAsia="宋体" w:cs="宋体"/>
          <w:sz w:val="24"/>
          <w:szCs w:val="24"/>
        </w:rPr>
      </w:pPr>
      <w:r>
        <w:rPr>
          <w:rFonts w:ascii="宋体" w:hAnsi="宋体" w:eastAsia="宋体" w:cs="宋体"/>
          <w:spacing w:val="4"/>
          <w:sz w:val="24"/>
          <w:szCs w:val="24"/>
        </w:rPr>
        <w:t>柴桑生态环境局及相关单位积极组织和开展辐射事故应急防护宣传教育活</w:t>
      </w:r>
      <w:r>
        <w:rPr>
          <w:rFonts w:ascii="宋体" w:hAnsi="宋体" w:eastAsia="宋体" w:cs="宋体"/>
          <w:spacing w:val="9"/>
          <w:sz w:val="24"/>
          <w:szCs w:val="24"/>
        </w:rPr>
        <w:t xml:space="preserve"> </w:t>
      </w:r>
      <w:r>
        <w:rPr>
          <w:rFonts w:ascii="宋体" w:hAnsi="宋体" w:eastAsia="宋体" w:cs="宋体"/>
          <w:spacing w:val="-1"/>
          <w:sz w:val="24"/>
          <w:szCs w:val="24"/>
        </w:rPr>
        <w:t>动，提高企业事业单位、市民群众对辐射事故的</w:t>
      </w:r>
      <w:r>
        <w:rPr>
          <w:rFonts w:ascii="宋体" w:hAnsi="宋体" w:eastAsia="宋体" w:cs="宋体"/>
          <w:spacing w:val="-2"/>
          <w:sz w:val="24"/>
          <w:szCs w:val="24"/>
        </w:rPr>
        <w:t>安全防范意识和自救能力。</w:t>
      </w:r>
    </w:p>
    <w:p w14:paraId="2E1D6FC0">
      <w:pPr>
        <w:spacing w:line="347" w:lineRule="auto"/>
        <w:rPr>
          <w:rFonts w:ascii="宋体" w:hAnsi="宋体" w:eastAsia="宋体" w:cs="宋体"/>
          <w:sz w:val="24"/>
          <w:szCs w:val="24"/>
        </w:rPr>
        <w:sectPr>
          <w:footerReference r:id="rId32" w:type="default"/>
          <w:pgSz w:w="11907" w:h="16839"/>
          <w:pgMar w:top="1431" w:right="1785" w:bottom="1363" w:left="1785" w:header="0" w:footer="1203" w:gutter="0"/>
          <w:cols w:space="720" w:num="1"/>
        </w:sectPr>
      </w:pPr>
    </w:p>
    <w:p w14:paraId="78B45A11">
      <w:pPr>
        <w:spacing w:before="179" w:line="227" w:lineRule="auto"/>
        <w:ind w:left="24"/>
        <w:outlineLvl w:val="1"/>
        <w:rPr>
          <w:rFonts w:ascii="宋体" w:hAnsi="宋体" w:eastAsia="宋体" w:cs="宋体"/>
          <w:sz w:val="27"/>
          <w:szCs w:val="27"/>
        </w:rPr>
      </w:pPr>
      <w:bookmarkStart w:id="209" w:name="bookmark93"/>
      <w:bookmarkEnd w:id="209"/>
      <w:r>
        <w:rPr>
          <w:rFonts w:ascii="Times New Roman" w:hAnsi="Times New Roman" w:eastAsia="Times New Roman" w:cs="Times New Roman"/>
          <w:b/>
          <w:bCs/>
          <w:sz w:val="27"/>
          <w:szCs w:val="27"/>
        </w:rPr>
        <w:t>8.5</w:t>
      </w:r>
      <w:r>
        <w:rPr>
          <w:rFonts w:ascii="Times New Roman" w:hAnsi="Times New Roman" w:eastAsia="Times New Roman" w:cs="Times New Roman"/>
          <w:b/>
          <w:bCs/>
          <w:spacing w:val="11"/>
          <w:sz w:val="27"/>
          <w:szCs w:val="27"/>
        </w:rPr>
        <w:t xml:space="preserve">  </w:t>
      </w:r>
      <w:r>
        <w:rPr>
          <w:rFonts w:ascii="宋体" w:hAnsi="宋体" w:eastAsia="宋体" w:cs="宋体"/>
          <w:b/>
          <w:bCs/>
          <w:sz w:val="27"/>
          <w:szCs w:val="27"/>
        </w:rPr>
        <w:t>培训</w:t>
      </w:r>
    </w:p>
    <w:p w14:paraId="4C21717F">
      <w:pPr>
        <w:spacing w:before="236" w:line="351" w:lineRule="auto"/>
        <w:ind w:left="21" w:right="22" w:firstLine="481"/>
        <w:jc w:val="both"/>
        <w:rPr>
          <w:rFonts w:ascii="宋体" w:hAnsi="宋体" w:eastAsia="宋体" w:cs="宋体"/>
          <w:sz w:val="24"/>
          <w:szCs w:val="24"/>
        </w:rPr>
      </w:pPr>
      <w:r>
        <w:rPr>
          <w:rFonts w:ascii="宋体" w:hAnsi="宋体" w:eastAsia="宋体" w:cs="宋体"/>
          <w:spacing w:val="-1"/>
          <w:sz w:val="24"/>
          <w:szCs w:val="24"/>
        </w:rPr>
        <w:t>柴桑生态环境局及相关单位要开展辐射事故防护知识及</w:t>
      </w:r>
      <w:r>
        <w:rPr>
          <w:rFonts w:ascii="宋体" w:hAnsi="宋体" w:eastAsia="宋体" w:cs="宋体"/>
          <w:spacing w:val="-2"/>
          <w:sz w:val="24"/>
          <w:szCs w:val="24"/>
        </w:rPr>
        <w:t>自救互救技能培训，</w:t>
      </w:r>
      <w:r>
        <w:rPr>
          <w:rFonts w:ascii="宋体" w:hAnsi="宋体" w:eastAsia="宋体" w:cs="宋体"/>
          <w:sz w:val="24"/>
          <w:szCs w:val="24"/>
        </w:rPr>
        <w:t xml:space="preserve"> </w:t>
      </w:r>
      <w:r>
        <w:rPr>
          <w:rFonts w:ascii="宋体" w:hAnsi="宋体" w:eastAsia="宋体" w:cs="宋体"/>
          <w:spacing w:val="-3"/>
          <w:sz w:val="24"/>
          <w:szCs w:val="24"/>
        </w:rPr>
        <w:t>将辐射事故应急防范和处置知识纳入专业培训内容，提高侦查检测业务水平和应</w:t>
      </w:r>
      <w:r>
        <w:rPr>
          <w:rFonts w:ascii="宋体" w:hAnsi="宋体" w:eastAsia="宋体" w:cs="宋体"/>
          <w:spacing w:val="2"/>
          <w:sz w:val="24"/>
          <w:szCs w:val="24"/>
        </w:rPr>
        <w:t xml:space="preserve"> </w:t>
      </w:r>
      <w:r>
        <w:rPr>
          <w:rFonts w:ascii="宋体" w:hAnsi="宋体" w:eastAsia="宋体" w:cs="宋体"/>
          <w:spacing w:val="-6"/>
          <w:sz w:val="24"/>
          <w:szCs w:val="24"/>
        </w:rPr>
        <w:t>急处置能力。</w:t>
      </w:r>
    </w:p>
    <w:p w14:paraId="06DEFC6F">
      <w:pPr>
        <w:spacing w:before="36" w:line="353" w:lineRule="auto"/>
        <w:ind w:left="27" w:right="84" w:firstLine="475"/>
        <w:jc w:val="both"/>
        <w:rPr>
          <w:rFonts w:ascii="宋体" w:hAnsi="宋体" w:eastAsia="宋体" w:cs="宋体"/>
          <w:sz w:val="24"/>
          <w:szCs w:val="24"/>
        </w:rPr>
      </w:pPr>
      <w:r>
        <w:rPr>
          <w:rFonts w:ascii="宋体" w:hAnsi="宋体" w:eastAsia="宋体" w:cs="宋体"/>
          <w:spacing w:val="-3"/>
          <w:sz w:val="24"/>
          <w:szCs w:val="24"/>
        </w:rPr>
        <w:t>政府宣传培训：利用各种宣传媒体向广大市民进行现场辐射事故防</w:t>
      </w:r>
      <w:r>
        <w:rPr>
          <w:rFonts w:ascii="宋体" w:hAnsi="宋体" w:eastAsia="宋体" w:cs="宋体"/>
          <w:spacing w:val="-4"/>
          <w:sz w:val="24"/>
          <w:szCs w:val="24"/>
        </w:rPr>
        <w:t>范知识的</w:t>
      </w:r>
      <w:r>
        <w:rPr>
          <w:rFonts w:ascii="宋体" w:hAnsi="宋体" w:eastAsia="宋体" w:cs="宋体"/>
          <w:sz w:val="24"/>
          <w:szCs w:val="24"/>
        </w:rPr>
        <w:t xml:space="preserve"> </w:t>
      </w:r>
      <w:r>
        <w:rPr>
          <w:rFonts w:ascii="宋体" w:hAnsi="宋体" w:eastAsia="宋体" w:cs="宋体"/>
          <w:spacing w:val="-3"/>
          <w:sz w:val="24"/>
          <w:szCs w:val="24"/>
        </w:rPr>
        <w:t>宣传，传播和普及相关知识。充分利用广播、电视、报纸、互联网、手册</w:t>
      </w:r>
      <w:r>
        <w:rPr>
          <w:rFonts w:ascii="宋体" w:hAnsi="宋体" w:eastAsia="宋体" w:cs="宋体"/>
          <w:spacing w:val="-4"/>
          <w:sz w:val="24"/>
          <w:szCs w:val="24"/>
        </w:rPr>
        <w:t>等多形</w:t>
      </w:r>
      <w:r>
        <w:rPr>
          <w:rFonts w:ascii="宋体" w:hAnsi="宋体" w:eastAsia="宋体" w:cs="宋体"/>
          <w:sz w:val="24"/>
          <w:szCs w:val="24"/>
        </w:rPr>
        <w:t xml:space="preserve"> </w:t>
      </w:r>
      <w:r>
        <w:rPr>
          <w:rFonts w:ascii="宋体" w:hAnsi="宋体" w:eastAsia="宋体" w:cs="宋体"/>
          <w:spacing w:val="-6"/>
          <w:sz w:val="24"/>
          <w:szCs w:val="24"/>
        </w:rPr>
        <w:t>式广泛开展辐射事故应急法律法规和预防、处理、</w:t>
      </w:r>
      <w:r>
        <w:rPr>
          <w:rFonts w:ascii="宋体" w:hAnsi="宋体" w:eastAsia="宋体" w:cs="宋体"/>
          <w:spacing w:val="-7"/>
          <w:sz w:val="24"/>
          <w:szCs w:val="24"/>
        </w:rPr>
        <w:t>自救、互救、减灾等常识， 增</w:t>
      </w:r>
      <w:r>
        <w:rPr>
          <w:rFonts w:ascii="宋体" w:hAnsi="宋体" w:eastAsia="宋体" w:cs="宋体"/>
          <w:sz w:val="24"/>
          <w:szCs w:val="24"/>
        </w:rPr>
        <w:t xml:space="preserve"> </w:t>
      </w:r>
      <w:r>
        <w:rPr>
          <w:rFonts w:ascii="宋体" w:hAnsi="宋体" w:eastAsia="宋体" w:cs="宋体"/>
          <w:spacing w:val="-2"/>
          <w:sz w:val="24"/>
          <w:szCs w:val="24"/>
        </w:rPr>
        <w:t>强公众的防范意识和相关心理准备，提高公众的防范能力。</w:t>
      </w:r>
    </w:p>
    <w:p w14:paraId="5276F998">
      <w:pPr>
        <w:spacing w:before="36" w:line="353" w:lineRule="auto"/>
        <w:ind w:left="25" w:right="84" w:firstLine="481"/>
        <w:jc w:val="both"/>
        <w:rPr>
          <w:rFonts w:ascii="宋体" w:hAnsi="宋体" w:eastAsia="宋体" w:cs="宋体"/>
          <w:sz w:val="24"/>
          <w:szCs w:val="24"/>
        </w:rPr>
      </w:pPr>
      <w:r>
        <w:rPr>
          <w:rFonts w:ascii="宋体" w:hAnsi="宋体" w:eastAsia="宋体" w:cs="宋体"/>
          <w:spacing w:val="-3"/>
          <w:sz w:val="24"/>
          <w:szCs w:val="24"/>
        </w:rPr>
        <w:t>企业宣传培训：在辐射事故防范企业中加强预防辐射事故</w:t>
      </w:r>
      <w:r>
        <w:rPr>
          <w:rFonts w:ascii="宋体" w:hAnsi="宋体" w:eastAsia="宋体" w:cs="宋体"/>
          <w:spacing w:val="-4"/>
          <w:sz w:val="24"/>
          <w:szCs w:val="24"/>
        </w:rPr>
        <w:t>的宣传教育，提高</w:t>
      </w:r>
      <w:r>
        <w:rPr>
          <w:rFonts w:ascii="宋体" w:hAnsi="宋体" w:eastAsia="宋体" w:cs="宋体"/>
          <w:sz w:val="24"/>
          <w:szCs w:val="24"/>
        </w:rPr>
        <w:t xml:space="preserve"> </w:t>
      </w:r>
      <w:r>
        <w:rPr>
          <w:rFonts w:ascii="宋体" w:hAnsi="宋体" w:eastAsia="宋体" w:cs="宋体"/>
          <w:spacing w:val="-3"/>
          <w:sz w:val="24"/>
          <w:szCs w:val="24"/>
        </w:rPr>
        <w:t>企业员工的参与性和防范事件的意识。围绕辐射事故应急，对辐射及辐射工作知</w:t>
      </w:r>
      <w:r>
        <w:rPr>
          <w:rFonts w:ascii="宋体" w:hAnsi="宋体" w:eastAsia="宋体" w:cs="宋体"/>
          <w:sz w:val="24"/>
          <w:szCs w:val="24"/>
        </w:rPr>
        <w:t xml:space="preserve"> </w:t>
      </w:r>
      <w:r>
        <w:rPr>
          <w:rFonts w:ascii="宋体" w:hAnsi="宋体" w:eastAsia="宋体" w:cs="宋体"/>
          <w:spacing w:val="-6"/>
          <w:sz w:val="24"/>
          <w:szCs w:val="24"/>
        </w:rPr>
        <w:t>识、辐射监管、隐患排查、应急预案启动实施等知识进</w:t>
      </w:r>
      <w:r>
        <w:rPr>
          <w:rFonts w:ascii="宋体" w:hAnsi="宋体" w:eastAsia="宋体" w:cs="宋体"/>
          <w:spacing w:val="-7"/>
          <w:sz w:val="24"/>
          <w:szCs w:val="24"/>
        </w:rPr>
        <w:t>行培训， 通过培训强化日</w:t>
      </w:r>
      <w:r>
        <w:rPr>
          <w:rFonts w:ascii="宋体" w:hAnsi="宋体" w:eastAsia="宋体" w:cs="宋体"/>
          <w:sz w:val="24"/>
          <w:szCs w:val="24"/>
        </w:rPr>
        <w:t xml:space="preserve"> </w:t>
      </w:r>
      <w:r>
        <w:rPr>
          <w:rFonts w:ascii="宋体" w:hAnsi="宋体" w:eastAsia="宋体" w:cs="宋体"/>
          <w:spacing w:val="-2"/>
          <w:sz w:val="24"/>
          <w:szCs w:val="24"/>
        </w:rPr>
        <w:t>常监管，消除辐射事故隐患，杜绝事故发生。</w:t>
      </w:r>
    </w:p>
    <w:p w14:paraId="06BDBFC2">
      <w:pPr>
        <w:spacing w:before="91" w:line="228" w:lineRule="auto"/>
        <w:ind w:left="24"/>
        <w:outlineLvl w:val="1"/>
        <w:rPr>
          <w:rFonts w:ascii="宋体" w:hAnsi="宋体" w:eastAsia="宋体" w:cs="宋体"/>
          <w:sz w:val="27"/>
          <w:szCs w:val="27"/>
        </w:rPr>
      </w:pPr>
      <w:bookmarkStart w:id="210" w:name="bookmark94"/>
      <w:bookmarkEnd w:id="210"/>
      <w:r>
        <w:rPr>
          <w:rFonts w:ascii="Times New Roman" w:hAnsi="Times New Roman" w:eastAsia="Times New Roman" w:cs="Times New Roman"/>
          <w:b/>
          <w:bCs/>
          <w:sz w:val="27"/>
          <w:szCs w:val="27"/>
        </w:rPr>
        <w:t>8.6</w:t>
      </w:r>
      <w:r>
        <w:rPr>
          <w:rFonts w:ascii="Times New Roman" w:hAnsi="Times New Roman" w:eastAsia="Times New Roman" w:cs="Times New Roman"/>
          <w:b/>
          <w:bCs/>
          <w:spacing w:val="11"/>
          <w:sz w:val="27"/>
          <w:szCs w:val="27"/>
        </w:rPr>
        <w:t xml:space="preserve">  </w:t>
      </w:r>
      <w:r>
        <w:rPr>
          <w:rFonts w:ascii="宋体" w:hAnsi="宋体" w:eastAsia="宋体" w:cs="宋体"/>
          <w:b/>
          <w:bCs/>
          <w:sz w:val="27"/>
          <w:szCs w:val="27"/>
        </w:rPr>
        <w:t>演练</w:t>
      </w:r>
    </w:p>
    <w:p w14:paraId="280E6745">
      <w:pPr>
        <w:spacing w:before="231" w:line="356" w:lineRule="auto"/>
        <w:ind w:left="21" w:firstLine="481"/>
        <w:jc w:val="both"/>
        <w:rPr>
          <w:rFonts w:ascii="宋体" w:hAnsi="宋体" w:eastAsia="宋体" w:cs="宋体"/>
          <w:sz w:val="24"/>
          <w:szCs w:val="24"/>
        </w:rPr>
      </w:pPr>
      <w:r>
        <w:rPr>
          <w:rFonts w:ascii="宋体" w:hAnsi="宋体" w:eastAsia="宋体" w:cs="宋体"/>
          <w:spacing w:val="-3"/>
          <w:sz w:val="24"/>
          <w:szCs w:val="24"/>
        </w:rPr>
        <w:t>柴桑生态环境局组织相关单位适时开展辐射事故应急演习，做好</w:t>
      </w:r>
      <w:r>
        <w:rPr>
          <w:rFonts w:ascii="宋体" w:hAnsi="宋体" w:eastAsia="宋体" w:cs="宋体"/>
          <w:spacing w:val="-4"/>
          <w:sz w:val="24"/>
          <w:szCs w:val="24"/>
        </w:rPr>
        <w:t>实施应急处</w:t>
      </w:r>
      <w:r>
        <w:rPr>
          <w:rFonts w:ascii="宋体" w:hAnsi="宋体" w:eastAsia="宋体" w:cs="宋体"/>
          <w:sz w:val="24"/>
          <w:szCs w:val="24"/>
        </w:rPr>
        <w:t xml:space="preserve"> </w:t>
      </w:r>
      <w:r>
        <w:rPr>
          <w:rFonts w:ascii="宋体" w:hAnsi="宋体" w:eastAsia="宋体" w:cs="宋体"/>
          <w:spacing w:val="-3"/>
          <w:sz w:val="24"/>
          <w:szCs w:val="24"/>
        </w:rPr>
        <w:t>置的各项准备，提升应对突发防备能力，组织开展辐射事故应急演练。通过模拟</w:t>
      </w:r>
      <w:r>
        <w:rPr>
          <w:rFonts w:ascii="宋体" w:hAnsi="宋体" w:eastAsia="宋体" w:cs="宋体"/>
          <w:spacing w:val="2"/>
          <w:sz w:val="24"/>
          <w:szCs w:val="24"/>
        </w:rPr>
        <w:t xml:space="preserve"> </w:t>
      </w:r>
      <w:r>
        <w:rPr>
          <w:rFonts w:ascii="宋体" w:hAnsi="宋体" w:eastAsia="宋体" w:cs="宋体"/>
          <w:spacing w:val="-3"/>
          <w:sz w:val="24"/>
          <w:szCs w:val="24"/>
        </w:rPr>
        <w:t>涉源单位放射源丢失和丢失放射源寻找等辐射事故处置过程，检验辐射事故应急</w:t>
      </w:r>
      <w:r>
        <w:rPr>
          <w:rFonts w:ascii="宋体" w:hAnsi="宋体" w:eastAsia="宋体" w:cs="宋体"/>
          <w:spacing w:val="3"/>
          <w:sz w:val="24"/>
          <w:szCs w:val="24"/>
        </w:rPr>
        <w:t xml:space="preserve"> </w:t>
      </w:r>
      <w:r>
        <w:rPr>
          <w:rFonts w:ascii="宋体" w:hAnsi="宋体" w:eastAsia="宋体" w:cs="宋体"/>
          <w:spacing w:val="-3"/>
          <w:sz w:val="24"/>
          <w:szCs w:val="24"/>
        </w:rPr>
        <w:t>预案的可行性和辐射事故应急处置能力，掌握发生辐射事故时，如何按照辐射事</w:t>
      </w:r>
      <w:r>
        <w:rPr>
          <w:rFonts w:ascii="宋体" w:hAnsi="宋体" w:eastAsia="宋体" w:cs="宋体"/>
          <w:spacing w:val="2"/>
          <w:sz w:val="24"/>
          <w:szCs w:val="24"/>
        </w:rPr>
        <w:t xml:space="preserve"> </w:t>
      </w:r>
      <w:r>
        <w:rPr>
          <w:rFonts w:ascii="宋体" w:hAnsi="宋体" w:eastAsia="宋体" w:cs="宋体"/>
          <w:spacing w:val="-7"/>
          <w:sz w:val="24"/>
          <w:szCs w:val="24"/>
        </w:rPr>
        <w:t>故应急预案及实施程序开展自主响应行动，演练应急报告与启动、应急</w:t>
      </w:r>
      <w:r>
        <w:rPr>
          <w:rFonts w:ascii="宋体" w:hAnsi="宋体" w:eastAsia="宋体" w:cs="宋体"/>
          <w:spacing w:val="-8"/>
          <w:sz w:val="24"/>
          <w:szCs w:val="24"/>
        </w:rPr>
        <w:t>决策指挥、</w:t>
      </w:r>
      <w:r>
        <w:rPr>
          <w:rFonts w:ascii="宋体" w:hAnsi="宋体" w:eastAsia="宋体" w:cs="宋体"/>
          <w:sz w:val="24"/>
          <w:szCs w:val="24"/>
        </w:rPr>
        <w:t xml:space="preserve"> </w:t>
      </w:r>
      <w:r>
        <w:rPr>
          <w:rFonts w:ascii="宋体" w:hAnsi="宋体" w:eastAsia="宋体" w:cs="宋体"/>
          <w:spacing w:val="-1"/>
          <w:sz w:val="24"/>
          <w:szCs w:val="24"/>
        </w:rPr>
        <w:t>应急监测等各个环节和流程。</w:t>
      </w:r>
    </w:p>
    <w:p w14:paraId="2FB8EDA9">
      <w:pPr>
        <w:spacing w:before="91" w:line="227" w:lineRule="auto"/>
        <w:ind w:left="24"/>
        <w:outlineLvl w:val="1"/>
        <w:rPr>
          <w:rFonts w:ascii="宋体" w:hAnsi="宋体" w:eastAsia="宋体" w:cs="宋体"/>
          <w:sz w:val="27"/>
          <w:szCs w:val="27"/>
        </w:rPr>
      </w:pPr>
      <w:bookmarkStart w:id="211" w:name="bookmark95"/>
      <w:bookmarkEnd w:id="211"/>
      <w:r>
        <w:rPr>
          <w:rFonts w:ascii="Times New Roman" w:hAnsi="Times New Roman" w:eastAsia="Times New Roman" w:cs="Times New Roman"/>
          <w:b/>
          <w:bCs/>
          <w:sz w:val="27"/>
          <w:szCs w:val="27"/>
        </w:rPr>
        <w:t>8.7</w:t>
      </w:r>
      <w:r>
        <w:rPr>
          <w:rFonts w:ascii="Times New Roman" w:hAnsi="Times New Roman" w:eastAsia="Times New Roman" w:cs="Times New Roman"/>
          <w:b/>
          <w:bCs/>
          <w:spacing w:val="11"/>
          <w:sz w:val="27"/>
          <w:szCs w:val="27"/>
        </w:rPr>
        <w:t xml:space="preserve">  </w:t>
      </w:r>
      <w:r>
        <w:rPr>
          <w:rFonts w:ascii="宋体" w:hAnsi="宋体" w:eastAsia="宋体" w:cs="宋体"/>
          <w:b/>
          <w:bCs/>
          <w:sz w:val="27"/>
          <w:szCs w:val="27"/>
        </w:rPr>
        <w:t>奖惩</w:t>
      </w:r>
    </w:p>
    <w:p w14:paraId="4504510F">
      <w:pPr>
        <w:spacing w:before="234" w:line="220" w:lineRule="auto"/>
        <w:ind w:left="22"/>
        <w:outlineLvl w:val="2"/>
        <w:rPr>
          <w:rFonts w:ascii="宋体" w:hAnsi="宋体" w:eastAsia="宋体" w:cs="宋体"/>
          <w:sz w:val="24"/>
          <w:szCs w:val="24"/>
        </w:rPr>
      </w:pPr>
      <w:bookmarkStart w:id="212" w:name="bookmark96"/>
      <w:bookmarkEnd w:id="212"/>
      <w:r>
        <w:rPr>
          <w:rFonts w:ascii="Times New Roman" w:hAnsi="Times New Roman" w:eastAsia="Times New Roman" w:cs="Times New Roman"/>
          <w:b/>
          <w:bCs/>
          <w:spacing w:val="-3"/>
          <w:sz w:val="24"/>
          <w:szCs w:val="24"/>
        </w:rPr>
        <w:t>8.7.1</w:t>
      </w:r>
      <w:r>
        <w:rPr>
          <w:rFonts w:ascii="Times New Roman" w:hAnsi="Times New Roman" w:eastAsia="Times New Roman" w:cs="Times New Roman"/>
          <w:b/>
          <w:bCs/>
          <w:spacing w:val="6"/>
          <w:sz w:val="24"/>
          <w:szCs w:val="24"/>
        </w:rPr>
        <w:t xml:space="preserve">  </w:t>
      </w:r>
      <w:r>
        <w:rPr>
          <w:rFonts w:ascii="宋体" w:hAnsi="宋体" w:eastAsia="宋体" w:cs="宋体"/>
          <w:b/>
          <w:bCs/>
          <w:spacing w:val="-3"/>
          <w:sz w:val="24"/>
          <w:szCs w:val="24"/>
        </w:rPr>
        <w:t>奖励</w:t>
      </w:r>
    </w:p>
    <w:p w14:paraId="63DD007E">
      <w:pPr>
        <w:spacing w:before="182" w:line="347" w:lineRule="auto"/>
        <w:ind w:left="27" w:right="85" w:firstLine="475"/>
        <w:rPr>
          <w:rFonts w:ascii="宋体" w:hAnsi="宋体" w:eastAsia="宋体" w:cs="宋体"/>
          <w:sz w:val="24"/>
          <w:szCs w:val="24"/>
        </w:rPr>
      </w:pPr>
      <w:r>
        <w:rPr>
          <w:rFonts w:ascii="宋体" w:hAnsi="宋体" w:eastAsia="宋体" w:cs="宋体"/>
          <w:spacing w:val="-3"/>
          <w:sz w:val="24"/>
          <w:szCs w:val="24"/>
        </w:rPr>
        <w:t>对在辐射事故应急处置中做出重大贡献的单位和个人，由区政府或</w:t>
      </w:r>
      <w:r>
        <w:rPr>
          <w:rFonts w:ascii="宋体" w:hAnsi="宋体" w:eastAsia="宋体" w:cs="宋体"/>
          <w:spacing w:val="-4"/>
          <w:sz w:val="24"/>
          <w:szCs w:val="24"/>
        </w:rPr>
        <w:t>该单位上</w:t>
      </w:r>
      <w:r>
        <w:rPr>
          <w:rFonts w:ascii="宋体" w:hAnsi="宋体" w:eastAsia="宋体" w:cs="宋体"/>
          <w:sz w:val="24"/>
          <w:szCs w:val="24"/>
        </w:rPr>
        <w:t xml:space="preserve"> </w:t>
      </w:r>
      <w:r>
        <w:rPr>
          <w:rFonts w:ascii="宋体" w:hAnsi="宋体" w:eastAsia="宋体" w:cs="宋体"/>
          <w:spacing w:val="-2"/>
          <w:sz w:val="24"/>
          <w:szCs w:val="24"/>
        </w:rPr>
        <w:t>级主管部门、个人所在单位视情况给予表彰或奖励。</w:t>
      </w:r>
    </w:p>
    <w:p w14:paraId="32EB4DEF">
      <w:pPr>
        <w:spacing w:before="35" w:line="224" w:lineRule="auto"/>
        <w:ind w:left="22"/>
        <w:outlineLvl w:val="2"/>
        <w:rPr>
          <w:rFonts w:ascii="宋体" w:hAnsi="宋体" w:eastAsia="宋体" w:cs="宋体"/>
          <w:sz w:val="24"/>
          <w:szCs w:val="24"/>
        </w:rPr>
      </w:pPr>
      <w:bookmarkStart w:id="213" w:name="bookmark97"/>
      <w:bookmarkEnd w:id="213"/>
      <w:r>
        <w:rPr>
          <w:rFonts w:ascii="Times New Roman" w:hAnsi="Times New Roman" w:eastAsia="Times New Roman" w:cs="Times New Roman"/>
          <w:b/>
          <w:bCs/>
          <w:spacing w:val="-3"/>
          <w:sz w:val="24"/>
          <w:szCs w:val="24"/>
        </w:rPr>
        <w:t>8.7.2</w:t>
      </w:r>
      <w:r>
        <w:rPr>
          <w:rFonts w:ascii="Times New Roman" w:hAnsi="Times New Roman" w:eastAsia="Times New Roman" w:cs="Times New Roman"/>
          <w:b/>
          <w:bCs/>
          <w:spacing w:val="7"/>
          <w:sz w:val="24"/>
          <w:szCs w:val="24"/>
        </w:rPr>
        <w:t xml:space="preserve">  </w:t>
      </w:r>
      <w:r>
        <w:rPr>
          <w:rFonts w:ascii="宋体" w:hAnsi="宋体" w:eastAsia="宋体" w:cs="宋体"/>
          <w:b/>
          <w:bCs/>
          <w:spacing w:val="-3"/>
          <w:sz w:val="24"/>
          <w:szCs w:val="24"/>
        </w:rPr>
        <w:t>惩罚</w:t>
      </w:r>
    </w:p>
    <w:p w14:paraId="643285F3">
      <w:pPr>
        <w:spacing w:before="176" w:line="347" w:lineRule="auto"/>
        <w:ind w:left="26" w:right="85" w:firstLine="476"/>
        <w:rPr>
          <w:rFonts w:ascii="宋体" w:hAnsi="宋体" w:eastAsia="宋体" w:cs="宋体"/>
          <w:sz w:val="24"/>
          <w:szCs w:val="24"/>
        </w:rPr>
      </w:pPr>
      <w:r>
        <w:rPr>
          <w:rFonts w:ascii="宋体" w:hAnsi="宋体" w:eastAsia="宋体" w:cs="宋体"/>
          <w:spacing w:val="-7"/>
          <w:sz w:val="24"/>
          <w:szCs w:val="24"/>
        </w:rPr>
        <w:t>对单位和个人未按照预案要求履行职责，造成重、特大损失的， 由上级主管</w:t>
      </w:r>
      <w:r>
        <w:rPr>
          <w:rFonts w:ascii="宋体" w:hAnsi="宋体" w:eastAsia="宋体" w:cs="宋体"/>
          <w:spacing w:val="14"/>
          <w:sz w:val="24"/>
          <w:szCs w:val="24"/>
        </w:rPr>
        <w:t xml:space="preserve"> </w:t>
      </w:r>
      <w:r>
        <w:rPr>
          <w:rFonts w:ascii="宋体" w:hAnsi="宋体" w:eastAsia="宋体" w:cs="宋体"/>
          <w:spacing w:val="-1"/>
          <w:sz w:val="24"/>
          <w:szCs w:val="24"/>
        </w:rPr>
        <w:t>部门或监察机关、所在单位给予行政处分。构成</w:t>
      </w:r>
      <w:r>
        <w:rPr>
          <w:rFonts w:ascii="宋体" w:hAnsi="宋体" w:eastAsia="宋体" w:cs="宋体"/>
          <w:spacing w:val="-2"/>
          <w:sz w:val="24"/>
          <w:szCs w:val="24"/>
        </w:rPr>
        <w:t>犯罪的，依法追究刑事责任。</w:t>
      </w:r>
    </w:p>
    <w:p w14:paraId="57A3F223">
      <w:pPr>
        <w:spacing w:line="347" w:lineRule="auto"/>
        <w:rPr>
          <w:rFonts w:ascii="宋体" w:hAnsi="宋体" w:eastAsia="宋体" w:cs="宋体"/>
          <w:sz w:val="24"/>
          <w:szCs w:val="24"/>
        </w:rPr>
        <w:sectPr>
          <w:footerReference r:id="rId33" w:type="default"/>
          <w:pgSz w:w="11907" w:h="16839"/>
          <w:pgMar w:top="1431" w:right="1714" w:bottom="1363" w:left="1785" w:header="0" w:footer="1203" w:gutter="0"/>
          <w:cols w:space="720" w:num="1"/>
        </w:sectPr>
      </w:pPr>
    </w:p>
    <w:p w14:paraId="7D5BB7D2">
      <w:pPr>
        <w:spacing w:before="59" w:line="219" w:lineRule="auto"/>
        <w:ind w:left="23"/>
        <w:outlineLvl w:val="0"/>
        <w:rPr>
          <w:rFonts w:ascii="黑体" w:hAnsi="黑体" w:eastAsia="黑体" w:cs="黑体"/>
          <w:sz w:val="30"/>
          <w:szCs w:val="30"/>
        </w:rPr>
      </w:pPr>
      <w:bookmarkStart w:id="214" w:name="bookmark98"/>
      <w:bookmarkEnd w:id="214"/>
      <w:r>
        <w:rPr>
          <w:rFonts w:ascii="Times New Roman" w:hAnsi="Times New Roman" w:eastAsia="Times New Roman" w:cs="Times New Roman"/>
          <w:b/>
          <w:bCs/>
          <w:spacing w:val="-10"/>
          <w:sz w:val="30"/>
          <w:szCs w:val="30"/>
        </w:rPr>
        <w:t>9</w:t>
      </w:r>
      <w:r>
        <w:rPr>
          <w:rFonts w:ascii="Times New Roman" w:hAnsi="Times New Roman" w:eastAsia="Times New Roman" w:cs="Times New Roman"/>
          <w:b/>
          <w:bCs/>
          <w:spacing w:val="14"/>
          <w:sz w:val="30"/>
          <w:szCs w:val="30"/>
        </w:rPr>
        <w:t xml:space="preserve">  </w:t>
      </w:r>
      <w:r>
        <w:rPr>
          <w:rFonts w:ascii="黑体" w:hAnsi="黑体" w:eastAsia="黑体" w:cs="黑体"/>
          <w:b/>
          <w:bCs/>
          <w:spacing w:val="-10"/>
          <w:sz w:val="30"/>
          <w:szCs w:val="30"/>
        </w:rPr>
        <w:t>附则</w:t>
      </w:r>
    </w:p>
    <w:p w14:paraId="2DA9DCC3">
      <w:pPr>
        <w:spacing w:line="266" w:lineRule="auto"/>
        <w:rPr>
          <w:rFonts w:ascii="Arial"/>
          <w:sz w:val="21"/>
        </w:rPr>
      </w:pPr>
    </w:p>
    <w:p w14:paraId="6AF9A4F1">
      <w:pPr>
        <w:spacing w:before="88" w:line="226" w:lineRule="auto"/>
        <w:ind w:left="23"/>
        <w:outlineLvl w:val="1"/>
        <w:rPr>
          <w:rFonts w:ascii="宋体" w:hAnsi="宋体" w:eastAsia="宋体" w:cs="宋体"/>
          <w:sz w:val="27"/>
          <w:szCs w:val="27"/>
        </w:rPr>
      </w:pPr>
      <w:bookmarkStart w:id="215" w:name="bookmark99"/>
      <w:bookmarkEnd w:id="215"/>
      <w:r>
        <w:rPr>
          <w:rFonts w:ascii="Times New Roman" w:hAnsi="Times New Roman" w:eastAsia="Times New Roman" w:cs="Times New Roman"/>
          <w:b/>
          <w:bCs/>
          <w:spacing w:val="5"/>
          <w:sz w:val="27"/>
          <w:szCs w:val="27"/>
        </w:rPr>
        <w:t xml:space="preserve">9.1  </w:t>
      </w:r>
      <w:r>
        <w:rPr>
          <w:rFonts w:ascii="宋体" w:hAnsi="宋体" w:eastAsia="宋体" w:cs="宋体"/>
          <w:b/>
          <w:bCs/>
          <w:spacing w:val="5"/>
          <w:sz w:val="27"/>
          <w:szCs w:val="27"/>
        </w:rPr>
        <w:t>名词、术语定义</w:t>
      </w:r>
    </w:p>
    <w:p w14:paraId="30CD09FD">
      <w:pPr>
        <w:spacing w:before="233" w:line="337" w:lineRule="auto"/>
        <w:ind w:left="23"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1</w:t>
      </w:r>
      <w:r>
        <w:rPr>
          <w:rFonts w:ascii="宋体" w:hAnsi="宋体" w:eastAsia="宋体" w:cs="宋体"/>
          <w:sz w:val="24"/>
          <w:szCs w:val="24"/>
        </w:rPr>
        <w:t>）辐射事故：可能发生的辐射事故主要包括：核技术利用中发生的辐射</w:t>
      </w:r>
      <w:r>
        <w:rPr>
          <w:rFonts w:ascii="宋体" w:hAnsi="宋体" w:eastAsia="宋体" w:cs="宋体"/>
          <w:spacing w:val="5"/>
          <w:sz w:val="24"/>
          <w:szCs w:val="24"/>
        </w:rPr>
        <w:t xml:space="preserve"> </w:t>
      </w:r>
      <w:r>
        <w:rPr>
          <w:rFonts w:ascii="宋体" w:hAnsi="宋体" w:eastAsia="宋体" w:cs="宋体"/>
          <w:spacing w:val="-6"/>
          <w:sz w:val="24"/>
          <w:szCs w:val="24"/>
        </w:rPr>
        <w:t>事故（如放射性源丢失、放射源造成环境污染、人员受到放</w:t>
      </w:r>
      <w:r>
        <w:rPr>
          <w:rFonts w:ascii="宋体" w:hAnsi="宋体" w:eastAsia="宋体" w:cs="宋体"/>
          <w:spacing w:val="-7"/>
          <w:sz w:val="24"/>
          <w:szCs w:val="24"/>
        </w:rPr>
        <w:t>射源意外照射） 放射</w:t>
      </w:r>
      <w:r>
        <w:rPr>
          <w:rFonts w:ascii="宋体" w:hAnsi="宋体" w:eastAsia="宋体" w:cs="宋体"/>
          <w:sz w:val="24"/>
          <w:szCs w:val="24"/>
        </w:rPr>
        <w:t xml:space="preserve"> </w:t>
      </w:r>
      <w:r>
        <w:rPr>
          <w:rFonts w:ascii="宋体" w:hAnsi="宋体" w:eastAsia="宋体" w:cs="宋体"/>
          <w:spacing w:val="-8"/>
          <w:sz w:val="24"/>
          <w:szCs w:val="24"/>
        </w:rPr>
        <w:t>性物质运输事故（放射性物质运输中发生车辆颠覆、爆炸等所造成的人员受照射，</w:t>
      </w:r>
      <w:r>
        <w:rPr>
          <w:rFonts w:ascii="宋体" w:hAnsi="宋体" w:eastAsia="宋体" w:cs="宋体"/>
          <w:spacing w:val="10"/>
          <w:sz w:val="24"/>
          <w:szCs w:val="24"/>
        </w:rPr>
        <w:t xml:space="preserve"> </w:t>
      </w:r>
      <w:r>
        <w:rPr>
          <w:rFonts w:ascii="宋体" w:hAnsi="宋体" w:eastAsia="宋体" w:cs="宋体"/>
          <w:spacing w:val="-4"/>
          <w:sz w:val="24"/>
          <w:szCs w:val="24"/>
        </w:rPr>
        <w:t>放射性物质散落造成环境污染等）、伴生放射性矿事故（放射性伴生矿生产使用</w:t>
      </w:r>
      <w:r>
        <w:rPr>
          <w:rFonts w:ascii="宋体" w:hAnsi="宋体" w:eastAsia="宋体" w:cs="宋体"/>
          <w:spacing w:val="7"/>
          <w:sz w:val="24"/>
          <w:szCs w:val="24"/>
        </w:rPr>
        <w:t xml:space="preserve"> </w:t>
      </w:r>
      <w:r>
        <w:rPr>
          <w:rFonts w:ascii="宋体" w:hAnsi="宋体" w:eastAsia="宋体" w:cs="宋体"/>
          <w:spacing w:val="-6"/>
          <w:sz w:val="24"/>
          <w:szCs w:val="24"/>
        </w:rPr>
        <w:t>单位造成的放射性污染物意外泄露、排放等） 、放射性废</w:t>
      </w:r>
      <w:r>
        <w:rPr>
          <w:rFonts w:ascii="宋体" w:hAnsi="宋体" w:eastAsia="宋体" w:cs="宋体"/>
          <w:spacing w:val="-7"/>
          <w:sz w:val="24"/>
          <w:szCs w:val="24"/>
        </w:rPr>
        <w:t>物处置场事故、城市放</w:t>
      </w:r>
      <w:r>
        <w:rPr>
          <w:rFonts w:ascii="宋体" w:hAnsi="宋体" w:eastAsia="宋体" w:cs="宋体"/>
          <w:sz w:val="24"/>
          <w:szCs w:val="24"/>
        </w:rPr>
        <w:t xml:space="preserve"> </w:t>
      </w:r>
      <w:r>
        <w:rPr>
          <w:rFonts w:ascii="宋体" w:hAnsi="宋体" w:eastAsia="宋体" w:cs="宋体"/>
          <w:spacing w:val="-4"/>
          <w:sz w:val="24"/>
          <w:szCs w:val="24"/>
        </w:rPr>
        <w:t>射性废物暂存库事故等。</w:t>
      </w:r>
    </w:p>
    <w:p w14:paraId="189DBCD9">
      <w:pPr>
        <w:spacing w:before="182" w:line="290" w:lineRule="auto"/>
        <w:ind w:left="35" w:right="66" w:firstLine="475"/>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w:t>
      </w:r>
      <w:r>
        <w:rPr>
          <w:rFonts w:ascii="Times New Roman" w:hAnsi="Times New Roman" w:eastAsia="Times New Roman" w:cs="Times New Roman"/>
          <w:spacing w:val="-5"/>
          <w:sz w:val="24"/>
          <w:szCs w:val="24"/>
        </w:rPr>
        <w:t xml:space="preserve">I </w:t>
      </w:r>
      <w:r>
        <w:rPr>
          <w:rFonts w:ascii="宋体" w:hAnsi="宋体" w:eastAsia="宋体" w:cs="宋体"/>
          <w:spacing w:val="-5"/>
          <w:sz w:val="24"/>
          <w:szCs w:val="24"/>
        </w:rPr>
        <w:t>类放射源：极高危险源，没有防护情况下，接触这类源几分钟到</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小</w:t>
      </w:r>
      <w:r>
        <w:rPr>
          <w:rFonts w:ascii="宋体" w:hAnsi="宋体" w:eastAsia="宋体" w:cs="宋体"/>
          <w:sz w:val="24"/>
          <w:szCs w:val="24"/>
        </w:rPr>
        <w:t xml:space="preserve"> </w:t>
      </w:r>
      <w:r>
        <w:rPr>
          <w:rFonts w:ascii="宋体" w:hAnsi="宋体" w:eastAsia="宋体" w:cs="宋体"/>
          <w:spacing w:val="-7"/>
          <w:sz w:val="24"/>
          <w:szCs w:val="24"/>
        </w:rPr>
        <w:t>时就可致人死亡。</w:t>
      </w:r>
    </w:p>
    <w:p w14:paraId="2925A8C2">
      <w:pPr>
        <w:spacing w:before="182" w:line="290" w:lineRule="auto"/>
        <w:ind w:left="25" w:right="66" w:firstLine="484"/>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w:t>
      </w:r>
      <w:r>
        <w:rPr>
          <w:rFonts w:ascii="Times New Roman" w:hAnsi="Times New Roman" w:eastAsia="Times New Roman" w:cs="Times New Roman"/>
          <w:spacing w:val="-1"/>
          <w:sz w:val="24"/>
          <w:szCs w:val="24"/>
        </w:rPr>
        <w:t>II</w:t>
      </w:r>
      <w:r>
        <w:rPr>
          <w:rFonts w:ascii="Times New Roman" w:hAnsi="Times New Roman" w:eastAsia="Times New Roman" w:cs="Times New Roman"/>
          <w:spacing w:val="63"/>
          <w:w w:val="101"/>
          <w:sz w:val="24"/>
          <w:szCs w:val="24"/>
        </w:rPr>
        <w:t xml:space="preserve"> </w:t>
      </w:r>
      <w:r>
        <w:rPr>
          <w:rFonts w:ascii="宋体" w:hAnsi="宋体" w:eastAsia="宋体" w:cs="宋体"/>
          <w:spacing w:val="-1"/>
          <w:sz w:val="24"/>
          <w:szCs w:val="24"/>
        </w:rPr>
        <w:t>类放射源：高危险源，没有防护情况下，接触这类源几小时至几天</w:t>
      </w:r>
      <w:r>
        <w:rPr>
          <w:rFonts w:ascii="宋体" w:hAnsi="宋体" w:eastAsia="宋体" w:cs="宋体"/>
          <w:sz w:val="24"/>
          <w:szCs w:val="24"/>
        </w:rPr>
        <w:t xml:space="preserve"> </w:t>
      </w:r>
      <w:r>
        <w:rPr>
          <w:rFonts w:ascii="宋体" w:hAnsi="宋体" w:eastAsia="宋体" w:cs="宋体"/>
          <w:spacing w:val="-7"/>
          <w:sz w:val="24"/>
          <w:szCs w:val="24"/>
        </w:rPr>
        <w:t>可致人死亡。</w:t>
      </w:r>
    </w:p>
    <w:p w14:paraId="0F67F341">
      <w:pPr>
        <w:spacing w:before="182" w:line="289" w:lineRule="auto"/>
        <w:ind w:left="22" w:right="65" w:firstLine="487"/>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w:t>
      </w:r>
      <w:r>
        <w:rPr>
          <w:rFonts w:ascii="Times New Roman" w:hAnsi="Times New Roman" w:eastAsia="Times New Roman" w:cs="Times New Roman"/>
          <w:spacing w:val="1"/>
          <w:sz w:val="24"/>
          <w:szCs w:val="24"/>
        </w:rPr>
        <w:t>Ⅲ</w:t>
      </w:r>
      <w:r>
        <w:rPr>
          <w:rFonts w:ascii="宋体" w:hAnsi="宋体" w:eastAsia="宋体" w:cs="宋体"/>
          <w:spacing w:val="1"/>
          <w:sz w:val="24"/>
          <w:szCs w:val="24"/>
        </w:rPr>
        <w:t>类放射源：危险源，没有防护情况下</w:t>
      </w:r>
      <w:r>
        <w:rPr>
          <w:rFonts w:ascii="宋体" w:hAnsi="宋体" w:eastAsia="宋体" w:cs="宋体"/>
          <w:sz w:val="24"/>
          <w:szCs w:val="24"/>
        </w:rPr>
        <w:t xml:space="preserve">，接触这类源几小时就可对人 </w:t>
      </w:r>
      <w:r>
        <w:rPr>
          <w:rFonts w:ascii="宋体" w:hAnsi="宋体" w:eastAsia="宋体" w:cs="宋体"/>
          <w:spacing w:val="-2"/>
          <w:sz w:val="24"/>
          <w:szCs w:val="24"/>
        </w:rPr>
        <w:t>造成永久性损伤，接触几天至几周也可致人死亡。</w:t>
      </w:r>
    </w:p>
    <w:p w14:paraId="0B8D6367">
      <w:pPr>
        <w:spacing w:before="184" w:line="290" w:lineRule="auto"/>
        <w:ind w:left="22" w:right="102" w:firstLine="487"/>
        <w:rPr>
          <w:rFonts w:ascii="宋体" w:hAnsi="宋体" w:eastAsia="宋体" w:cs="宋体"/>
          <w:sz w:val="24"/>
          <w:szCs w:val="24"/>
        </w:rPr>
      </w:pPr>
      <w:r>
        <w:rPr>
          <w:rFonts w:ascii="宋体" w:hAnsi="宋体" w:eastAsia="宋体" w:cs="宋体"/>
          <w:spacing w:val="-9"/>
          <w:sz w:val="24"/>
          <w:szCs w:val="24"/>
        </w:rPr>
        <w:t>（</w:t>
      </w:r>
      <w:r>
        <w:rPr>
          <w:rFonts w:ascii="Times New Roman" w:hAnsi="Times New Roman" w:eastAsia="Times New Roman" w:cs="Times New Roman"/>
          <w:spacing w:val="-9"/>
          <w:sz w:val="24"/>
          <w:szCs w:val="24"/>
        </w:rPr>
        <w:t>5</w:t>
      </w:r>
      <w:r>
        <w:rPr>
          <w:rFonts w:ascii="宋体" w:hAnsi="宋体" w:eastAsia="宋体" w:cs="宋体"/>
          <w:spacing w:val="-9"/>
          <w:sz w:val="24"/>
          <w:szCs w:val="24"/>
        </w:rPr>
        <w:t>）</w:t>
      </w:r>
      <w:r>
        <w:rPr>
          <w:rFonts w:ascii="Times New Roman" w:hAnsi="Times New Roman" w:eastAsia="Times New Roman" w:cs="Times New Roman"/>
          <w:spacing w:val="-9"/>
          <w:sz w:val="24"/>
          <w:szCs w:val="24"/>
        </w:rPr>
        <w:t xml:space="preserve">IV </w:t>
      </w:r>
      <w:r>
        <w:rPr>
          <w:rFonts w:ascii="宋体" w:hAnsi="宋体" w:eastAsia="宋体" w:cs="宋体"/>
          <w:spacing w:val="-9"/>
          <w:sz w:val="24"/>
          <w:szCs w:val="24"/>
        </w:rPr>
        <w:t>类放射源：低危险源，基本不会</w:t>
      </w:r>
      <w:r>
        <w:rPr>
          <w:rFonts w:ascii="宋体" w:hAnsi="宋体" w:eastAsia="宋体" w:cs="宋体"/>
          <w:spacing w:val="-10"/>
          <w:sz w:val="24"/>
          <w:szCs w:val="24"/>
        </w:rPr>
        <w:t>对人造成永久性损伤，但对长时间、</w:t>
      </w:r>
      <w:r>
        <w:rPr>
          <w:rFonts w:ascii="宋体" w:hAnsi="宋体" w:eastAsia="宋体" w:cs="宋体"/>
          <w:sz w:val="24"/>
          <w:szCs w:val="24"/>
        </w:rPr>
        <w:t xml:space="preserve"> </w:t>
      </w:r>
      <w:r>
        <w:rPr>
          <w:rFonts w:ascii="宋体" w:hAnsi="宋体" w:eastAsia="宋体" w:cs="宋体"/>
          <w:spacing w:val="-2"/>
          <w:sz w:val="24"/>
          <w:szCs w:val="24"/>
        </w:rPr>
        <w:t>近距离接触这些放射源的人可能造成可恢复的临时性损伤。</w:t>
      </w:r>
    </w:p>
    <w:p w14:paraId="6D9B9374">
      <w:pPr>
        <w:spacing w:before="182" w:line="219" w:lineRule="auto"/>
        <w:ind w:left="51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V </w:t>
      </w:r>
      <w:r>
        <w:rPr>
          <w:rFonts w:ascii="宋体" w:hAnsi="宋体" w:eastAsia="宋体" w:cs="宋体"/>
          <w:spacing w:val="-2"/>
          <w:sz w:val="24"/>
          <w:szCs w:val="24"/>
        </w:rPr>
        <w:t>类放射源：极低危险源，不会对人造成永久性损伤。</w:t>
      </w:r>
    </w:p>
    <w:p w14:paraId="51EB5C73">
      <w:pPr>
        <w:spacing w:before="184" w:line="313" w:lineRule="auto"/>
        <w:ind w:left="26" w:right="67" w:firstLine="483"/>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7</w:t>
      </w:r>
      <w:r>
        <w:rPr>
          <w:rFonts w:ascii="宋体" w:hAnsi="宋体" w:eastAsia="宋体" w:cs="宋体"/>
          <w:sz w:val="24"/>
          <w:szCs w:val="24"/>
        </w:rPr>
        <w:t>）外照射：指人体在空间辐射场中所遭受的电离辐射照射。减少外照射</w:t>
      </w:r>
      <w:r>
        <w:rPr>
          <w:rFonts w:ascii="宋体" w:hAnsi="宋体" w:eastAsia="宋体" w:cs="宋体"/>
          <w:spacing w:val="5"/>
          <w:sz w:val="24"/>
          <w:szCs w:val="24"/>
        </w:rPr>
        <w:t xml:space="preserve"> </w:t>
      </w:r>
      <w:r>
        <w:rPr>
          <w:rFonts w:ascii="宋体" w:hAnsi="宋体" w:eastAsia="宋体" w:cs="宋体"/>
          <w:spacing w:val="-3"/>
          <w:sz w:val="24"/>
          <w:szCs w:val="24"/>
        </w:rPr>
        <w:t>的基本方法为：缩短受照射时间；拉开与放射性物质（放射源）的距离</w:t>
      </w:r>
      <w:r>
        <w:rPr>
          <w:rFonts w:ascii="宋体" w:hAnsi="宋体" w:eastAsia="宋体" w:cs="宋体"/>
          <w:spacing w:val="-4"/>
          <w:sz w:val="24"/>
          <w:szCs w:val="24"/>
        </w:rPr>
        <w:t>，屏蔽射</w:t>
      </w:r>
      <w:r>
        <w:rPr>
          <w:rFonts w:ascii="宋体" w:hAnsi="宋体" w:eastAsia="宋体" w:cs="宋体"/>
          <w:sz w:val="24"/>
          <w:szCs w:val="24"/>
        </w:rPr>
        <w:t xml:space="preserve"> </w:t>
      </w:r>
      <w:r>
        <w:rPr>
          <w:rFonts w:ascii="宋体" w:hAnsi="宋体" w:eastAsia="宋体" w:cs="宋体"/>
          <w:spacing w:val="-11"/>
          <w:sz w:val="24"/>
          <w:szCs w:val="24"/>
        </w:rPr>
        <w:t>线等。</w:t>
      </w:r>
    </w:p>
    <w:p w14:paraId="6811755E">
      <w:pPr>
        <w:spacing w:before="184" w:line="289" w:lineRule="auto"/>
        <w:ind w:left="21" w:right="84" w:firstLine="488"/>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8</w:t>
      </w:r>
      <w:r>
        <w:rPr>
          <w:rFonts w:ascii="宋体" w:hAnsi="宋体" w:eastAsia="宋体" w:cs="宋体"/>
          <w:sz w:val="24"/>
          <w:szCs w:val="24"/>
        </w:rPr>
        <w:t>）内照射：指摄入放射性物质对人体或人体某些器</w:t>
      </w:r>
      <w:r>
        <w:rPr>
          <w:rFonts w:ascii="宋体" w:hAnsi="宋体" w:eastAsia="宋体" w:cs="宋体"/>
          <w:spacing w:val="-1"/>
          <w:sz w:val="24"/>
          <w:szCs w:val="24"/>
        </w:rPr>
        <w:t>官组织所形成的电离</w:t>
      </w:r>
      <w:r>
        <w:rPr>
          <w:rFonts w:ascii="宋体" w:hAnsi="宋体" w:eastAsia="宋体" w:cs="宋体"/>
          <w:sz w:val="24"/>
          <w:szCs w:val="24"/>
        </w:rPr>
        <w:t xml:space="preserve"> </w:t>
      </w:r>
      <w:r>
        <w:rPr>
          <w:rFonts w:ascii="宋体" w:hAnsi="宋体" w:eastAsia="宋体" w:cs="宋体"/>
          <w:spacing w:val="-1"/>
          <w:sz w:val="24"/>
          <w:szCs w:val="24"/>
        </w:rPr>
        <w:t>辐射照射。减少内照射的基本方法为减少与开放型放射</w:t>
      </w:r>
      <w:r>
        <w:rPr>
          <w:rFonts w:ascii="宋体" w:hAnsi="宋体" w:eastAsia="宋体" w:cs="宋体"/>
          <w:spacing w:val="-2"/>
          <w:sz w:val="24"/>
          <w:szCs w:val="24"/>
        </w:rPr>
        <w:t>性物质的物理接触。</w:t>
      </w:r>
    </w:p>
    <w:p w14:paraId="488AA601">
      <w:pPr>
        <w:spacing w:before="182" w:line="311" w:lineRule="auto"/>
        <w:ind w:left="23" w:right="70" w:firstLine="486"/>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9</w:t>
      </w:r>
      <w:r>
        <w:rPr>
          <w:rFonts w:ascii="宋体" w:hAnsi="宋体" w:eastAsia="宋体" w:cs="宋体"/>
          <w:sz w:val="24"/>
          <w:szCs w:val="24"/>
        </w:rPr>
        <w:t>）辐射照射剂量限值：事故情况下，应急救援人员的应急照射剂量一般</w:t>
      </w:r>
      <w:r>
        <w:rPr>
          <w:rFonts w:ascii="宋体" w:hAnsi="宋体" w:eastAsia="宋体" w:cs="宋体"/>
          <w:spacing w:val="5"/>
          <w:sz w:val="24"/>
          <w:szCs w:val="24"/>
        </w:rPr>
        <w:t xml:space="preserve"> </w:t>
      </w:r>
      <w:r>
        <w:rPr>
          <w:rFonts w:ascii="宋体" w:hAnsi="宋体" w:eastAsia="宋体" w:cs="宋体"/>
          <w:spacing w:val="-6"/>
          <w:sz w:val="24"/>
          <w:szCs w:val="24"/>
        </w:rPr>
        <w:t>不得超过</w:t>
      </w:r>
      <w:r>
        <w:rPr>
          <w:rFonts w:ascii="宋体" w:hAnsi="宋体" w:eastAsia="宋体" w:cs="宋体"/>
          <w:spacing w:val="-48"/>
          <w:sz w:val="24"/>
          <w:szCs w:val="24"/>
        </w:rPr>
        <w:t xml:space="preserve"> </w:t>
      </w:r>
      <w:r>
        <w:rPr>
          <w:rFonts w:ascii="Times New Roman" w:hAnsi="Times New Roman" w:eastAsia="Times New Roman" w:cs="Times New Roman"/>
          <w:spacing w:val="-6"/>
          <w:sz w:val="24"/>
          <w:szCs w:val="24"/>
        </w:rPr>
        <w:t>50mSv</w:t>
      </w:r>
      <w:r>
        <w:rPr>
          <w:rFonts w:ascii="宋体" w:hAnsi="宋体" w:eastAsia="宋体" w:cs="宋体"/>
          <w:spacing w:val="-6"/>
          <w:sz w:val="24"/>
          <w:szCs w:val="24"/>
        </w:rPr>
        <w:t>，控制事故时不得超过</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100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6"/>
          <w:sz w:val="24"/>
          <w:szCs w:val="24"/>
        </w:rPr>
        <w:t>mSv</w:t>
      </w:r>
      <w:r>
        <w:rPr>
          <w:rFonts w:ascii="宋体" w:hAnsi="宋体" w:eastAsia="宋体" w:cs="宋体"/>
          <w:spacing w:val="-7"/>
          <w:sz w:val="24"/>
          <w:szCs w:val="24"/>
        </w:rPr>
        <w:t>，抢救生命时不得超过</w:t>
      </w:r>
      <w:r>
        <w:rPr>
          <w:rFonts w:ascii="宋体" w:hAnsi="宋体" w:eastAsia="宋体" w:cs="宋体"/>
          <w:spacing w:val="-48"/>
          <w:sz w:val="24"/>
          <w:szCs w:val="24"/>
        </w:rPr>
        <w:t xml:space="preserve"> </w:t>
      </w:r>
      <w:r>
        <w:rPr>
          <w:rFonts w:ascii="Times New Roman" w:hAnsi="Times New Roman" w:eastAsia="Times New Roman" w:cs="Times New Roman"/>
          <w:spacing w:val="-7"/>
          <w:sz w:val="24"/>
          <w:szCs w:val="24"/>
        </w:rPr>
        <w:t>500mSv</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2"/>
          <w:sz w:val="24"/>
          <w:szCs w:val="24"/>
        </w:rPr>
        <w:t>事故区域警戒区边界处的</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 xml:space="preserve">γ </w:t>
      </w:r>
      <w:r>
        <w:rPr>
          <w:rFonts w:ascii="宋体" w:hAnsi="宋体" w:eastAsia="宋体" w:cs="宋体"/>
          <w:spacing w:val="-2"/>
          <w:sz w:val="24"/>
          <w:szCs w:val="24"/>
        </w:rPr>
        <w:t>剂量率控制在</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100mSv/h</w:t>
      </w:r>
      <w:r>
        <w:rPr>
          <w:rFonts w:ascii="宋体" w:hAnsi="宋体" w:eastAsia="宋体" w:cs="宋体"/>
          <w:spacing w:val="-2"/>
          <w:sz w:val="24"/>
          <w:szCs w:val="24"/>
        </w:rPr>
        <w:t>。</w:t>
      </w:r>
    </w:p>
    <w:p w14:paraId="3DB97AEB">
      <w:pPr>
        <w:spacing w:before="249" w:line="227" w:lineRule="auto"/>
        <w:ind w:left="23"/>
        <w:outlineLvl w:val="1"/>
        <w:rPr>
          <w:rFonts w:ascii="宋体" w:hAnsi="宋体" w:eastAsia="宋体" w:cs="宋体"/>
          <w:sz w:val="27"/>
          <w:szCs w:val="27"/>
        </w:rPr>
      </w:pPr>
      <w:bookmarkStart w:id="216" w:name="bookmark100"/>
      <w:bookmarkEnd w:id="216"/>
      <w:r>
        <w:rPr>
          <w:rFonts w:ascii="Times New Roman" w:hAnsi="Times New Roman" w:eastAsia="Times New Roman" w:cs="Times New Roman"/>
          <w:b/>
          <w:bCs/>
          <w:spacing w:val="2"/>
          <w:sz w:val="27"/>
          <w:szCs w:val="27"/>
        </w:rPr>
        <w:t>9.2</w:t>
      </w:r>
      <w:r>
        <w:rPr>
          <w:rFonts w:ascii="Times New Roman" w:hAnsi="Times New Roman" w:eastAsia="Times New Roman" w:cs="Times New Roman"/>
          <w:b/>
          <w:bCs/>
          <w:spacing w:val="12"/>
          <w:sz w:val="27"/>
          <w:szCs w:val="27"/>
        </w:rPr>
        <w:t xml:space="preserve">  </w:t>
      </w:r>
      <w:r>
        <w:rPr>
          <w:rFonts w:ascii="宋体" w:hAnsi="宋体" w:eastAsia="宋体" w:cs="宋体"/>
          <w:b/>
          <w:bCs/>
          <w:spacing w:val="2"/>
          <w:sz w:val="27"/>
          <w:szCs w:val="27"/>
        </w:rPr>
        <w:t>预案制定</w:t>
      </w:r>
    </w:p>
    <w:p w14:paraId="0E842AD8">
      <w:pPr>
        <w:spacing w:before="236" w:line="219" w:lineRule="auto"/>
        <w:ind w:left="504"/>
        <w:rPr>
          <w:rFonts w:ascii="宋体" w:hAnsi="宋体" w:eastAsia="宋体" w:cs="宋体"/>
          <w:sz w:val="24"/>
          <w:szCs w:val="24"/>
        </w:rPr>
      </w:pPr>
      <w:r>
        <w:rPr>
          <w:rFonts w:ascii="宋体" w:hAnsi="宋体" w:eastAsia="宋体" w:cs="宋体"/>
          <w:spacing w:val="-2"/>
          <w:sz w:val="24"/>
          <w:szCs w:val="24"/>
        </w:rPr>
        <w:t>本预案由柴桑生态环境局负责编制和解释，报区政府审定。</w:t>
      </w:r>
    </w:p>
    <w:p w14:paraId="4D7F7A50">
      <w:pPr>
        <w:spacing w:line="219" w:lineRule="auto"/>
        <w:rPr>
          <w:rFonts w:ascii="宋体" w:hAnsi="宋体" w:eastAsia="宋体" w:cs="宋体"/>
          <w:sz w:val="24"/>
          <w:szCs w:val="24"/>
        </w:rPr>
        <w:sectPr>
          <w:footerReference r:id="rId34" w:type="default"/>
          <w:pgSz w:w="11907" w:h="16839"/>
          <w:pgMar w:top="1423" w:right="1733" w:bottom="1363" w:left="1785" w:header="0" w:footer="1203" w:gutter="0"/>
          <w:cols w:space="720" w:num="1"/>
        </w:sectPr>
      </w:pPr>
    </w:p>
    <w:p w14:paraId="424D371A">
      <w:pPr>
        <w:spacing w:before="180" w:line="226" w:lineRule="auto"/>
        <w:ind w:left="23"/>
        <w:outlineLvl w:val="1"/>
        <w:rPr>
          <w:rFonts w:ascii="宋体" w:hAnsi="宋体" w:eastAsia="宋体" w:cs="宋体"/>
          <w:sz w:val="27"/>
          <w:szCs w:val="27"/>
        </w:rPr>
      </w:pPr>
      <w:bookmarkStart w:id="217" w:name="bookmark101"/>
      <w:bookmarkEnd w:id="217"/>
      <w:r>
        <w:rPr>
          <w:rFonts w:ascii="Times New Roman" w:hAnsi="Times New Roman" w:eastAsia="Times New Roman" w:cs="Times New Roman"/>
          <w:b/>
          <w:bCs/>
          <w:spacing w:val="5"/>
          <w:sz w:val="27"/>
          <w:szCs w:val="27"/>
        </w:rPr>
        <w:t xml:space="preserve">9.3 </w:t>
      </w:r>
      <w:r>
        <w:rPr>
          <w:rFonts w:ascii="宋体" w:hAnsi="宋体" w:eastAsia="宋体" w:cs="宋体"/>
          <w:b/>
          <w:bCs/>
          <w:spacing w:val="5"/>
          <w:sz w:val="27"/>
          <w:szCs w:val="27"/>
        </w:rPr>
        <w:t>预案修订与完善</w:t>
      </w:r>
    </w:p>
    <w:p w14:paraId="463330A7">
      <w:pPr>
        <w:spacing w:before="237" w:line="347" w:lineRule="auto"/>
        <w:ind w:left="26" w:right="13" w:firstLine="478"/>
        <w:rPr>
          <w:rFonts w:ascii="宋体" w:hAnsi="宋体" w:eastAsia="宋体" w:cs="宋体"/>
          <w:sz w:val="24"/>
          <w:szCs w:val="24"/>
        </w:rPr>
      </w:pPr>
      <w:r>
        <w:rPr>
          <w:rFonts w:ascii="宋体" w:hAnsi="宋体" w:eastAsia="宋体" w:cs="宋体"/>
          <w:spacing w:val="-5"/>
          <w:sz w:val="24"/>
          <w:szCs w:val="24"/>
        </w:rPr>
        <w:t>本预案根据相关法律、法规的修订和实际情况的变化及</w:t>
      </w:r>
      <w:r>
        <w:rPr>
          <w:rFonts w:ascii="宋体" w:hAnsi="宋体" w:eastAsia="宋体" w:cs="宋体"/>
          <w:spacing w:val="-6"/>
          <w:sz w:val="24"/>
          <w:szCs w:val="24"/>
        </w:rPr>
        <w:t>时修订，</w:t>
      </w:r>
      <w:r>
        <w:rPr>
          <w:rFonts w:ascii="宋体" w:hAnsi="宋体" w:eastAsia="宋体" w:cs="宋体"/>
          <w:spacing w:val="-51"/>
          <w:sz w:val="24"/>
          <w:szCs w:val="24"/>
        </w:rPr>
        <w:t xml:space="preserve"> </w:t>
      </w:r>
      <w:r>
        <w:rPr>
          <w:rFonts w:ascii="宋体" w:hAnsi="宋体" w:eastAsia="宋体" w:cs="宋体"/>
          <w:spacing w:val="-6"/>
          <w:sz w:val="24"/>
          <w:szCs w:val="24"/>
        </w:rPr>
        <w:t>报区政府审</w:t>
      </w:r>
      <w:r>
        <w:rPr>
          <w:rFonts w:ascii="宋体" w:hAnsi="宋体" w:eastAsia="宋体" w:cs="宋体"/>
          <w:sz w:val="24"/>
          <w:szCs w:val="24"/>
        </w:rPr>
        <w:t xml:space="preserve"> </w:t>
      </w:r>
      <w:r>
        <w:rPr>
          <w:rFonts w:ascii="宋体" w:hAnsi="宋体" w:eastAsia="宋体" w:cs="宋体"/>
          <w:spacing w:val="-12"/>
          <w:sz w:val="24"/>
          <w:szCs w:val="24"/>
        </w:rPr>
        <w:t>核。</w:t>
      </w:r>
    </w:p>
    <w:p w14:paraId="79CFF0AA">
      <w:pPr>
        <w:spacing w:before="90" w:line="226" w:lineRule="auto"/>
        <w:ind w:left="23"/>
        <w:outlineLvl w:val="1"/>
        <w:rPr>
          <w:rFonts w:ascii="宋体" w:hAnsi="宋体" w:eastAsia="宋体" w:cs="宋体"/>
          <w:sz w:val="27"/>
          <w:szCs w:val="27"/>
        </w:rPr>
      </w:pPr>
      <w:bookmarkStart w:id="218" w:name="bookmark102"/>
      <w:bookmarkEnd w:id="218"/>
      <w:r>
        <w:rPr>
          <w:rFonts w:ascii="Times New Roman" w:hAnsi="Times New Roman" w:eastAsia="Times New Roman" w:cs="Times New Roman"/>
          <w:b/>
          <w:bCs/>
          <w:spacing w:val="2"/>
          <w:sz w:val="27"/>
          <w:szCs w:val="27"/>
        </w:rPr>
        <w:t>9.4</w:t>
      </w:r>
      <w:r>
        <w:rPr>
          <w:rFonts w:ascii="Times New Roman" w:hAnsi="Times New Roman" w:eastAsia="Times New Roman" w:cs="Times New Roman"/>
          <w:b/>
          <w:bCs/>
          <w:spacing w:val="23"/>
          <w:sz w:val="27"/>
          <w:szCs w:val="27"/>
        </w:rPr>
        <w:t xml:space="preserve"> </w:t>
      </w:r>
      <w:r>
        <w:rPr>
          <w:rFonts w:ascii="宋体" w:hAnsi="宋体" w:eastAsia="宋体" w:cs="宋体"/>
          <w:b/>
          <w:bCs/>
          <w:spacing w:val="2"/>
          <w:sz w:val="27"/>
          <w:szCs w:val="27"/>
        </w:rPr>
        <w:t>预案管理</w:t>
      </w:r>
    </w:p>
    <w:p w14:paraId="562D4E6A">
      <w:pPr>
        <w:spacing w:before="236" w:line="347" w:lineRule="auto"/>
        <w:ind w:left="23" w:right="15" w:firstLine="480"/>
        <w:rPr>
          <w:rFonts w:ascii="宋体" w:hAnsi="宋体" w:eastAsia="宋体" w:cs="宋体"/>
          <w:sz w:val="24"/>
          <w:szCs w:val="24"/>
        </w:rPr>
      </w:pPr>
      <w:r>
        <w:rPr>
          <w:rFonts w:ascii="宋体" w:hAnsi="宋体" w:eastAsia="宋体" w:cs="宋体"/>
          <w:spacing w:val="-3"/>
          <w:sz w:val="24"/>
          <w:szCs w:val="24"/>
        </w:rPr>
        <w:t>相关委办局、各街道（镇）和责任单位都应根据本预案和相</w:t>
      </w:r>
      <w:r>
        <w:rPr>
          <w:rFonts w:ascii="宋体" w:hAnsi="宋体" w:eastAsia="宋体" w:cs="宋体"/>
          <w:spacing w:val="-4"/>
          <w:sz w:val="24"/>
          <w:szCs w:val="24"/>
        </w:rPr>
        <w:t>应的职责，制定</w:t>
      </w:r>
      <w:r>
        <w:rPr>
          <w:rFonts w:ascii="宋体" w:hAnsi="宋体" w:eastAsia="宋体" w:cs="宋体"/>
          <w:sz w:val="24"/>
          <w:szCs w:val="24"/>
        </w:rPr>
        <w:t xml:space="preserve"> </w:t>
      </w:r>
      <w:r>
        <w:rPr>
          <w:rFonts w:ascii="宋体" w:hAnsi="宋体" w:eastAsia="宋体" w:cs="宋体"/>
          <w:spacing w:val="-6"/>
          <w:sz w:val="24"/>
          <w:szCs w:val="24"/>
        </w:rPr>
        <w:t>相关应急预案。</w:t>
      </w:r>
    </w:p>
    <w:p w14:paraId="437053E1">
      <w:pPr>
        <w:spacing w:before="90" w:line="227" w:lineRule="auto"/>
        <w:ind w:left="23"/>
        <w:outlineLvl w:val="1"/>
        <w:rPr>
          <w:rFonts w:ascii="宋体" w:hAnsi="宋体" w:eastAsia="宋体" w:cs="宋体"/>
          <w:sz w:val="27"/>
          <w:szCs w:val="27"/>
        </w:rPr>
      </w:pPr>
      <w:bookmarkStart w:id="219" w:name="bookmark103"/>
      <w:bookmarkEnd w:id="219"/>
      <w:r>
        <w:rPr>
          <w:rFonts w:ascii="Times New Roman" w:hAnsi="Times New Roman" w:eastAsia="Times New Roman" w:cs="Times New Roman"/>
          <w:b/>
          <w:bCs/>
          <w:spacing w:val="5"/>
          <w:sz w:val="27"/>
          <w:szCs w:val="27"/>
        </w:rPr>
        <w:t xml:space="preserve">9.5 </w:t>
      </w:r>
      <w:r>
        <w:rPr>
          <w:rFonts w:ascii="宋体" w:hAnsi="宋体" w:eastAsia="宋体" w:cs="宋体"/>
          <w:b/>
          <w:bCs/>
          <w:spacing w:val="5"/>
          <w:sz w:val="27"/>
          <w:szCs w:val="27"/>
        </w:rPr>
        <w:t>预案实施时间</w:t>
      </w:r>
    </w:p>
    <w:p w14:paraId="37ED8997">
      <w:pPr>
        <w:spacing w:before="234" w:line="219" w:lineRule="auto"/>
        <w:ind w:left="504"/>
        <w:rPr>
          <w:rFonts w:ascii="宋体" w:hAnsi="宋体" w:eastAsia="宋体" w:cs="宋体"/>
          <w:sz w:val="24"/>
          <w:szCs w:val="24"/>
        </w:rPr>
      </w:pPr>
      <w:r>
        <w:rPr>
          <w:rFonts w:ascii="宋体" w:hAnsi="宋体" w:eastAsia="宋体" w:cs="宋体"/>
          <w:spacing w:val="-4"/>
          <w:sz w:val="24"/>
          <w:szCs w:val="24"/>
        </w:rPr>
        <w:t>本预案自颁布之日起执行。</w:t>
      </w:r>
    </w:p>
    <w:p w14:paraId="65056169">
      <w:pPr>
        <w:spacing w:line="219" w:lineRule="auto"/>
        <w:rPr>
          <w:rFonts w:ascii="宋体" w:hAnsi="宋体" w:eastAsia="宋体" w:cs="宋体"/>
          <w:sz w:val="24"/>
          <w:szCs w:val="24"/>
        </w:rPr>
        <w:sectPr>
          <w:footerReference r:id="rId35" w:type="default"/>
          <w:pgSz w:w="11907" w:h="16839"/>
          <w:pgMar w:top="1431" w:right="1785" w:bottom="1363" w:left="1785" w:header="0" w:footer="1203" w:gutter="0"/>
          <w:cols w:space="720" w:num="1"/>
        </w:sectPr>
      </w:pPr>
    </w:p>
    <w:p w14:paraId="6E8B1BA2">
      <w:pPr>
        <w:spacing w:line="358" w:lineRule="auto"/>
        <w:rPr>
          <w:rFonts w:ascii="Arial"/>
          <w:sz w:val="21"/>
        </w:rPr>
      </w:pPr>
    </w:p>
    <w:p w14:paraId="07545495">
      <w:pPr>
        <w:spacing w:line="359" w:lineRule="auto"/>
        <w:rPr>
          <w:rFonts w:ascii="Arial"/>
          <w:sz w:val="21"/>
        </w:rPr>
      </w:pPr>
    </w:p>
    <w:p w14:paraId="361966D5">
      <w:pPr>
        <w:spacing w:before="117" w:line="220" w:lineRule="auto"/>
        <w:ind w:left="5"/>
        <w:outlineLvl w:val="0"/>
        <w:rPr>
          <w:rFonts w:ascii="黑体" w:hAnsi="黑体" w:eastAsia="黑体" w:cs="黑体"/>
          <w:sz w:val="36"/>
          <w:szCs w:val="36"/>
        </w:rPr>
      </w:pPr>
      <w:bookmarkStart w:id="220" w:name="bookmark104"/>
      <w:bookmarkEnd w:id="220"/>
      <w:r>
        <w:rPr>
          <w:rFonts w:ascii="黑体" w:hAnsi="黑体" w:eastAsia="黑体" w:cs="黑体"/>
          <w:b/>
          <w:bCs/>
          <w:spacing w:val="-10"/>
          <w:sz w:val="36"/>
          <w:szCs w:val="36"/>
        </w:rPr>
        <w:t>附图附件</w:t>
      </w:r>
    </w:p>
    <w:p w14:paraId="1D499DA2">
      <w:pPr>
        <w:spacing w:before="263" w:line="219" w:lineRule="auto"/>
        <w:outlineLvl w:val="0"/>
        <w:rPr>
          <w:rFonts w:ascii="黑体" w:hAnsi="黑体" w:eastAsia="黑体" w:cs="黑体"/>
          <w:sz w:val="30"/>
          <w:szCs w:val="30"/>
        </w:rPr>
      </w:pPr>
      <w:r>
        <w:pict>
          <v:shape id="_x0000_s1101" o:spid="_x0000_s1101" style="position:absolute;left:0pt;margin-left:442.45pt;margin-top:109.15pt;height:22.9pt;width:22.25pt;z-index:251738112;mso-width-relative:page;mso-height-relative:page;" filled="f" stroked="t" coordsize="445,457" path="m436,7l7,449e">
            <v:fill on="f" focussize="0,0"/>
            <v:stroke weight="1.02pt" color="#000000" miterlimit="10" joinstyle="miter"/>
            <v:imagedata o:title=""/>
            <o:lock v:ext="edit"/>
          </v:shape>
        </w:pict>
      </w:r>
      <w:r>
        <w:pict>
          <v:group id="_x0000_s1102" o:spid="_x0000_s1102" o:spt="203" style="position:absolute;left:0pt;margin-left:438.15pt;margin-top:125.15pt;height:11.95pt;width:8.5pt;z-index:251739136;mso-width-relative:page;mso-height-relative:page;" coordsize="170,238">
            <o:lock v:ext="edit"/>
            <v:shape id="_x0000_s1103" o:spid="_x0000_s1103" style="position:absolute;left:10;top:10;height:218;width:148;" fillcolor="#FF0000" filled="t" stroked="f" coordsize="148,218" path="m0,83l56,83,74,0,91,83,148,83,102,135,120,218,74,166,28,218,45,135,0,83xe">
              <v:path/>
              <v:fill on="t" focussize="0,0"/>
              <v:stroke on="f"/>
              <v:imagedata o:title=""/>
              <o:lock v:ext="edit"/>
            </v:shape>
            <v:shape id="_x0000_s1104" o:spid="_x0000_s1104" style="position:absolute;left:0;top:0;height:238;width:170;" filled="f" stroked="t" coordsize="170,238" path="m10,93l67,93,84,10,102,93,159,93,113,145,130,228,84,177,38,228,56,145,10,93xe">
              <v:fill on="f" focussize="0,0"/>
              <v:stroke weight="1.02pt" color="#FF0000" miterlimit="10" joinstyle="miter"/>
              <v:imagedata o:title=""/>
              <o:lock v:ext="edit"/>
            </v:shape>
          </v:group>
        </w:pict>
      </w:r>
      <w:bookmarkStart w:id="221" w:name="bookmark105"/>
      <w:bookmarkEnd w:id="221"/>
      <w:r>
        <w:rPr>
          <w:rFonts w:ascii="黑体" w:hAnsi="黑体" w:eastAsia="黑体" w:cs="黑体"/>
          <w:spacing w:val="-6"/>
          <w:sz w:val="30"/>
          <w:szCs w:val="30"/>
        </w:rPr>
        <w:t>附图</w:t>
      </w:r>
      <w:r>
        <w:rPr>
          <w:rFonts w:ascii="黑体" w:hAnsi="黑体" w:eastAsia="黑体" w:cs="黑体"/>
          <w:spacing w:val="-32"/>
          <w:sz w:val="30"/>
          <w:szCs w:val="30"/>
        </w:rPr>
        <w:t xml:space="preserve"> </w:t>
      </w:r>
      <w:r>
        <w:rPr>
          <w:rFonts w:ascii="Times New Roman" w:hAnsi="Times New Roman" w:eastAsia="Times New Roman" w:cs="Times New Roman"/>
          <w:spacing w:val="-6"/>
          <w:sz w:val="30"/>
          <w:szCs w:val="30"/>
        </w:rPr>
        <w:t xml:space="preserve">1  </w:t>
      </w:r>
      <w:r>
        <w:rPr>
          <w:rFonts w:ascii="黑体" w:hAnsi="黑体" w:eastAsia="黑体" w:cs="黑体"/>
          <w:spacing w:val="-6"/>
          <w:sz w:val="30"/>
          <w:szCs w:val="30"/>
        </w:rPr>
        <w:t>项目地理位置图</w:t>
      </w:r>
    </w:p>
    <w:p w14:paraId="05062501">
      <w:pPr>
        <w:spacing w:before="27"/>
      </w:pPr>
    </w:p>
    <w:p w14:paraId="0BC4B2CF">
      <w:pPr>
        <w:spacing w:before="27"/>
      </w:pPr>
    </w:p>
    <w:p w14:paraId="5BDCA480">
      <w:pPr>
        <w:spacing w:before="27"/>
      </w:pPr>
    </w:p>
    <w:p w14:paraId="0BAE2FF4">
      <w:pPr>
        <w:spacing w:before="27"/>
      </w:pPr>
    </w:p>
    <w:p w14:paraId="6DDD8A74">
      <w:pPr>
        <w:spacing w:before="26"/>
      </w:pPr>
    </w:p>
    <w:tbl>
      <w:tblPr>
        <w:tblStyle w:val="5"/>
        <w:tblW w:w="1136" w:type="dxa"/>
        <w:tblInd w:w="928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36"/>
      </w:tblGrid>
      <w:tr w14:paraId="39823FA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0" w:type="dxa"/>
            <w:left w:w="0" w:type="dxa"/>
            <w:bottom w:w="0" w:type="dxa"/>
            <w:right w:w="0" w:type="dxa"/>
          </w:tblCellMar>
        </w:tblPrEx>
        <w:trPr>
          <w:trHeight w:val="560" w:hRule="atLeast"/>
        </w:trPr>
        <w:tc>
          <w:tcPr>
            <w:tcW w:w="1136" w:type="dxa"/>
            <w:shd w:val="clear" w:color="auto" w:fill="FFFFFF"/>
            <w:vAlign w:val="top"/>
          </w:tcPr>
          <w:p w14:paraId="0DD901CD">
            <w:pPr>
              <w:pStyle w:val="6"/>
              <w:spacing w:before="159" w:line="220" w:lineRule="auto"/>
              <w:ind w:left="208"/>
              <w:rPr>
                <w:sz w:val="24"/>
                <w:szCs w:val="24"/>
              </w:rPr>
            </w:pPr>
            <w:r>
              <w:drawing>
                <wp:anchor distT="0" distB="0" distL="0" distR="0" simplePos="0" relativeHeight="251737088" behindDoc="1" locked="0" layoutInCell="1" allowOverlap="1">
                  <wp:simplePos x="0" y="0"/>
                  <wp:positionH relativeFrom="column">
                    <wp:posOffset>-5153660</wp:posOffset>
                  </wp:positionH>
                  <wp:positionV relativeFrom="paragraph">
                    <wp:posOffset>-715645</wp:posOffset>
                  </wp:positionV>
                  <wp:extent cx="7329805" cy="345567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1"/>
                          <a:stretch>
                            <a:fillRect/>
                          </a:stretch>
                        </pic:blipFill>
                        <pic:spPr>
                          <a:xfrm>
                            <a:off x="0" y="0"/>
                            <a:ext cx="7329677" cy="3455670"/>
                          </a:xfrm>
                          <a:prstGeom prst="rect">
                            <a:avLst/>
                          </a:prstGeom>
                        </pic:spPr>
                      </pic:pic>
                    </a:graphicData>
                  </a:graphic>
                </wp:anchor>
              </w:drawing>
            </w:r>
            <w:r>
              <w:rPr>
                <w:color w:val="FF0000"/>
                <w:spacing w:val="-3"/>
                <w:sz w:val="24"/>
                <w:szCs w:val="24"/>
              </w:rPr>
              <w:t>柴桑区</w:t>
            </w:r>
          </w:p>
        </w:tc>
      </w:tr>
    </w:tbl>
    <w:p w14:paraId="4FC367B4">
      <w:pPr>
        <w:rPr>
          <w:rFonts w:ascii="Arial"/>
          <w:sz w:val="21"/>
        </w:rPr>
      </w:pPr>
    </w:p>
    <w:p w14:paraId="1FC9D5DA">
      <w:pPr>
        <w:rPr>
          <w:rFonts w:ascii="Arial" w:hAnsi="Arial" w:eastAsia="Arial" w:cs="Arial"/>
          <w:sz w:val="21"/>
          <w:szCs w:val="21"/>
        </w:rPr>
        <w:sectPr>
          <w:footerReference r:id="rId36" w:type="default"/>
          <w:pgSz w:w="16839" w:h="11907"/>
          <w:pgMar w:top="1012" w:right="2525" w:bottom="1363" w:left="1468" w:header="0" w:footer="1203" w:gutter="0"/>
          <w:cols w:space="720" w:num="1"/>
        </w:sectPr>
      </w:pPr>
    </w:p>
    <w:p w14:paraId="0596B5B0">
      <w:pPr>
        <w:spacing w:before="59" w:line="219" w:lineRule="auto"/>
        <w:ind w:left="42"/>
        <w:outlineLvl w:val="0"/>
        <w:rPr>
          <w:rFonts w:ascii="黑体" w:hAnsi="黑体" w:eastAsia="黑体" w:cs="黑体"/>
          <w:sz w:val="30"/>
          <w:szCs w:val="30"/>
        </w:rPr>
      </w:pPr>
      <w:bookmarkStart w:id="222" w:name="bookmark106"/>
      <w:bookmarkEnd w:id="222"/>
      <w:r>
        <w:rPr>
          <w:rFonts w:ascii="黑体" w:hAnsi="黑体" w:eastAsia="黑体" w:cs="黑体"/>
          <w:spacing w:val="-4"/>
          <w:sz w:val="30"/>
          <w:szCs w:val="30"/>
        </w:rPr>
        <w:t>附图</w:t>
      </w:r>
      <w:r>
        <w:rPr>
          <w:rFonts w:ascii="黑体" w:hAnsi="黑体" w:eastAsia="黑体" w:cs="黑体"/>
          <w:spacing w:val="-65"/>
          <w:sz w:val="30"/>
          <w:szCs w:val="30"/>
        </w:rPr>
        <w:t xml:space="preserve"> </w:t>
      </w:r>
      <w:r>
        <w:rPr>
          <w:rFonts w:ascii="Times New Roman" w:hAnsi="Times New Roman" w:eastAsia="Times New Roman" w:cs="Times New Roman"/>
          <w:spacing w:val="-4"/>
          <w:sz w:val="30"/>
          <w:szCs w:val="30"/>
        </w:rPr>
        <w:t xml:space="preserve">2  </w:t>
      </w:r>
      <w:r>
        <w:rPr>
          <w:rFonts w:ascii="黑体" w:hAnsi="黑体" w:eastAsia="黑体" w:cs="黑体"/>
          <w:spacing w:val="-4"/>
          <w:sz w:val="30"/>
          <w:szCs w:val="30"/>
        </w:rPr>
        <w:t>行政区划图</w:t>
      </w:r>
    </w:p>
    <w:p w14:paraId="268B57F0">
      <w:pPr>
        <w:spacing w:before="184" w:line="6950" w:lineRule="exact"/>
        <w:ind w:firstLine="213"/>
      </w:pPr>
      <w:r>
        <w:rPr>
          <w:position w:val="-139"/>
        </w:rPr>
        <w:drawing>
          <wp:inline distT="0" distB="0" distL="0" distR="0">
            <wp:extent cx="5273675" cy="441325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2"/>
                    <a:stretch>
                      <a:fillRect/>
                    </a:stretch>
                  </pic:blipFill>
                  <pic:spPr>
                    <a:xfrm>
                      <a:off x="0" y="0"/>
                      <a:ext cx="5273802" cy="4413503"/>
                    </a:xfrm>
                    <a:prstGeom prst="rect">
                      <a:avLst/>
                    </a:prstGeom>
                  </pic:spPr>
                </pic:pic>
              </a:graphicData>
            </a:graphic>
          </wp:inline>
        </w:drawing>
      </w:r>
    </w:p>
    <w:p w14:paraId="16174DF9">
      <w:pPr>
        <w:spacing w:line="6950" w:lineRule="exact"/>
        <w:sectPr>
          <w:footerReference r:id="rId37" w:type="default"/>
          <w:pgSz w:w="11907" w:h="16839"/>
          <w:pgMar w:top="1423" w:right="1601" w:bottom="1363" w:left="1785" w:header="0" w:footer="1203" w:gutter="0"/>
          <w:cols w:space="720" w:num="1"/>
        </w:sectPr>
      </w:pPr>
    </w:p>
    <w:p w14:paraId="3A154C05">
      <w:pPr>
        <w:spacing w:before="60" w:line="220" w:lineRule="auto"/>
        <w:ind w:left="42"/>
        <w:outlineLvl w:val="0"/>
        <w:rPr>
          <w:rFonts w:ascii="黑体" w:hAnsi="黑体" w:eastAsia="黑体" w:cs="黑体"/>
          <w:sz w:val="30"/>
          <w:szCs w:val="30"/>
        </w:rPr>
      </w:pPr>
      <w:bookmarkStart w:id="223" w:name="bookmark107"/>
      <w:bookmarkEnd w:id="223"/>
      <w:r>
        <w:rPr>
          <w:rFonts w:ascii="黑体" w:hAnsi="黑体" w:eastAsia="黑体" w:cs="黑体"/>
          <w:spacing w:val="-5"/>
          <w:sz w:val="30"/>
          <w:szCs w:val="30"/>
        </w:rPr>
        <w:t>附件</w:t>
      </w:r>
      <w:r>
        <w:rPr>
          <w:rFonts w:ascii="黑体" w:hAnsi="黑体" w:eastAsia="黑体" w:cs="黑体"/>
          <w:spacing w:val="-33"/>
          <w:sz w:val="30"/>
          <w:szCs w:val="30"/>
        </w:rPr>
        <w:t xml:space="preserve"> </w:t>
      </w:r>
      <w:r>
        <w:rPr>
          <w:rFonts w:ascii="Times New Roman" w:hAnsi="Times New Roman" w:eastAsia="Times New Roman" w:cs="Times New Roman"/>
          <w:spacing w:val="-5"/>
          <w:sz w:val="30"/>
          <w:szCs w:val="30"/>
        </w:rPr>
        <w:t xml:space="preserve">1  </w:t>
      </w:r>
      <w:r>
        <w:rPr>
          <w:rFonts w:ascii="黑体" w:hAnsi="黑体" w:eastAsia="黑体" w:cs="黑体"/>
          <w:spacing w:val="-5"/>
          <w:sz w:val="30"/>
          <w:szCs w:val="30"/>
        </w:rPr>
        <w:t>柴桑区应急指挥体系</w:t>
      </w:r>
    </w:p>
    <w:p w14:paraId="17A0B765">
      <w:pPr>
        <w:spacing w:line="461" w:lineRule="auto"/>
        <w:rPr>
          <w:rFonts w:ascii="Arial"/>
          <w:sz w:val="21"/>
        </w:rPr>
      </w:pPr>
    </w:p>
    <w:p w14:paraId="1B7482B3">
      <w:pPr>
        <w:spacing w:before="68" w:line="213" w:lineRule="auto"/>
        <w:ind w:left="328"/>
        <w:rPr>
          <w:rFonts w:ascii="宋体" w:hAnsi="宋体" w:eastAsia="宋体" w:cs="宋体"/>
          <w:sz w:val="21"/>
          <w:szCs w:val="21"/>
        </w:rPr>
      </w:pPr>
      <w:r>
        <w:pict>
          <v:shape id="_x0000_s1105" o:spid="_x0000_s1105" o:spt="202" type="#_x0000_t202" style="position:absolute;left:0pt;margin-left:157.35pt;margin-top:19.1pt;height:32.1pt;width:140.55pt;z-index:251741184;mso-width-relative:page;mso-height-relative:page;" filled="f" stroked="f" coordsize="21600,21600">
            <v:path/>
            <v:fill on="f" focussize="0,0"/>
            <v:stroke on="f"/>
            <v:imagedata o:title=""/>
            <o:lock v:ext="edit" aspectratio="f"/>
            <v:textbox inset="0mm,0mm,0mm,0mm">
              <w:txbxContent>
                <w:p w14:paraId="6672D7DB">
                  <w:pPr>
                    <w:spacing w:line="20" w:lineRule="exact"/>
                  </w:pPr>
                </w:p>
                <w:tbl>
                  <w:tblPr>
                    <w:tblStyle w:val="5"/>
                    <w:tblW w:w="2750"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750"/>
                  </w:tblGrid>
                  <w:tr w14:paraId="72CC320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61" w:hRule="atLeast"/>
                    </w:trPr>
                    <w:tc>
                      <w:tcPr>
                        <w:tcW w:w="2750" w:type="dxa"/>
                        <w:vAlign w:val="top"/>
                      </w:tcPr>
                      <w:p w14:paraId="1A36A252">
                        <w:pPr>
                          <w:pStyle w:val="6"/>
                          <w:spacing w:before="175" w:line="219" w:lineRule="auto"/>
                          <w:ind w:left="742"/>
                        </w:pPr>
                        <w:r>
                          <w:rPr>
                            <w:spacing w:val="-2"/>
                          </w:rPr>
                          <w:t>应急工作机构</w:t>
                        </w:r>
                      </w:p>
                    </w:tc>
                  </w:tr>
                </w:tbl>
                <w:p w14:paraId="7834F815">
                  <w:pPr>
                    <w:rPr>
                      <w:rFonts w:ascii="Arial"/>
                      <w:sz w:val="21"/>
                    </w:rPr>
                  </w:pPr>
                </w:p>
              </w:txbxContent>
            </v:textbox>
          </v:shape>
        </w:pict>
      </w:r>
      <w:r>
        <w:pict>
          <v:shape id="_x0000_s1106" o:spid="_x0000_s1106" o:spt="202" type="#_x0000_t202" style="position:absolute;left:0pt;margin-left:101.25pt;margin-top:19.9pt;height:14.4pt;width:43.5pt;z-index:251747328;mso-width-relative:page;mso-height-relative:page;" filled="f" stroked="f" coordsize="21600,21600">
            <v:path/>
            <v:fill on="f" focussize="0,0"/>
            <v:stroke on="f"/>
            <v:imagedata o:title=""/>
            <o:lock v:ext="edit" aspectratio="f"/>
            <v:textbox inset="0mm,0mm,0mm,0mm">
              <w:txbxContent>
                <w:p w14:paraId="1225BA9A">
                  <w:pPr>
                    <w:spacing w:before="19" w:line="218" w:lineRule="auto"/>
                    <w:ind w:left="20"/>
                    <w:rPr>
                      <w:rFonts w:ascii="宋体" w:hAnsi="宋体" w:eastAsia="宋体" w:cs="宋体"/>
                      <w:sz w:val="21"/>
                      <w:szCs w:val="21"/>
                    </w:rPr>
                  </w:pPr>
                  <w:r>
                    <w:rPr>
                      <w:rFonts w:ascii="宋体" w:hAnsi="宋体" w:eastAsia="宋体" w:cs="宋体"/>
                      <w:spacing w:val="-3"/>
                      <w:sz w:val="21"/>
                      <w:szCs w:val="21"/>
                    </w:rPr>
                    <w:t>综合协调</w:t>
                  </w:r>
                </w:p>
              </w:txbxContent>
            </v:textbox>
          </v:shape>
        </w:pict>
      </w:r>
      <w:r>
        <w:pict>
          <v:shape id="_x0000_s1107" o:spid="_x0000_s1107" style="position:absolute;left:0pt;margin-left:153.8pt;margin-top:33.8pt;height:5.3pt;width:5.3pt;z-index:251768832;mso-width-relative:page;mso-height-relative:page;" filled="f" stroked="t" coordsize="106,106" path="m7,7l98,98e">
            <v:fill on="f" focussize="0,0"/>
            <v:stroke weight="1.02pt" color="#000000" miterlimit="10" joinstyle="miter"/>
            <v:imagedata o:title=""/>
            <o:lock v:ext="edit"/>
          </v:shape>
        </w:pict>
      </w:r>
      <w:r>
        <w:pict>
          <v:shape id="_x0000_s1108" o:spid="_x0000_s1108" o:spt="202" type="#_x0000_t202" style="position:absolute;left:0pt;margin-left:152.3pt;margin-top:36.85pt;height:7.3pt;width:7.3pt;z-index:251767808;mso-width-relative:page;mso-height-relative:page;" filled="f" stroked="f" coordsize="21600,21600">
            <v:path/>
            <v:fill on="f" focussize="0,0"/>
            <v:stroke on="f"/>
            <v:imagedata o:title=""/>
            <o:lock v:ext="edit" aspectratio="f"/>
            <v:textbox inset="0mm,0mm,0mm,0mm">
              <w:txbxContent>
                <w:p w14:paraId="6B577EAA">
                  <w:pPr>
                    <w:spacing w:before="20" w:line="157" w:lineRule="auto"/>
                    <w:ind w:left="20"/>
                    <w:rPr>
                      <w:rFonts w:ascii="Arial" w:hAnsi="Arial" w:eastAsia="Arial" w:cs="Arial"/>
                      <w:sz w:val="14"/>
                      <w:szCs w:val="14"/>
                    </w:rPr>
                  </w:pPr>
                  <w:r>
                    <w:rPr>
                      <w:rFonts w:ascii="Arial" w:hAnsi="Arial" w:eastAsia="Arial" w:cs="Arial"/>
                      <w:spacing w:val="37"/>
                      <w:w w:val="175"/>
                      <w:sz w:val="14"/>
                      <w:szCs w:val="14"/>
                    </w:rPr>
                    <w:t>/</w:t>
                  </w:r>
                </w:p>
              </w:txbxContent>
            </v:textbox>
          </v:shape>
        </w:pict>
      </w:r>
      <w:r>
        <w:pict>
          <v:shape id="_x0000_s1109" o:spid="_x0000_s1109" style="position:absolute;left:0pt;margin-left:88.75pt;margin-top:34.15pt;height:9.15pt;width:65.95pt;z-index:251772928;mso-width-relative:page;mso-height-relative:page;" filled="f" stroked="t" coordsize="1318,182" path="m10,45l1308,45,1308,0m1308,182l1308,136,10,136,10,45e">
            <v:fill on="f" focussize="0,0"/>
            <v:stroke weight="1.02pt" color="#000000" miterlimit="10" joinstyle="miter"/>
            <v:imagedata o:title=""/>
            <o:lock v:ext="edit"/>
          </v:shape>
        </w:pict>
      </w:r>
      <w:r>
        <w:pict>
          <v:shape id="_x0000_s1110" o:spid="_x0000_s1110" style="position:absolute;left:0pt;margin-left:125.9pt;margin-top:50.35pt;height:21.5pt;width:263pt;z-index:251740160;mso-width-relative:page;mso-height-relative:page;" filled="f" stroked="t" coordsize="5260,430" path="m2030,0l2030,430m0,399l5260,399e">
            <v:fill on="f" focussize="0,0"/>
            <v:stroke weight="0.48pt" color="#000000" miterlimit="10" joinstyle="miter"/>
            <v:imagedata o:title=""/>
            <o:lock v:ext="edit"/>
          </v:shape>
        </w:pict>
      </w:r>
      <w:r>
        <w:rPr>
          <w:rFonts w:ascii="宋体" w:hAnsi="宋体" w:eastAsia="宋体" w:cs="宋体"/>
          <w:spacing w:val="-1"/>
          <w:sz w:val="21"/>
          <w:szCs w:val="21"/>
        </w:rPr>
        <w:t>应急处置指挥部</w:t>
      </w:r>
    </w:p>
    <w:tbl>
      <w:tblPr>
        <w:tblStyle w:val="5"/>
        <w:tblW w:w="1657" w:type="dxa"/>
        <w:tblInd w:w="117"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57"/>
      </w:tblGrid>
      <w:tr w14:paraId="544FE74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807" w:hRule="atLeast"/>
        </w:trPr>
        <w:tc>
          <w:tcPr>
            <w:tcW w:w="1657" w:type="dxa"/>
            <w:vAlign w:val="top"/>
          </w:tcPr>
          <w:p w14:paraId="7E3518A9">
            <w:pPr>
              <w:pStyle w:val="6"/>
              <w:spacing w:before="121" w:line="260" w:lineRule="auto"/>
              <w:ind w:left="407" w:right="398" w:firstLine="108"/>
            </w:pPr>
            <w:r>
              <w:rPr>
                <w:spacing w:val="-5"/>
              </w:rPr>
              <w:t>总指挥</w:t>
            </w:r>
            <w:r>
              <w:t xml:space="preserve">  </w:t>
            </w:r>
            <w:r>
              <w:rPr>
                <w:spacing w:val="-3"/>
              </w:rPr>
              <w:t>现场指挥</w:t>
            </w:r>
          </w:p>
        </w:tc>
      </w:tr>
    </w:tbl>
    <w:p w14:paraId="4C3AF833">
      <w:pPr>
        <w:spacing w:line="291" w:lineRule="exact"/>
        <w:ind w:firstLine="874"/>
      </w:pPr>
      <w:r>
        <w:pict>
          <v:shape id="_x0000_s1111" o:spid="_x0000_s1111" o:spt="202" type="#_x0000_t202" style="position:absolute;left:0pt;margin-left:303.3pt;margin-top:41.5pt;height:74.95pt;width:14.25pt;z-index:251770880;mso-width-relative:page;mso-height-relative:page;" filled="f" stroked="f" coordsize="21600,21600">
            <v:path/>
            <v:fill on="f" focussize="0,0"/>
            <v:stroke on="f"/>
            <v:imagedata o:title=""/>
            <o:lock v:ext="edit" aspectratio="f"/>
            <v:textbox inset="0mm,0mm,0mm,0mm" style="layout-flow:vertical-ideographic;">
              <w:txbxContent>
                <w:p w14:paraId="14AEF586">
                  <w:pPr>
                    <w:spacing w:before="20" w:line="209" w:lineRule="auto"/>
                    <w:ind w:left="20"/>
                    <w:rPr>
                      <w:rFonts w:ascii="宋体" w:hAnsi="宋体" w:eastAsia="宋体" w:cs="宋体"/>
                      <w:sz w:val="21"/>
                      <w:szCs w:val="21"/>
                    </w:rPr>
                  </w:pPr>
                  <w:r>
                    <w:rPr>
                      <w:rFonts w:ascii="宋体" w:hAnsi="宋体" w:eastAsia="宋体" w:cs="宋体"/>
                      <w:spacing w:val="-2"/>
                      <w:sz w:val="21"/>
                      <w:szCs w:val="21"/>
                    </w:rPr>
                    <w:t>应 急 监 测 组</w:t>
                  </w:r>
                </w:p>
              </w:txbxContent>
            </v:textbox>
          </v:shape>
        </w:pict>
      </w:r>
      <w:r>
        <w:pict>
          <v:shape id="_x0000_s1112" o:spid="_x0000_s1112" o:spt="202" type="#_x0000_t202" style="position:absolute;left:0pt;margin-left:341.35pt;margin-top:43pt;height:74.95pt;width:14.25pt;z-index:251769856;mso-width-relative:page;mso-height-relative:page;" filled="f" stroked="f" coordsize="21600,21600">
            <v:path/>
            <v:fill on="f" focussize="0,0"/>
            <v:stroke on="f"/>
            <v:imagedata o:title=""/>
            <o:lock v:ext="edit" aspectratio="f"/>
            <v:textbox inset="0mm,0mm,0mm,0mm" style="layout-flow:vertical-ideographic;">
              <w:txbxContent>
                <w:p w14:paraId="66E1D208">
                  <w:pPr>
                    <w:spacing w:before="19" w:line="209" w:lineRule="auto"/>
                    <w:ind w:left="20"/>
                    <w:rPr>
                      <w:rFonts w:ascii="宋体" w:hAnsi="宋体" w:eastAsia="宋体" w:cs="宋体"/>
                      <w:sz w:val="21"/>
                      <w:szCs w:val="21"/>
                    </w:rPr>
                  </w:pPr>
                  <w:r>
                    <w:rPr>
                      <w:rFonts w:ascii="宋体" w:hAnsi="宋体" w:eastAsia="宋体" w:cs="宋体"/>
                      <w:spacing w:val="-2"/>
                      <w:sz w:val="21"/>
                      <w:szCs w:val="21"/>
                    </w:rPr>
                    <w:t>医 疗 救 援 组</w:t>
                  </w:r>
                </w:p>
              </w:txbxContent>
            </v:textbox>
          </v:shape>
        </w:pict>
      </w:r>
      <w:r>
        <w:pict>
          <v:shape id="_x0000_s1113" o:spid="_x0000_s1113" o:spt="202" type="#_x0000_t202" style="position:absolute;left:0pt;margin-left:379.9pt;margin-top:42.2pt;height:74.95pt;width:14.2pt;z-index:251771904;mso-width-relative:page;mso-height-relative:page;" filled="f" stroked="f" coordsize="21600,21600">
            <v:path/>
            <v:fill on="f" focussize="0,0"/>
            <v:stroke on="f"/>
            <v:imagedata o:title=""/>
            <o:lock v:ext="edit" aspectratio="f"/>
            <v:textbox inset="0mm,0mm,0mm,0mm" style="layout-flow:vertical-ideographic;">
              <w:txbxContent>
                <w:p w14:paraId="57CFE268">
                  <w:pPr>
                    <w:spacing w:before="19" w:line="208" w:lineRule="auto"/>
                    <w:ind w:left="20"/>
                    <w:rPr>
                      <w:rFonts w:ascii="宋体" w:hAnsi="宋体" w:eastAsia="宋体" w:cs="宋体"/>
                      <w:sz w:val="21"/>
                      <w:szCs w:val="21"/>
                    </w:rPr>
                  </w:pPr>
                  <w:r>
                    <w:rPr>
                      <w:rFonts w:ascii="宋体" w:hAnsi="宋体" w:eastAsia="宋体" w:cs="宋体"/>
                      <w:spacing w:val="-2"/>
                      <w:sz w:val="21"/>
                      <w:szCs w:val="21"/>
                    </w:rPr>
                    <w:t>物 资 保 障 组</w:t>
                  </w:r>
                </w:p>
              </w:txbxContent>
            </v:textbox>
          </v:shape>
        </w:pict>
      </w:r>
      <w:r>
        <w:pict>
          <v:shape id="_x0000_s1114" o:spid="_x0000_s1114" o:spt="202" type="#_x0000_t202" style="position:absolute;left:0pt;margin-left:121.65pt;margin-top:11.2pt;height:25pt;width:8pt;z-index:251751424;mso-width-relative:page;mso-height-relative:page;" filled="f" stroked="f" coordsize="21600,21600">
            <v:path/>
            <v:fill on="f" focussize="0,0"/>
            <v:stroke on="f"/>
            <v:imagedata o:title=""/>
            <o:lock v:ext="edit" aspectratio="f"/>
            <v:textbox inset="0mm,0mm,0mm,0mm">
              <w:txbxContent>
                <w:p w14:paraId="78AEB443">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115" o:spid="_x0000_s1115" o:spt="202" type="#_x0000_t202" style="position:absolute;left:0pt;margin-left:307.2pt;margin-top:11.2pt;height:25pt;width:8pt;z-index:251748352;mso-width-relative:page;mso-height-relative:page;" filled="f" stroked="f" coordsize="21600,21600">
            <v:path/>
            <v:fill on="f" focussize="0,0"/>
            <v:stroke on="f"/>
            <v:imagedata o:title=""/>
            <o:lock v:ext="edit" aspectratio="f"/>
            <v:textbox inset="0mm,0mm,0mm,0mm">
              <w:txbxContent>
                <w:p w14:paraId="6ED6EF42">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116" o:spid="_x0000_s1116" o:spt="202" type="#_x0000_t202" style="position:absolute;left:0pt;margin-left:233.2pt;margin-top:11.2pt;height:25pt;width:8pt;z-index:251754496;mso-width-relative:page;mso-height-relative:page;" filled="f" stroked="f" coordsize="21600,21600">
            <v:path/>
            <v:fill on="f" focussize="0,0"/>
            <v:stroke on="f"/>
            <v:imagedata o:title=""/>
            <o:lock v:ext="edit" aspectratio="f"/>
            <v:textbox inset="0mm,0mm,0mm,0mm">
              <w:txbxContent>
                <w:p w14:paraId="4801A41D">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117" o:spid="_x0000_s1117" o:spt="202" type="#_x0000_t202" style="position:absolute;left:0pt;margin-left:159.15pt;margin-top:11.7pt;height:25pt;width:8pt;z-index:251752448;mso-width-relative:page;mso-height-relative:page;" filled="f" stroked="f" coordsize="21600,21600">
            <v:path/>
            <v:fill on="f" focussize="0,0"/>
            <v:stroke on="f"/>
            <v:imagedata o:title=""/>
            <o:lock v:ext="edit" aspectratio="f"/>
            <v:textbox inset="0mm,0mm,0mm,0mm">
              <w:txbxContent>
                <w:p w14:paraId="128318BA">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118" o:spid="_x0000_s1118" o:spt="202" type="#_x0000_t202" style="position:absolute;left:0pt;margin-left:384.15pt;margin-top:11.9pt;height:25pt;width:8pt;z-index:251753472;mso-width-relative:page;mso-height-relative:page;" filled="f" stroked="f" coordsize="21600,21600">
            <v:path/>
            <v:fill on="f" focussize="0,0"/>
            <v:stroke on="f"/>
            <v:imagedata o:title=""/>
            <o:lock v:ext="edit" aspectratio="f"/>
            <v:textbox inset="0mm,0mm,0mm,0mm">
              <w:txbxContent>
                <w:p w14:paraId="2CA990B8">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119" o:spid="_x0000_s1119" o:spt="202" type="#_x0000_t202" style="position:absolute;left:0pt;margin-left:345.7pt;margin-top:12.7pt;height:25pt;width:8pt;z-index:251750400;mso-width-relative:page;mso-height-relative:page;" filled="f" stroked="f" coordsize="21600,21600">
            <v:path/>
            <v:fill on="f" focussize="0,0"/>
            <v:stroke on="f"/>
            <v:imagedata o:title=""/>
            <o:lock v:ext="edit" aspectratio="f"/>
            <v:textbox inset="0mm,0mm,0mm,0mm">
              <w:txbxContent>
                <w:p w14:paraId="69B707D3">
                  <w:pPr>
                    <w:spacing w:before="19" w:line="209" w:lineRule="auto"/>
                    <w:ind w:left="20"/>
                    <w:rPr>
                      <w:rFonts w:ascii="Arial" w:hAnsi="Arial" w:eastAsia="Arial" w:cs="Arial"/>
                      <w:sz w:val="46"/>
                      <w:szCs w:val="46"/>
                    </w:rPr>
                  </w:pPr>
                  <w:r>
                    <w:rPr>
                      <w:rFonts w:ascii="Arial" w:hAnsi="Arial" w:eastAsia="Arial" w:cs="Arial"/>
                      <w:sz w:val="46"/>
                      <w:szCs w:val="46"/>
                    </w:rPr>
                    <w:t>!</w:t>
                  </w:r>
                </w:p>
              </w:txbxContent>
            </v:textbox>
          </v:shape>
        </w:pict>
      </w:r>
      <w:r>
        <w:pict>
          <v:shape id="_x0000_s1120" o:spid="_x0000_s1120" o:spt="202" type="#_x0000_t202" style="position:absolute;left:0pt;margin-left:196.2pt;margin-top:11.9pt;height:25pt;width:8pt;z-index:251749376;mso-width-relative:page;mso-height-relative:page;" filled="f" stroked="f" coordsize="21600,21600">
            <v:path/>
            <v:fill on="f" focussize="0,0"/>
            <v:stroke on="f"/>
            <v:imagedata o:title=""/>
            <o:lock v:ext="edit" aspectratio="f"/>
            <v:textbox inset="0mm,0mm,0mm,0mm">
              <w:txbxContent>
                <w:p w14:paraId="2C5AD8C8">
                  <w:pPr>
                    <w:spacing w:before="20" w:line="189" w:lineRule="auto"/>
                    <w:jc w:val="right"/>
                    <w:rPr>
                      <w:rFonts w:ascii="微软雅黑" w:hAnsi="微软雅黑" w:eastAsia="微软雅黑" w:cs="微软雅黑"/>
                      <w:sz w:val="34"/>
                      <w:szCs w:val="34"/>
                    </w:rPr>
                  </w:pPr>
                  <w:r>
                    <w:rPr>
                      <w:rFonts w:ascii="微软雅黑" w:hAnsi="微软雅黑" w:eastAsia="微软雅黑" w:cs="微软雅黑"/>
                      <w:spacing w:val="-50"/>
                      <w:sz w:val="34"/>
                      <w:szCs w:val="34"/>
                    </w:rPr>
                    <w:t>↓</w:t>
                  </w:r>
                </w:p>
              </w:txbxContent>
            </v:textbox>
          </v:shape>
        </w:pict>
      </w:r>
      <w:r>
        <w:pict>
          <v:shape id="_x0000_s1121" o:spid="_x0000_s1121" o:spt="202" type="#_x0000_t202" style="position:absolute;left:0pt;margin-left:221.4pt;margin-top:34.4pt;height:88.35pt;width:30.9pt;z-index:251742208;mso-width-relative:page;mso-height-relative:page;" filled="f" stroked="f" coordsize="21600,21600">
            <v:path/>
            <v:fill on="f" focussize="0,0"/>
            <v:stroke on="f"/>
            <v:imagedata o:title=""/>
            <o:lock v:ext="edit" aspectratio="f"/>
            <v:textbox inset="0mm,0mm,0mm,0mm">
              <w:txbxContent>
                <w:p w14:paraId="4301A2B5">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3B5917B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7" w:type="dxa"/>
                        <w:textDirection w:val="tbRlV"/>
                        <w:vAlign w:val="top"/>
                      </w:tcPr>
                      <w:p w14:paraId="1CDB4F68">
                        <w:pPr>
                          <w:pStyle w:val="6"/>
                          <w:spacing w:before="164" w:line="211" w:lineRule="auto"/>
                          <w:ind w:left="121"/>
                        </w:pPr>
                        <w:r>
                          <w:rPr>
                            <w:spacing w:val="-2"/>
                          </w:rPr>
                          <w:t>调 查 处 置 组</w:t>
                        </w:r>
                      </w:p>
                    </w:tc>
                  </w:tr>
                </w:tbl>
                <w:p w14:paraId="2809E796">
                  <w:pPr>
                    <w:rPr>
                      <w:rFonts w:ascii="Arial"/>
                      <w:sz w:val="21"/>
                    </w:rPr>
                  </w:pPr>
                </w:p>
              </w:txbxContent>
            </v:textbox>
          </v:shape>
        </w:pict>
      </w:r>
      <w:r>
        <w:pict>
          <v:shape id="_x0000_s1122" o:spid="_x0000_s1122" o:spt="202" type="#_x0000_t202" style="position:absolute;left:0pt;margin-left:109.9pt;margin-top:34.4pt;height:88.35pt;width:30.8pt;z-index:251746304;mso-width-relative:page;mso-height-relative:page;" filled="f" stroked="f" coordsize="21600,21600">
            <v:path/>
            <v:fill on="f" focussize="0,0"/>
            <v:stroke on="f"/>
            <v:imagedata o:title=""/>
            <o:lock v:ext="edit" aspectratio="f"/>
            <v:textbox inset="0mm,0mm,0mm,0mm">
              <w:txbxContent>
                <w:p w14:paraId="2FB5CF65">
                  <w:pPr>
                    <w:spacing w:line="20" w:lineRule="exact"/>
                  </w:pPr>
                </w:p>
                <w:tbl>
                  <w:tblPr>
                    <w:tblStyle w:val="5"/>
                    <w:tblW w:w="555"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5"/>
                  </w:tblGrid>
                  <w:tr w14:paraId="22C946A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5" w:type="dxa"/>
                        <w:textDirection w:val="tbRlV"/>
                        <w:vAlign w:val="top"/>
                      </w:tcPr>
                      <w:p w14:paraId="53B5FD08">
                        <w:pPr>
                          <w:pStyle w:val="6"/>
                          <w:spacing w:before="161" w:line="209" w:lineRule="auto"/>
                          <w:ind w:left="121"/>
                        </w:pPr>
                        <w:r>
                          <w:rPr>
                            <w:spacing w:val="-2"/>
                          </w:rPr>
                          <w:t>专 家 咨 询 组</w:t>
                        </w:r>
                      </w:p>
                    </w:tc>
                  </w:tr>
                </w:tbl>
                <w:p w14:paraId="0E7F6BA2">
                  <w:pPr>
                    <w:rPr>
                      <w:rFonts w:ascii="Arial"/>
                      <w:sz w:val="21"/>
                    </w:rPr>
                  </w:pPr>
                </w:p>
              </w:txbxContent>
            </v:textbox>
          </v:shape>
        </w:pict>
      </w:r>
      <w:r>
        <w:pict>
          <v:shape id="_x0000_s1123" o:spid="_x0000_s1123" o:spt="202" type="#_x0000_t202" style="position:absolute;left:0pt;margin-left:147.4pt;margin-top:34.9pt;height:88.35pt;width:30.85pt;z-index:251745280;mso-width-relative:page;mso-height-relative:page;" filled="f" stroked="f" coordsize="21600,21600">
            <v:path/>
            <v:fill on="f" focussize="0,0"/>
            <v:stroke on="f"/>
            <v:imagedata o:title=""/>
            <o:lock v:ext="edit" aspectratio="f"/>
            <v:textbox inset="0mm,0mm,0mm,0mm">
              <w:txbxContent>
                <w:p w14:paraId="2C6C3D86">
                  <w:pPr>
                    <w:spacing w:line="20" w:lineRule="exact"/>
                  </w:pPr>
                </w:p>
                <w:tbl>
                  <w:tblPr>
                    <w:tblStyle w:val="5"/>
                    <w:tblW w:w="55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6"/>
                  </w:tblGrid>
                  <w:tr w14:paraId="4A16573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6" w:type="dxa"/>
                        <w:textDirection w:val="tbRlV"/>
                        <w:vAlign w:val="top"/>
                      </w:tcPr>
                      <w:p w14:paraId="3D7DE0CA">
                        <w:pPr>
                          <w:pStyle w:val="6"/>
                          <w:spacing w:before="162" w:line="209" w:lineRule="auto"/>
                          <w:ind w:left="122"/>
                        </w:pPr>
                        <w:r>
                          <w:rPr>
                            <w:spacing w:val="-2"/>
                          </w:rPr>
                          <w:t>舆 情 信 息 组</w:t>
                        </w:r>
                      </w:p>
                    </w:tc>
                  </w:tr>
                </w:tbl>
                <w:p w14:paraId="09F9D6E7">
                  <w:pPr>
                    <w:rPr>
                      <w:rFonts w:ascii="Arial"/>
                      <w:sz w:val="21"/>
                    </w:rPr>
                  </w:pPr>
                </w:p>
              </w:txbxContent>
            </v:textbox>
          </v:shape>
        </w:pict>
      </w:r>
      <w:r>
        <w:pict>
          <v:shape id="_x0000_s1124" o:spid="_x0000_s1124" o:spt="202" type="#_x0000_t202" style="position:absolute;left:0pt;margin-left:184.35pt;margin-top:35.05pt;height:88.35pt;width:30.9pt;z-index:251744256;mso-width-relative:page;mso-height-relative:page;" filled="f" stroked="f" coordsize="21600,21600">
            <v:path/>
            <v:fill on="f" focussize="0,0"/>
            <v:stroke on="f"/>
            <v:imagedata o:title=""/>
            <o:lock v:ext="edit" aspectratio="f"/>
            <v:textbox inset="0mm,0mm,0mm,0mm">
              <w:txbxContent>
                <w:p w14:paraId="478F452A">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7957B39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7" w:type="dxa"/>
                        <w:textDirection w:val="tbRlV"/>
                        <w:vAlign w:val="top"/>
                      </w:tcPr>
                      <w:p w14:paraId="20F34A04">
                        <w:pPr>
                          <w:pStyle w:val="6"/>
                          <w:spacing w:before="164" w:line="209" w:lineRule="auto"/>
                          <w:ind w:left="122"/>
                        </w:pPr>
                        <w:r>
                          <w:rPr>
                            <w:spacing w:val="-2"/>
                          </w:rPr>
                          <w:t>现 场 指 挥 组</w:t>
                        </w:r>
                      </w:p>
                    </w:tc>
                  </w:tr>
                </w:tbl>
                <w:p w14:paraId="36FBA8FF">
                  <w:pPr>
                    <w:rPr>
                      <w:rFonts w:ascii="Arial"/>
                      <w:sz w:val="21"/>
                    </w:rPr>
                  </w:pPr>
                </w:p>
              </w:txbxContent>
            </v:textbox>
          </v:shape>
        </w:pict>
      </w:r>
      <w:r>
        <w:pict>
          <v:shape id="_x0000_s1125" o:spid="_x0000_s1125" o:spt="202" type="#_x0000_t202" style="position:absolute;left:0pt;margin-left:258.9pt;margin-top:35.05pt;height:88.35pt;width:30.9pt;z-index:251743232;mso-width-relative:page;mso-height-relative:page;" filled="f" stroked="f" coordsize="21600,21600">
            <v:path/>
            <v:fill on="f" focussize="0,0"/>
            <v:stroke on="f"/>
            <v:imagedata o:title=""/>
            <o:lock v:ext="edit" aspectratio="f"/>
            <v:textbox inset="0mm,0mm,0mm,0mm">
              <w:txbxContent>
                <w:p w14:paraId="4F902617">
                  <w:pPr>
                    <w:spacing w:line="20" w:lineRule="exact"/>
                  </w:pPr>
                </w:p>
                <w:tbl>
                  <w:tblPr>
                    <w:tblStyle w:val="5"/>
                    <w:tblW w:w="557"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557"/>
                  </w:tblGrid>
                  <w:tr w14:paraId="15AF4212">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686" w:hRule="atLeast"/>
                    </w:trPr>
                    <w:tc>
                      <w:tcPr>
                        <w:tcW w:w="557" w:type="dxa"/>
                        <w:textDirection w:val="tbRlV"/>
                        <w:vAlign w:val="top"/>
                      </w:tcPr>
                      <w:p w14:paraId="6B535095">
                        <w:pPr>
                          <w:pStyle w:val="6"/>
                          <w:spacing w:before="163" w:line="209" w:lineRule="auto"/>
                          <w:ind w:left="122"/>
                        </w:pPr>
                        <w:r>
                          <w:rPr>
                            <w:spacing w:val="-2"/>
                          </w:rPr>
                          <w:t>安 全 保 卫 组</w:t>
                        </w:r>
                      </w:p>
                    </w:tc>
                  </w:tr>
                </w:tbl>
                <w:p w14:paraId="4698DDA5">
                  <w:pPr>
                    <w:rPr>
                      <w:rFonts w:ascii="Arial"/>
                      <w:sz w:val="21"/>
                    </w:rPr>
                  </w:pPr>
                </w:p>
              </w:txbxContent>
            </v:textbox>
          </v:shape>
        </w:pict>
      </w:r>
      <w:r>
        <w:pict>
          <v:shape id="_x0000_s1126" o:spid="_x0000_s1126" style="position:absolute;left:0pt;margin-left:297.9pt;margin-top:35.9pt;height:1.05pt;width:27.8pt;z-index:251763712;mso-width-relative:page;mso-height-relative:page;" filled="f" stroked="t" coordsize="555,20" path="m555,10l0,10e">
            <v:fill on="f" focussize="0,0"/>
            <v:stroke weight="1.02pt" color="#000000" miterlimit="10" joinstyle="miter"/>
            <v:imagedata o:title=""/>
            <o:lock v:ext="edit"/>
          </v:shape>
        </w:pict>
      </w:r>
      <w:r>
        <w:pict>
          <v:shape id="_x0000_s1127" o:spid="_x0000_s1127" style="position:absolute;left:0pt;margin-left:335.9pt;margin-top:37.4pt;height:1.05pt;width:27.85pt;z-index:251762688;mso-width-relative:page;mso-height-relative:page;" filled="f" stroked="t" coordsize="557,20" path="m556,10l0,10e">
            <v:fill on="f" focussize="0,0"/>
            <v:stroke weight="1.02pt" color="#000000" miterlimit="10" joinstyle="miter"/>
            <v:imagedata o:title=""/>
            <o:lock v:ext="edit"/>
          </v:shape>
        </w:pict>
      </w:r>
      <w:r>
        <w:pict>
          <v:shape id="_x0000_s1128" o:spid="_x0000_s1128" style="position:absolute;left:0pt;margin-left:374.4pt;margin-top:36.6pt;height:1.05pt;width:27.8pt;z-index:251766784;mso-width-relative:page;mso-height-relative:page;" filled="f" stroked="t" coordsize="555,20" path="m555,10l0,10e">
            <v:fill on="f" focussize="0,0"/>
            <v:stroke weight="1.02pt" color="#000000" miterlimit="10" joinstyle="miter"/>
            <v:imagedata o:title=""/>
            <o:lock v:ext="edit"/>
          </v:shape>
        </w:pict>
      </w:r>
      <w:r>
        <w:drawing>
          <wp:anchor distT="0" distB="0" distL="0" distR="0" simplePos="0" relativeHeight="251755520" behindDoc="0" locked="0" layoutInCell="1" allowOverlap="1">
            <wp:simplePos x="0" y="0"/>
            <wp:positionH relativeFrom="column">
              <wp:posOffset>3450590</wp:posOffset>
            </wp:positionH>
            <wp:positionV relativeFrom="paragraph">
              <wp:posOffset>163830</wp:posOffset>
            </wp:positionV>
            <wp:extent cx="76200" cy="29210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3"/>
                    <a:stretch>
                      <a:fillRect/>
                    </a:stretch>
                  </pic:blipFill>
                  <pic:spPr>
                    <a:xfrm>
                      <a:off x="0" y="0"/>
                      <a:ext cx="76200" cy="292100"/>
                    </a:xfrm>
                    <a:prstGeom prst="rect">
                      <a:avLst/>
                    </a:prstGeom>
                  </pic:spPr>
                </pic:pic>
              </a:graphicData>
            </a:graphic>
          </wp:anchor>
        </w:drawing>
      </w:r>
      <w:r>
        <w:pict>
          <v:shape id="_x0000_s1129" o:spid="_x0000_s1129" style="position:absolute;left:0pt;margin-left:297.4pt;margin-top:36.45pt;height:85.35pt;width:1.05pt;z-index:251756544;mso-width-relative:page;mso-height-relative:page;" filled="f" stroked="t" coordsize="20,1706" path="m10,0l10,1706e">
            <v:fill on="f" focussize="0,0"/>
            <v:stroke weight="1.02pt" color="#000000" miterlimit="10" joinstyle="miter"/>
            <v:imagedata o:title=""/>
            <o:lock v:ext="edit"/>
          </v:shape>
        </w:pict>
      </w:r>
      <w:r>
        <w:pict>
          <v:shape id="_x0000_s1130" o:spid="_x0000_s1130" style="position:absolute;left:0pt;margin-left:325.2pt;margin-top:36.45pt;height:85.35pt;width:1.05pt;z-index:251757568;mso-width-relative:page;mso-height-relative:page;" filled="f" stroked="t" coordsize="20,1706" path="m10,1706l10,0e">
            <v:fill on="f" focussize="0,0"/>
            <v:stroke weight="1.02pt" color="#000000" miterlimit="10" joinstyle="miter"/>
            <v:imagedata o:title=""/>
            <o:lock v:ext="edit"/>
          </v:shape>
        </w:pict>
      </w:r>
      <w:r>
        <w:pict>
          <v:shape id="_x0000_s1131" o:spid="_x0000_s1131" style="position:absolute;left:0pt;margin-left:363.25pt;margin-top:37.95pt;height:85.35pt;width:1.05pt;z-index:251758592;mso-width-relative:page;mso-height-relative:page;" filled="f" stroked="t" coordsize="20,1706" path="m10,1706l10,0e">
            <v:fill on="f" focussize="0,0"/>
            <v:stroke weight="1.02pt" color="#000000" miterlimit="10" joinstyle="miter"/>
            <v:imagedata o:title=""/>
            <o:lock v:ext="edit"/>
          </v:shape>
        </w:pict>
      </w:r>
      <w:r>
        <w:pict>
          <v:shape id="_x0000_s1132" o:spid="_x0000_s1132" style="position:absolute;left:0pt;margin-left:335.4pt;margin-top:37.95pt;height:85.35pt;width:1.05pt;z-index:251760640;mso-width-relative:page;mso-height-relative:page;" filled="f" stroked="t" coordsize="20,1706" path="m10,0l10,1706e">
            <v:fill on="f" focussize="0,0"/>
            <v:stroke weight="1.02pt" color="#000000" miterlimit="10" joinstyle="miter"/>
            <v:imagedata o:title=""/>
            <o:lock v:ext="edit"/>
          </v:shape>
        </w:pict>
      </w:r>
      <w:r>
        <w:pict>
          <v:shape id="_x0000_s1133" o:spid="_x0000_s1133" style="position:absolute;left:0pt;margin-left:373.9pt;margin-top:37.1pt;height:85.35pt;width:1.05pt;z-index:251759616;mso-width-relative:page;mso-height-relative:page;" filled="f" stroked="t" coordsize="20,1706" path="m10,0l10,1706e">
            <v:fill on="f" focussize="0,0"/>
            <v:stroke weight="1.02pt" color="#000000" miterlimit="10" joinstyle="miter"/>
            <v:imagedata o:title=""/>
            <o:lock v:ext="edit"/>
          </v:shape>
        </w:pict>
      </w:r>
      <w:r>
        <w:pict>
          <v:shape id="_x0000_s1134" o:spid="_x0000_s1134" style="position:absolute;left:0pt;margin-left:401.7pt;margin-top:37.1pt;height:85.35pt;width:1.05pt;z-index:251761664;mso-width-relative:page;mso-height-relative:page;" filled="f" stroked="t" coordsize="20,1706" path="m10,1706l10,0e">
            <v:fill on="f" focussize="0,0"/>
            <v:stroke weight="1.02pt" color="#000000" miterlimit="10" joinstyle="miter"/>
            <v:imagedata o:title=""/>
            <o:lock v:ext="edit"/>
          </v:shape>
        </w:pict>
      </w:r>
      <w:r>
        <w:pict>
          <v:shape id="_x0000_s1135" o:spid="_x0000_s1135" style="position:absolute;left:0pt;margin-left:297.9pt;margin-top:121.25pt;height:1.05pt;width:27.8pt;z-index:251765760;mso-width-relative:page;mso-height-relative:page;" filled="f" stroked="t" coordsize="555,20" path="m0,10l555,10e">
            <v:fill on="f" focussize="0,0"/>
            <v:stroke weight="1.02pt" color="#000000" miterlimit="10" joinstyle="miter"/>
            <v:imagedata o:title=""/>
            <o:lock v:ext="edit"/>
          </v:shape>
        </w:pict>
      </w:r>
      <w:r>
        <w:pict>
          <v:shape id="_x0000_s1136" o:spid="_x0000_s1136" style="position:absolute;left:0pt;margin-left:374.4pt;margin-top:121.9pt;height:1.05pt;width:27.8pt;z-index:251764736;mso-width-relative:page;mso-height-relative:page;" filled="f" stroked="t" coordsize="555,20" path="m0,10l555,10e">
            <v:fill on="f" focussize="0,0"/>
            <v:stroke weight="1.02pt" color="#000000" miterlimit="10" joinstyle="miter"/>
            <v:imagedata o:title=""/>
            <o:lock v:ext="edit"/>
          </v:shape>
        </w:pict>
      </w:r>
      <w:r>
        <w:rPr>
          <w:position w:val="-5"/>
        </w:rPr>
        <w:drawing>
          <wp:inline distT="0" distB="0" distL="0" distR="0">
            <wp:extent cx="76200" cy="1847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74"/>
                    <a:stretch>
                      <a:fillRect/>
                    </a:stretch>
                  </pic:blipFill>
                  <pic:spPr>
                    <a:xfrm>
                      <a:off x="0" y="0"/>
                      <a:ext cx="76200" cy="184911"/>
                    </a:xfrm>
                    <a:prstGeom prst="rect">
                      <a:avLst/>
                    </a:prstGeom>
                  </pic:spPr>
                </pic:pic>
              </a:graphicData>
            </a:graphic>
          </wp:inline>
        </w:drawing>
      </w:r>
    </w:p>
    <w:p w14:paraId="0EE7F5C8">
      <w:pPr>
        <w:spacing w:line="60" w:lineRule="auto"/>
        <w:rPr>
          <w:rFonts w:ascii="Arial"/>
          <w:sz w:val="2"/>
        </w:rPr>
      </w:pPr>
    </w:p>
    <w:tbl>
      <w:tblPr>
        <w:tblStyle w:val="5"/>
        <w:tblW w:w="743" w:type="dxa"/>
        <w:tblInd w:w="64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43"/>
      </w:tblGrid>
      <w:tr w14:paraId="3F4FEE5A">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2043" w:hRule="atLeast"/>
        </w:trPr>
        <w:tc>
          <w:tcPr>
            <w:tcW w:w="743" w:type="dxa"/>
            <w:vAlign w:val="top"/>
          </w:tcPr>
          <w:p w14:paraId="387534D7">
            <w:pPr>
              <w:pStyle w:val="6"/>
              <w:spacing w:before="136" w:line="220" w:lineRule="auto"/>
              <w:ind w:left="160"/>
            </w:pPr>
            <w:r>
              <w:rPr>
                <w:spacing w:val="-3"/>
              </w:rPr>
              <w:t>事发</w:t>
            </w:r>
          </w:p>
          <w:p w14:paraId="0612FB4F">
            <w:pPr>
              <w:pStyle w:val="6"/>
              <w:spacing w:before="60" w:line="220" w:lineRule="auto"/>
              <w:ind w:left="160"/>
            </w:pPr>
            <w:r>
              <w:rPr>
                <w:spacing w:val="-3"/>
              </w:rPr>
              <w:t>地街</w:t>
            </w:r>
          </w:p>
          <w:p w14:paraId="4524D1A2">
            <w:pPr>
              <w:pStyle w:val="6"/>
              <w:spacing w:before="61" w:line="222" w:lineRule="auto"/>
              <w:ind w:left="159"/>
            </w:pPr>
            <w:r>
              <w:rPr>
                <w:spacing w:val="-2"/>
              </w:rPr>
              <w:t>道应</w:t>
            </w:r>
          </w:p>
          <w:p w14:paraId="5AF0EBD8">
            <w:pPr>
              <w:pStyle w:val="6"/>
              <w:spacing w:before="60" w:line="225" w:lineRule="auto"/>
              <w:ind w:left="166"/>
            </w:pPr>
            <w:r>
              <w:rPr>
                <w:spacing w:val="-8"/>
              </w:rPr>
              <w:t>急组</w:t>
            </w:r>
          </w:p>
          <w:p w14:paraId="5950F80C">
            <w:pPr>
              <w:pStyle w:val="6"/>
              <w:spacing w:before="55" w:line="219" w:lineRule="auto"/>
              <w:ind w:left="163"/>
            </w:pPr>
            <w:r>
              <w:rPr>
                <w:spacing w:val="-3"/>
              </w:rPr>
              <w:t>织机</w:t>
            </w:r>
          </w:p>
          <w:p w14:paraId="6AD8BEA2">
            <w:pPr>
              <w:pStyle w:val="6"/>
              <w:spacing w:before="63" w:line="220" w:lineRule="auto"/>
              <w:ind w:left="267"/>
            </w:pPr>
            <w:r>
              <w:t>构</w:t>
            </w:r>
          </w:p>
        </w:tc>
      </w:tr>
    </w:tbl>
    <w:p w14:paraId="7A36923E">
      <w:pPr>
        <w:spacing w:before="64" w:line="21" w:lineRule="exact"/>
        <w:ind w:firstLine="6708"/>
      </w:pPr>
      <w:r>
        <w:pict>
          <v:shape id="_x0000_s1137" o:spid="_x0000_s1137" style="height:1.05pt;width:27.85pt;" filled="f" stroked="t" coordsize="557,20" path="m0,10l556,10e">
            <v:fill on="f" focussize="0,0"/>
            <v:stroke weight="1.02pt" color="#000000" miterlimit="10" joinstyle="miter"/>
            <v:imagedata o:title=""/>
            <o:lock v:ext="edit"/>
            <w10:wrap type="none"/>
            <w10:anchorlock/>
          </v:shape>
        </w:pict>
      </w:r>
    </w:p>
    <w:p w14:paraId="1D802A9E">
      <w:pPr>
        <w:spacing w:line="21" w:lineRule="exact"/>
        <w:sectPr>
          <w:footerReference r:id="rId38" w:type="default"/>
          <w:pgSz w:w="11907" w:h="16839"/>
          <w:pgMar w:top="1423" w:right="1785" w:bottom="1363" w:left="1785" w:header="0" w:footer="1203" w:gutter="0"/>
          <w:cols w:space="720" w:num="1"/>
        </w:sectPr>
      </w:pPr>
    </w:p>
    <w:p w14:paraId="1C4B8CB6">
      <w:pPr>
        <w:spacing w:before="60" w:line="218" w:lineRule="auto"/>
        <w:ind w:left="1059"/>
        <w:outlineLvl w:val="0"/>
        <w:rPr>
          <w:rFonts w:ascii="黑体" w:hAnsi="黑体" w:eastAsia="黑体" w:cs="黑体"/>
          <w:sz w:val="30"/>
          <w:szCs w:val="30"/>
        </w:rPr>
      </w:pPr>
      <w:r>
        <w:pict>
          <v:shape id="_x0000_s1138" o:spid="_x0000_s1138" o:spt="202" type="#_x0000_t202" style="position:absolute;left:0pt;margin-left:338.15pt;margin-top:29.75pt;height:38.4pt;width:153.3pt;z-index:251782144;mso-width-relative:page;mso-height-relative:page;" filled="f" stroked="f" coordsize="21600,21600">
            <v:path/>
            <v:fill on="f" focussize="0,0"/>
            <v:stroke on="f"/>
            <v:imagedata o:title=""/>
            <o:lock v:ext="edit" aspectratio="f"/>
            <v:textbox inset="0mm,0mm,0mm,0mm">
              <w:txbxContent>
                <w:p w14:paraId="77C9C210">
                  <w:pPr>
                    <w:spacing w:line="20" w:lineRule="exact"/>
                  </w:pPr>
                </w:p>
                <w:tbl>
                  <w:tblPr>
                    <w:tblStyle w:val="5"/>
                    <w:tblW w:w="301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010"/>
                  </w:tblGrid>
                  <w:tr w14:paraId="5FEF09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7" w:hRule="atLeast"/>
                    </w:trPr>
                    <w:tc>
                      <w:tcPr>
                        <w:tcW w:w="3010" w:type="dxa"/>
                        <w:vAlign w:val="top"/>
                      </w:tcPr>
                      <w:p w14:paraId="00A0F187">
                        <w:pPr>
                          <w:pStyle w:val="6"/>
                          <w:spacing w:before="152" w:line="220" w:lineRule="auto"/>
                          <w:ind w:left="1204"/>
                          <w:rPr>
                            <w:sz w:val="15"/>
                            <w:szCs w:val="15"/>
                          </w:rPr>
                        </w:pPr>
                        <w:r>
                          <w:rPr>
                            <w:b/>
                            <w:bCs/>
                            <w:spacing w:val="-3"/>
                            <w:sz w:val="15"/>
                            <w:szCs w:val="15"/>
                          </w:rPr>
                          <w:t>预警信息</w:t>
                        </w:r>
                      </w:p>
                      <w:p w14:paraId="0A7125AB">
                        <w:pPr>
                          <w:pStyle w:val="6"/>
                          <w:spacing w:before="133" w:line="219" w:lineRule="auto"/>
                          <w:ind w:left="683"/>
                          <w:rPr>
                            <w:sz w:val="15"/>
                            <w:szCs w:val="15"/>
                          </w:rPr>
                        </w:pPr>
                        <w:r>
                          <w:rPr>
                            <w:spacing w:val="-2"/>
                            <w:sz w:val="15"/>
                            <w:szCs w:val="15"/>
                          </w:rPr>
                          <w:t>（市政府和市有关部门）</w:t>
                        </w:r>
                      </w:p>
                    </w:tc>
                  </w:tr>
                </w:tbl>
                <w:p w14:paraId="7F02676C">
                  <w:pPr>
                    <w:rPr>
                      <w:rFonts w:ascii="Arial"/>
                      <w:sz w:val="21"/>
                    </w:rPr>
                  </w:pPr>
                </w:p>
              </w:txbxContent>
            </v:textbox>
          </v:shape>
        </w:pict>
      </w:r>
      <w:r>
        <w:pict>
          <v:shape id="_x0000_s1139" o:spid="_x0000_s1139" style="position:absolute;left:0pt;margin-left:329.25pt;margin-top:48.85pt;height:150.75pt;width:10.25pt;z-index:-251542528;mso-width-relative:page;mso-height-relative:page;" filled="f" stroked="t" coordsize="205,3015" path="m205,4l0,4m4,4l19,3014e">
            <v:fill on="f" focussize="0,0"/>
            <v:stroke weight="0.48pt" color="#000000" joinstyle="miter"/>
            <v:imagedata o:title=""/>
            <o:lock v:ext="edit"/>
          </v:shape>
        </w:pict>
      </w:r>
      <w:bookmarkStart w:id="224" w:name="bookmark108"/>
      <w:bookmarkEnd w:id="224"/>
      <w:r>
        <w:rPr>
          <w:rFonts w:ascii="黑体" w:hAnsi="黑体" w:eastAsia="黑体" w:cs="黑体"/>
          <w:spacing w:val="-2"/>
          <w:sz w:val="30"/>
          <w:szCs w:val="30"/>
        </w:rPr>
        <w:t>附件</w:t>
      </w:r>
      <w:r>
        <w:rPr>
          <w:rFonts w:ascii="黑体" w:hAnsi="黑体" w:eastAsia="黑体" w:cs="黑体"/>
          <w:spacing w:val="-62"/>
          <w:sz w:val="30"/>
          <w:szCs w:val="30"/>
        </w:rPr>
        <w:t xml:space="preserve"> </w:t>
      </w:r>
      <w:r>
        <w:rPr>
          <w:rFonts w:ascii="Times New Roman" w:hAnsi="Times New Roman" w:eastAsia="Times New Roman" w:cs="Times New Roman"/>
          <w:spacing w:val="-2"/>
          <w:sz w:val="30"/>
          <w:szCs w:val="30"/>
        </w:rPr>
        <w:t xml:space="preserve">2  </w:t>
      </w:r>
      <w:r>
        <w:rPr>
          <w:rFonts w:ascii="黑体" w:hAnsi="黑体" w:eastAsia="黑体" w:cs="黑体"/>
          <w:spacing w:val="-2"/>
          <w:sz w:val="30"/>
          <w:szCs w:val="30"/>
        </w:rPr>
        <w:t>柴桑区辐射事故应急管理工作流程图</w:t>
      </w:r>
    </w:p>
    <w:p w14:paraId="5EDE9595">
      <w:pPr>
        <w:spacing w:line="203" w:lineRule="exact"/>
      </w:pPr>
    </w:p>
    <w:tbl>
      <w:tblPr>
        <w:tblStyle w:val="5"/>
        <w:tblW w:w="2456" w:type="dxa"/>
        <w:tblInd w:w="102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456"/>
      </w:tblGrid>
      <w:tr w14:paraId="0EE9086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3" w:hRule="atLeast"/>
        </w:trPr>
        <w:tc>
          <w:tcPr>
            <w:tcW w:w="2456" w:type="dxa"/>
            <w:vAlign w:val="top"/>
          </w:tcPr>
          <w:p w14:paraId="77B78A52">
            <w:pPr>
              <w:pStyle w:val="6"/>
              <w:spacing w:before="156" w:line="220" w:lineRule="auto"/>
              <w:ind w:left="928"/>
              <w:rPr>
                <w:sz w:val="15"/>
                <w:szCs w:val="15"/>
              </w:rPr>
            </w:pPr>
            <w:r>
              <w:rPr>
                <w:b/>
                <w:bCs/>
                <w:spacing w:val="-3"/>
                <w:sz w:val="15"/>
                <w:szCs w:val="15"/>
              </w:rPr>
              <w:t>辐射事故</w:t>
            </w:r>
          </w:p>
        </w:tc>
      </w:tr>
    </w:tbl>
    <w:p w14:paraId="13B29972">
      <w:pPr>
        <w:spacing w:before="5" w:line="314" w:lineRule="exact"/>
        <w:ind w:left="2156"/>
        <w:rPr>
          <w:rFonts w:ascii="微软雅黑" w:hAnsi="微软雅黑" w:eastAsia="微软雅黑" w:cs="微软雅黑"/>
          <w:sz w:val="31"/>
          <w:szCs w:val="31"/>
        </w:rPr>
      </w:pPr>
      <w:r>
        <w:pict>
          <v:shape id="_x0000_s1140" o:spid="_x0000_s1140" style="position:absolute;left:0pt;margin-left:47.8pt;margin-top:15.5pt;height:0.9pt;width:127.45pt;z-index:251803648;mso-width-relative:page;mso-height-relative:page;" filled="f" stroked="t" coordsize="2548,17" path="m0,12l2548,4e">
            <v:fill on="f" focussize="0,0"/>
            <v:stroke weight="0.48pt" color="#000000" joinstyle="miter"/>
            <v:imagedata o:title=""/>
            <o:lock v:ext="edit"/>
          </v:shape>
        </w:pict>
      </w:r>
      <w:r>
        <w:pict>
          <v:shape id="_x0000_s1141" o:spid="_x0000_s1141" o:spt="202" type="#_x0000_t202" style="position:absolute;left:0pt;margin-left:361.9pt;margin-top:35.45pt;height:24.05pt;width:143.65pt;z-index:251788288;mso-width-relative:page;mso-height-relative:page;" filled="f" stroked="f" coordsize="21600,21600">
            <v:path/>
            <v:fill on="f" focussize="0,0"/>
            <v:stroke on="f"/>
            <v:imagedata o:title=""/>
            <o:lock v:ext="edit" aspectratio="f"/>
            <v:textbox inset="0mm,0mm,0mm,0mm">
              <w:txbxContent>
                <w:p w14:paraId="5B1488FB">
                  <w:pPr>
                    <w:spacing w:line="20" w:lineRule="exact"/>
                  </w:pPr>
                </w:p>
                <w:tbl>
                  <w:tblPr>
                    <w:tblStyle w:val="5"/>
                    <w:tblW w:w="281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6B334F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0" w:hRule="atLeast"/>
                    </w:trPr>
                    <w:tc>
                      <w:tcPr>
                        <w:tcW w:w="2817" w:type="dxa"/>
                        <w:vAlign w:val="top"/>
                      </w:tcPr>
                      <w:p w14:paraId="35E36DEF">
                        <w:pPr>
                          <w:pStyle w:val="6"/>
                          <w:spacing w:before="152" w:line="219" w:lineRule="auto"/>
                          <w:ind w:left="658"/>
                          <w:rPr>
                            <w:sz w:val="15"/>
                            <w:szCs w:val="15"/>
                          </w:rPr>
                        </w:pPr>
                        <w:r>
                          <w:rPr>
                            <w:spacing w:val="-1"/>
                            <w:sz w:val="15"/>
                            <w:szCs w:val="15"/>
                          </w:rPr>
                          <w:t>上报市政府及有关部门</w:t>
                        </w:r>
                      </w:p>
                    </w:tc>
                  </w:tr>
                </w:tbl>
                <w:p w14:paraId="2BD589CB">
                  <w:pPr>
                    <w:rPr>
                      <w:rFonts w:ascii="Arial"/>
                      <w:sz w:val="21"/>
                    </w:rPr>
                  </w:pPr>
                </w:p>
              </w:txbxContent>
            </v:textbox>
          </v:shape>
        </w:pict>
      </w:r>
      <w:r>
        <w:drawing>
          <wp:anchor distT="0" distB="0" distL="0" distR="0" simplePos="0" relativeHeight="251819008" behindDoc="0" locked="0" layoutInCell="1" allowOverlap="1">
            <wp:simplePos x="0" y="0"/>
            <wp:positionH relativeFrom="column">
              <wp:posOffset>569595</wp:posOffset>
            </wp:positionH>
            <wp:positionV relativeFrom="paragraph">
              <wp:posOffset>203835</wp:posOffset>
            </wp:positionV>
            <wp:extent cx="76200" cy="89916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75"/>
                    <a:stretch>
                      <a:fillRect/>
                    </a:stretch>
                  </pic:blipFill>
                  <pic:spPr>
                    <a:xfrm>
                      <a:off x="0" y="0"/>
                      <a:ext cx="76200" cy="899159"/>
                    </a:xfrm>
                    <a:prstGeom prst="rect">
                      <a:avLst/>
                    </a:prstGeom>
                  </pic:spPr>
                </pic:pic>
              </a:graphicData>
            </a:graphic>
          </wp:anchor>
        </w:drawing>
      </w:r>
      <w:r>
        <w:pict>
          <v:shape id="_x0000_s1142" o:spid="_x0000_s1142" style="position:absolute;left:0pt;margin-left:350pt;margin-top:47.05pt;height:121.8pt;width:1.5pt;z-index:-251540480;mso-width-relative:page;mso-height-relative:page;" filled="f" stroked="t" coordsize="30,2436" path="m4,0l24,2435e">
            <v:fill on="f" focussize="0,0"/>
            <v:stroke weight="0.48pt" color="#000000" joinstyle="miter"/>
            <v:imagedata o:title=""/>
            <o:lock v:ext="edit"/>
          </v:shape>
        </w:pict>
      </w:r>
      <w:r>
        <w:drawing>
          <wp:anchor distT="0" distB="0" distL="0" distR="0" simplePos="0" relativeHeight="251787264" behindDoc="0" locked="0" layoutInCell="1" allowOverlap="1">
            <wp:simplePos x="0" y="0"/>
            <wp:positionH relativeFrom="column">
              <wp:posOffset>4445000</wp:posOffset>
            </wp:positionH>
            <wp:positionV relativeFrom="paragraph">
              <wp:posOffset>553720</wp:posOffset>
            </wp:positionV>
            <wp:extent cx="165100" cy="7620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76"/>
                    <a:stretch>
                      <a:fillRect/>
                    </a:stretch>
                  </pic:blipFill>
                  <pic:spPr>
                    <a:xfrm>
                      <a:off x="0" y="0"/>
                      <a:ext cx="165100" cy="76200"/>
                    </a:xfrm>
                    <a:prstGeom prst="rect">
                      <a:avLst/>
                    </a:prstGeom>
                  </pic:spPr>
                </pic:pic>
              </a:graphicData>
            </a:graphic>
          </wp:anchor>
        </w:drawing>
      </w:r>
      <w:r>
        <w:pict>
          <v:shape id="_x0000_s1143" o:spid="_x0000_s1143" o:spt="202" type="#_x0000_t202" style="position:absolute;left:0pt;margin-left:102.5pt;margin-top:71.2pt;height:17.7pt;width:8pt;z-index:251800576;mso-width-relative:page;mso-height-relative:page;" filled="f" stroked="f" coordsize="21600,21600">
            <v:path/>
            <v:fill on="f" focussize="0,0"/>
            <v:stroke on="f"/>
            <v:imagedata o:title=""/>
            <o:lock v:ext="edit" aspectratio="f"/>
            <v:textbox inset="0mm,0mm,0mm,0mm">
              <w:txbxContent>
                <w:p w14:paraId="29C98D33">
                  <w:pPr>
                    <w:spacing w:before="20" w:line="313" w:lineRule="exact"/>
                    <w:jc w:val="right"/>
                    <w:rPr>
                      <w:rFonts w:ascii="微软雅黑" w:hAnsi="微软雅黑" w:eastAsia="微软雅黑" w:cs="微软雅黑"/>
                      <w:sz w:val="31"/>
                      <w:szCs w:val="31"/>
                    </w:rPr>
                  </w:pPr>
                  <w:r>
                    <w:rPr>
                      <w:rFonts w:ascii="微软雅黑" w:hAnsi="微软雅黑" w:eastAsia="微软雅黑" w:cs="微软雅黑"/>
                      <w:spacing w:val="-35"/>
                      <w:position w:val="-2"/>
                      <w:sz w:val="31"/>
                      <w:szCs w:val="31"/>
                    </w:rPr>
                    <w:t>↓</w:t>
                  </w:r>
                </w:p>
              </w:txbxContent>
            </v:textbox>
          </v:shape>
        </w:pict>
      </w:r>
      <w:r>
        <w:pict>
          <v:shape id="_x0000_s1144" o:spid="_x0000_s1144" o:spt="202" type="#_x0000_t202" style="position:absolute;left:0pt;margin-left:362.4pt;margin-top:70.85pt;height:24.05pt;width:143.65pt;z-index:-251539456;mso-width-relative:page;mso-height-relative:page;" filled="f" stroked="f" coordsize="21600,21600">
            <v:path/>
            <v:fill on="f" focussize="0,0"/>
            <v:stroke on="f"/>
            <v:imagedata o:title=""/>
            <o:lock v:ext="edit" aspectratio="f"/>
            <v:textbox inset="0mm,0mm,0mm,0mm">
              <w:txbxContent>
                <w:p w14:paraId="6313F84C">
                  <w:pPr>
                    <w:spacing w:line="20" w:lineRule="exact"/>
                  </w:pPr>
                </w:p>
                <w:tbl>
                  <w:tblPr>
                    <w:tblStyle w:val="5"/>
                    <w:tblW w:w="281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6887E1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0" w:hRule="atLeast"/>
                    </w:trPr>
                    <w:tc>
                      <w:tcPr>
                        <w:tcW w:w="2817" w:type="dxa"/>
                        <w:vAlign w:val="top"/>
                      </w:tcPr>
                      <w:p w14:paraId="27BBE597">
                        <w:pPr>
                          <w:pStyle w:val="6"/>
                          <w:spacing w:before="151" w:line="219" w:lineRule="auto"/>
                          <w:ind w:left="658"/>
                          <w:rPr>
                            <w:sz w:val="15"/>
                            <w:szCs w:val="15"/>
                          </w:rPr>
                        </w:pPr>
                        <w:r>
                          <w:rPr>
                            <w:spacing w:val="-1"/>
                            <w:sz w:val="15"/>
                            <w:szCs w:val="15"/>
                          </w:rPr>
                          <w:t>上报区委、区政府领导</w:t>
                        </w:r>
                      </w:p>
                    </w:tc>
                  </w:tr>
                </w:tbl>
                <w:p w14:paraId="43661B1E">
                  <w:pPr>
                    <w:rPr>
                      <w:rFonts w:ascii="Arial"/>
                      <w:sz w:val="21"/>
                    </w:rPr>
                  </w:pPr>
                </w:p>
              </w:txbxContent>
            </v:textbox>
          </v:shape>
        </w:pict>
      </w:r>
      <w:r>
        <w:drawing>
          <wp:anchor distT="0" distB="0" distL="0" distR="0" simplePos="0" relativeHeight="251810816" behindDoc="0" locked="0" layoutInCell="1" allowOverlap="1">
            <wp:simplePos x="0" y="0"/>
            <wp:positionH relativeFrom="column">
              <wp:posOffset>2399665</wp:posOffset>
            </wp:positionH>
            <wp:positionV relativeFrom="paragraph">
              <wp:posOffset>911860</wp:posOffset>
            </wp:positionV>
            <wp:extent cx="76200" cy="67500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77"/>
                    <a:stretch>
                      <a:fillRect/>
                    </a:stretch>
                  </pic:blipFill>
                  <pic:spPr>
                    <a:xfrm>
                      <a:off x="0" y="0"/>
                      <a:ext cx="76200" cy="675004"/>
                    </a:xfrm>
                    <a:prstGeom prst="rect">
                      <a:avLst/>
                    </a:prstGeom>
                  </pic:spPr>
                </pic:pic>
              </a:graphicData>
            </a:graphic>
          </wp:anchor>
        </w:drawing>
      </w:r>
      <w:r>
        <w:drawing>
          <wp:anchor distT="0" distB="0" distL="0" distR="0" simplePos="0" relativeHeight="251804672" behindDoc="0" locked="0" layoutInCell="1" allowOverlap="1">
            <wp:simplePos x="0" y="0"/>
            <wp:positionH relativeFrom="column">
              <wp:posOffset>2183765</wp:posOffset>
            </wp:positionH>
            <wp:positionV relativeFrom="paragraph">
              <wp:posOffset>200025</wp:posOffset>
            </wp:positionV>
            <wp:extent cx="76200" cy="23114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78"/>
                    <a:stretch>
                      <a:fillRect/>
                    </a:stretch>
                  </pic:blipFill>
                  <pic:spPr>
                    <a:xfrm>
                      <a:off x="0" y="0"/>
                      <a:ext cx="76200" cy="231140"/>
                    </a:xfrm>
                    <a:prstGeom prst="rect">
                      <a:avLst/>
                    </a:prstGeom>
                  </pic:spPr>
                </pic:pic>
              </a:graphicData>
            </a:graphic>
          </wp:anchor>
        </w:drawing>
      </w:r>
      <w:r>
        <w:rPr>
          <w:rFonts w:ascii="微软雅黑" w:hAnsi="微软雅黑" w:eastAsia="微软雅黑" w:cs="微软雅黑"/>
          <w:position w:val="-2"/>
          <w:sz w:val="31"/>
          <w:szCs w:val="31"/>
        </w:rPr>
        <w:t>↓</w:t>
      </w:r>
    </w:p>
    <w:p w14:paraId="012CB302">
      <w:pPr>
        <w:spacing w:before="109"/>
      </w:pPr>
    </w:p>
    <w:tbl>
      <w:tblPr>
        <w:tblStyle w:val="5"/>
        <w:tblW w:w="2903" w:type="dxa"/>
        <w:tblInd w:w="19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903"/>
      </w:tblGrid>
      <w:tr w14:paraId="68709A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5" w:hRule="atLeast"/>
        </w:trPr>
        <w:tc>
          <w:tcPr>
            <w:tcW w:w="2903" w:type="dxa"/>
            <w:vAlign w:val="top"/>
          </w:tcPr>
          <w:p w14:paraId="7CE138C8">
            <w:pPr>
              <w:pStyle w:val="6"/>
              <w:spacing w:before="153" w:line="220" w:lineRule="auto"/>
              <w:ind w:left="1160"/>
              <w:rPr>
                <w:sz w:val="15"/>
                <w:szCs w:val="15"/>
              </w:rPr>
            </w:pPr>
            <w:r>
              <w:rPr>
                <w:b/>
                <w:bCs/>
                <w:spacing w:val="-6"/>
                <w:sz w:val="15"/>
                <w:szCs w:val="15"/>
              </w:rPr>
              <w:t>即时处置</w:t>
            </w:r>
          </w:p>
          <w:p w14:paraId="791959BB">
            <w:pPr>
              <w:pStyle w:val="6"/>
              <w:spacing w:before="131" w:line="220" w:lineRule="auto"/>
              <w:ind w:left="254"/>
              <w:rPr>
                <w:sz w:val="15"/>
                <w:szCs w:val="15"/>
              </w:rPr>
            </w:pPr>
            <w:r>
              <w:rPr>
                <w:spacing w:val="-2"/>
                <w:sz w:val="15"/>
                <w:szCs w:val="15"/>
              </w:rPr>
              <w:t>（事发单位、所在社区等相关单位）</w:t>
            </w:r>
          </w:p>
        </w:tc>
      </w:tr>
    </w:tbl>
    <w:p w14:paraId="0BA986FE">
      <w:pPr>
        <w:spacing w:before="167" w:line="120" w:lineRule="exact"/>
        <w:ind w:firstLine="7016"/>
      </w:pPr>
      <w:r>
        <w:pict>
          <v:shape id="_x0000_s1145" o:spid="_x0000_s1145" style="position:absolute;left:0pt;margin-left:112.75pt;margin-top:34.8pt;height:0.85pt;width:49.05pt;z-index:251816960;mso-width-relative:page;mso-height-relative:page;" filled="f" stroked="t" coordsize="980,17" path="m0,4l980,11e">
            <v:fill on="f" focussize="0,0"/>
            <v:stroke weight="0.48pt" color="#000000" joinstyle="miter"/>
            <v:imagedata o:title=""/>
            <o:lock v:ext="edit"/>
          </v:shape>
        </w:pict>
      </w:r>
      <w:r>
        <w:pict>
          <v:shape id="_x0000_s1146" o:spid="_x0000_s1146" o:spt="202" type="#_x0000_t202" style="position:absolute;left:0pt;margin-left:126.7pt;margin-top:10.8pt;height:24.2pt;width:39.6pt;z-index:251795456;mso-width-relative:page;mso-height-relative:page;" filled="f" stroked="f" coordsize="21600,21600">
            <v:path/>
            <v:fill on="f" focussize="0,0"/>
            <v:stroke on="f"/>
            <v:imagedata o:title=""/>
            <o:lock v:ext="edit" aspectratio="f"/>
            <v:textbox inset="0mm,0mm,0mm,0mm">
              <w:txbxContent>
                <w:p w14:paraId="6D66970E">
                  <w:pPr>
                    <w:spacing w:before="19" w:line="389" w:lineRule="auto"/>
                    <w:ind w:left="20" w:right="20"/>
                    <w:rPr>
                      <w:rFonts w:ascii="宋体" w:hAnsi="宋体" w:eastAsia="宋体" w:cs="宋体"/>
                      <w:sz w:val="11"/>
                      <w:szCs w:val="11"/>
                    </w:rPr>
                  </w:pPr>
                  <w:r>
                    <w:rPr>
                      <w:rFonts w:ascii="宋体" w:hAnsi="宋体" w:eastAsia="宋体" w:cs="宋体"/>
                      <w:spacing w:val="-3"/>
                      <w:sz w:val="11"/>
                      <w:szCs w:val="11"/>
                    </w:rPr>
                    <w:t>较大、重特大、</w:t>
                  </w:r>
                  <w:r>
                    <w:rPr>
                      <w:rFonts w:ascii="宋体" w:hAnsi="宋体" w:eastAsia="宋体" w:cs="宋体"/>
                      <w:spacing w:val="1"/>
                      <w:sz w:val="11"/>
                      <w:szCs w:val="11"/>
                    </w:rPr>
                    <w:t xml:space="preserve"> </w:t>
                  </w:r>
                  <w:r>
                    <w:rPr>
                      <w:rFonts w:ascii="宋体" w:hAnsi="宋体" w:eastAsia="宋体" w:cs="宋体"/>
                      <w:spacing w:val="-1"/>
                      <w:sz w:val="11"/>
                      <w:szCs w:val="11"/>
                    </w:rPr>
                    <w:t>特殊辐射事故</w:t>
                  </w:r>
                </w:p>
              </w:txbxContent>
            </v:textbox>
          </v:shape>
        </w:pict>
      </w:r>
      <w:r>
        <w:pict>
          <v:shape id="_x0000_s1147" o:spid="_x0000_s1147" o:spt="202" type="#_x0000_t202" style="position:absolute;left:0pt;margin-left:362.65pt;margin-top:35.85pt;height:24.05pt;width:143.65pt;z-index:251785216;mso-width-relative:page;mso-height-relative:page;" filled="f" stroked="f" coordsize="21600,21600">
            <v:path/>
            <v:fill on="f" focussize="0,0"/>
            <v:stroke on="f"/>
            <v:imagedata o:title=""/>
            <o:lock v:ext="edit" aspectratio="f"/>
            <v:textbox inset="0mm,0mm,0mm,0mm">
              <w:txbxContent>
                <w:p w14:paraId="721F2382">
                  <w:pPr>
                    <w:spacing w:line="20" w:lineRule="exact"/>
                  </w:pPr>
                </w:p>
                <w:tbl>
                  <w:tblPr>
                    <w:tblStyle w:val="5"/>
                    <w:tblW w:w="281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5FCCDD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0" w:hRule="atLeast"/>
                    </w:trPr>
                    <w:tc>
                      <w:tcPr>
                        <w:tcW w:w="2817" w:type="dxa"/>
                        <w:vAlign w:val="top"/>
                      </w:tcPr>
                      <w:p w14:paraId="3B5F3EB5">
                        <w:pPr>
                          <w:pStyle w:val="6"/>
                          <w:spacing w:before="151" w:line="220" w:lineRule="auto"/>
                          <w:ind w:left="808"/>
                          <w:rPr>
                            <w:sz w:val="15"/>
                            <w:szCs w:val="15"/>
                          </w:rPr>
                        </w:pPr>
                        <w:r>
                          <w:rPr>
                            <w:spacing w:val="-1"/>
                            <w:sz w:val="15"/>
                            <w:szCs w:val="15"/>
                          </w:rPr>
                          <w:t>上报区应急委领导</w:t>
                        </w:r>
                      </w:p>
                    </w:tc>
                  </w:tr>
                </w:tbl>
                <w:p w14:paraId="32121FCD">
                  <w:pPr>
                    <w:rPr>
                      <w:rFonts w:ascii="Arial"/>
                      <w:sz w:val="21"/>
                    </w:rPr>
                  </w:pPr>
                </w:p>
              </w:txbxContent>
            </v:textbox>
          </v:shape>
        </w:pict>
      </w:r>
      <w:r>
        <w:drawing>
          <wp:anchor distT="0" distB="0" distL="0" distR="0" simplePos="0" relativeHeight="251817984" behindDoc="0" locked="0" layoutInCell="1" allowOverlap="1">
            <wp:simplePos x="0" y="0"/>
            <wp:positionH relativeFrom="column">
              <wp:posOffset>2011045</wp:posOffset>
            </wp:positionH>
            <wp:positionV relativeFrom="paragraph">
              <wp:posOffset>442595</wp:posOffset>
            </wp:positionV>
            <wp:extent cx="76200" cy="21272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9"/>
                    <a:stretch>
                      <a:fillRect/>
                    </a:stretch>
                  </pic:blipFill>
                  <pic:spPr>
                    <a:xfrm>
                      <a:off x="0" y="0"/>
                      <a:ext cx="76200" cy="212725"/>
                    </a:xfrm>
                    <a:prstGeom prst="rect">
                      <a:avLst/>
                    </a:prstGeom>
                  </pic:spPr>
                </pic:pic>
              </a:graphicData>
            </a:graphic>
          </wp:anchor>
        </w:drawing>
      </w:r>
      <w:r>
        <w:drawing>
          <wp:anchor distT="0" distB="0" distL="0" distR="0" simplePos="0" relativeHeight="251801600" behindDoc="0" locked="0" layoutInCell="1" allowOverlap="1">
            <wp:simplePos x="0" y="0"/>
            <wp:positionH relativeFrom="column">
              <wp:posOffset>4455160</wp:posOffset>
            </wp:positionH>
            <wp:positionV relativeFrom="paragraph">
              <wp:posOffset>573405</wp:posOffset>
            </wp:positionV>
            <wp:extent cx="165100" cy="7620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0"/>
                    <a:stretch>
                      <a:fillRect/>
                    </a:stretch>
                  </pic:blipFill>
                  <pic:spPr>
                    <a:xfrm>
                      <a:off x="0" y="0"/>
                      <a:ext cx="165100" cy="76200"/>
                    </a:xfrm>
                    <a:prstGeom prst="rect">
                      <a:avLst/>
                    </a:prstGeom>
                  </pic:spPr>
                </pic:pic>
              </a:graphicData>
            </a:graphic>
          </wp:anchor>
        </w:drawing>
      </w:r>
      <w:r>
        <w:pict>
          <v:shape id="_x0000_s1148" o:spid="_x0000_s1148" o:spt="202" type="#_x0000_t202" style="position:absolute;left:0pt;margin-left:58.4pt;margin-top:60.2pt;height:8.6pt;width:22.3pt;z-index:251799552;mso-width-relative:page;mso-height-relative:page;" filled="f" stroked="f" coordsize="21600,21600">
            <v:path/>
            <v:fill on="f" focussize="0,0"/>
            <v:stroke on="f"/>
            <v:imagedata o:title=""/>
            <o:lock v:ext="edit" aspectratio="f"/>
            <v:textbox inset="0mm,0mm,0mm,0mm">
              <w:txbxContent>
                <w:p w14:paraId="29B7F7E9">
                  <w:pPr>
                    <w:spacing w:before="20" w:line="220" w:lineRule="auto"/>
                    <w:ind w:left="20"/>
                    <w:rPr>
                      <w:rFonts w:ascii="宋体" w:hAnsi="宋体" w:eastAsia="宋体" w:cs="宋体"/>
                      <w:sz w:val="11"/>
                      <w:szCs w:val="11"/>
                    </w:rPr>
                  </w:pPr>
                  <w:r>
                    <w:rPr>
                      <w:rFonts w:ascii="宋体" w:hAnsi="宋体" w:eastAsia="宋体" w:cs="宋体"/>
                      <w:spacing w:val="-4"/>
                      <w:sz w:val="11"/>
                      <w:szCs w:val="11"/>
                    </w:rPr>
                    <w:t>一</w:t>
                  </w:r>
                  <w:r>
                    <w:rPr>
                      <w:rFonts w:ascii="宋体" w:hAnsi="宋体" w:eastAsia="宋体" w:cs="宋体"/>
                      <w:spacing w:val="-9"/>
                      <w:sz w:val="11"/>
                      <w:szCs w:val="11"/>
                    </w:rPr>
                    <w:t xml:space="preserve"> </w:t>
                  </w:r>
                  <w:r>
                    <w:rPr>
                      <w:rFonts w:ascii="宋体" w:hAnsi="宋体" w:eastAsia="宋体" w:cs="宋体"/>
                      <w:spacing w:val="-4"/>
                      <w:sz w:val="11"/>
                      <w:szCs w:val="11"/>
                    </w:rPr>
                    <w:t>般</w:t>
                  </w:r>
                  <w:r>
                    <w:rPr>
                      <w:rFonts w:ascii="宋体" w:hAnsi="宋体" w:eastAsia="宋体" w:cs="宋体"/>
                      <w:spacing w:val="-12"/>
                      <w:sz w:val="11"/>
                      <w:szCs w:val="11"/>
                    </w:rPr>
                    <w:t xml:space="preserve"> </w:t>
                  </w:r>
                  <w:r>
                    <w:rPr>
                      <w:rFonts w:ascii="宋体" w:hAnsi="宋体" w:eastAsia="宋体" w:cs="宋体"/>
                      <w:spacing w:val="-4"/>
                      <w:sz w:val="11"/>
                      <w:szCs w:val="11"/>
                    </w:rPr>
                    <w:t>辐</w:t>
                  </w:r>
                </w:p>
              </w:txbxContent>
            </v:textbox>
          </v:shape>
        </w:pict>
      </w:r>
      <w:r>
        <w:pict>
          <v:shape id="_x0000_s1149" o:spid="_x0000_s1149" o:spt="202" type="#_x0000_t202" style="position:absolute;left:0pt;margin-left:98.95pt;margin-top:64.2pt;height:38.45pt;width:34.9pt;z-index:251794432;mso-width-relative:page;mso-height-relative:page;" filled="f" stroked="f" coordsize="21600,21600">
            <v:path/>
            <v:fill on="f" focussize="0,0"/>
            <v:stroke on="f"/>
            <v:imagedata o:title=""/>
            <o:lock v:ext="edit" aspectratio="f"/>
            <v:textbox inset="0mm,0mm,0mm,0mm">
              <w:txbxContent>
                <w:p w14:paraId="79E6BC9A">
                  <w:pPr>
                    <w:spacing w:line="20" w:lineRule="exact"/>
                  </w:pPr>
                </w:p>
                <w:tbl>
                  <w:tblPr>
                    <w:tblStyle w:val="5"/>
                    <w:tblW w:w="64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42"/>
                  </w:tblGrid>
                  <w:tr w14:paraId="3332F43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42" w:type="dxa"/>
                        <w:vAlign w:val="top"/>
                      </w:tcPr>
                      <w:p w14:paraId="54FF2C81">
                        <w:pPr>
                          <w:pStyle w:val="6"/>
                          <w:spacing w:before="151" w:line="330" w:lineRule="auto"/>
                          <w:ind w:left="168" w:right="162"/>
                          <w:rPr>
                            <w:sz w:val="15"/>
                            <w:szCs w:val="15"/>
                          </w:rPr>
                        </w:pPr>
                        <w:r>
                          <w:rPr>
                            <w:b/>
                            <w:bCs/>
                            <w:spacing w:val="-4"/>
                            <w:sz w:val="15"/>
                            <w:szCs w:val="15"/>
                          </w:rPr>
                          <w:t>信息</w:t>
                        </w:r>
                        <w:r>
                          <w:rPr>
                            <w:sz w:val="15"/>
                            <w:szCs w:val="15"/>
                          </w:rPr>
                          <w:t xml:space="preserve"> </w:t>
                        </w:r>
                        <w:r>
                          <w:rPr>
                            <w:b/>
                            <w:bCs/>
                            <w:spacing w:val="-5"/>
                            <w:sz w:val="15"/>
                            <w:szCs w:val="15"/>
                          </w:rPr>
                          <w:t>反馈</w:t>
                        </w:r>
                      </w:p>
                    </w:tc>
                  </w:tr>
                </w:tbl>
                <w:p w14:paraId="4E34D86A">
                  <w:pPr>
                    <w:rPr>
                      <w:rFonts w:ascii="Arial"/>
                      <w:sz w:val="21"/>
                    </w:rPr>
                  </w:pPr>
                </w:p>
              </w:txbxContent>
            </v:textbox>
          </v:shape>
        </w:pict>
      </w:r>
      <w:r>
        <w:pict>
          <v:shape id="_x0000_s1150" o:spid="_x0000_s1150" o:spt="202" type="#_x0000_t202" style="position:absolute;left:0pt;margin-left:58.3pt;margin-top:75.8pt;height:8.6pt;width:22.4pt;z-index:251798528;mso-width-relative:page;mso-height-relative:page;" filled="f" stroked="f" coordsize="21600,21600">
            <v:path/>
            <v:fill on="f" focussize="0,0"/>
            <v:stroke on="f"/>
            <v:imagedata o:title=""/>
            <o:lock v:ext="edit" aspectratio="f"/>
            <v:textbox inset="0mm,0mm,0mm,0mm">
              <w:txbxContent>
                <w:p w14:paraId="662A60BA">
                  <w:pPr>
                    <w:spacing w:before="19" w:line="221" w:lineRule="auto"/>
                    <w:ind w:left="20"/>
                    <w:rPr>
                      <w:rFonts w:ascii="宋体" w:hAnsi="宋体" w:eastAsia="宋体" w:cs="宋体"/>
                      <w:sz w:val="11"/>
                      <w:szCs w:val="11"/>
                    </w:rPr>
                  </w:pPr>
                  <w:r>
                    <w:rPr>
                      <w:rFonts w:ascii="宋体" w:hAnsi="宋体" w:eastAsia="宋体" w:cs="宋体"/>
                      <w:spacing w:val="-3"/>
                      <w:sz w:val="11"/>
                      <w:szCs w:val="11"/>
                    </w:rPr>
                    <w:t>射</w:t>
                  </w:r>
                  <w:r>
                    <w:rPr>
                      <w:rFonts w:ascii="宋体" w:hAnsi="宋体" w:eastAsia="宋体" w:cs="宋体"/>
                      <w:spacing w:val="-10"/>
                      <w:sz w:val="11"/>
                      <w:szCs w:val="11"/>
                    </w:rPr>
                    <w:t xml:space="preserve"> </w:t>
                  </w:r>
                  <w:r>
                    <w:rPr>
                      <w:rFonts w:ascii="宋体" w:hAnsi="宋体" w:eastAsia="宋体" w:cs="宋体"/>
                      <w:spacing w:val="-3"/>
                      <w:sz w:val="11"/>
                      <w:szCs w:val="11"/>
                    </w:rPr>
                    <w:t>事</w:t>
                  </w:r>
                  <w:r>
                    <w:rPr>
                      <w:rFonts w:ascii="宋体" w:hAnsi="宋体" w:eastAsia="宋体" w:cs="宋体"/>
                      <w:spacing w:val="-10"/>
                      <w:sz w:val="11"/>
                      <w:szCs w:val="11"/>
                    </w:rPr>
                    <w:t xml:space="preserve"> </w:t>
                  </w:r>
                  <w:r>
                    <w:rPr>
                      <w:rFonts w:ascii="宋体" w:hAnsi="宋体" w:eastAsia="宋体" w:cs="宋体"/>
                      <w:spacing w:val="-3"/>
                      <w:sz w:val="11"/>
                      <w:szCs w:val="11"/>
                    </w:rPr>
                    <w:t>故</w:t>
                  </w:r>
                </w:p>
              </w:txbxContent>
            </v:textbox>
          </v:shape>
        </w:pict>
      </w:r>
      <w:r>
        <w:pict>
          <v:shape id="_x0000_s1151" o:spid="_x0000_s1151" o:spt="202" type="#_x0000_t202" style="position:absolute;left:0pt;margin-left:362.15pt;margin-top:81pt;height:27.3pt;width:143.65pt;z-index:251783168;mso-width-relative:page;mso-height-relative:page;" filled="f" stroked="f" coordsize="21600,21600">
            <v:path/>
            <v:fill on="f" focussize="0,0"/>
            <v:stroke on="f"/>
            <v:imagedata o:title=""/>
            <o:lock v:ext="edit" aspectratio="f"/>
            <v:textbox inset="0mm,0mm,0mm,0mm">
              <w:txbxContent>
                <w:p w14:paraId="49069126">
                  <w:pPr>
                    <w:spacing w:line="20" w:lineRule="exact"/>
                  </w:pPr>
                </w:p>
                <w:tbl>
                  <w:tblPr>
                    <w:tblStyle w:val="5"/>
                    <w:tblW w:w="281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433654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75" w:hRule="atLeast"/>
                    </w:trPr>
                    <w:tc>
                      <w:tcPr>
                        <w:tcW w:w="2817" w:type="dxa"/>
                        <w:vAlign w:val="top"/>
                      </w:tcPr>
                      <w:p w14:paraId="7473AD4C">
                        <w:pPr>
                          <w:pStyle w:val="6"/>
                          <w:spacing w:before="150" w:line="219" w:lineRule="auto"/>
                          <w:ind w:left="165"/>
                          <w:rPr>
                            <w:sz w:val="15"/>
                            <w:szCs w:val="15"/>
                          </w:rPr>
                        </w:pPr>
                        <w:r>
                          <w:rPr>
                            <w:spacing w:val="-2"/>
                            <w:sz w:val="15"/>
                            <w:szCs w:val="15"/>
                          </w:rPr>
                          <w:t>向有关部门或街道传达领导指示</w:t>
                        </w:r>
                      </w:p>
                    </w:tc>
                  </w:tr>
                </w:tbl>
                <w:p w14:paraId="1534AB66">
                  <w:pPr>
                    <w:rPr>
                      <w:rFonts w:ascii="Arial"/>
                      <w:sz w:val="21"/>
                    </w:rPr>
                  </w:pPr>
                </w:p>
              </w:txbxContent>
            </v:textbox>
          </v:shape>
        </w:pict>
      </w:r>
      <w:r>
        <w:drawing>
          <wp:anchor distT="0" distB="0" distL="0" distR="0" simplePos="0" relativeHeight="251813888" behindDoc="0" locked="0" layoutInCell="1" allowOverlap="1">
            <wp:simplePos x="0" y="0"/>
            <wp:positionH relativeFrom="column">
              <wp:posOffset>1681480</wp:posOffset>
            </wp:positionH>
            <wp:positionV relativeFrom="paragraph">
              <wp:posOffset>991235</wp:posOffset>
            </wp:positionV>
            <wp:extent cx="301625" cy="7620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1"/>
                    <a:stretch>
                      <a:fillRect/>
                    </a:stretch>
                  </pic:blipFill>
                  <pic:spPr>
                    <a:xfrm>
                      <a:off x="0" y="0"/>
                      <a:ext cx="301625" cy="76200"/>
                    </a:xfrm>
                    <a:prstGeom prst="rect">
                      <a:avLst/>
                    </a:prstGeom>
                  </pic:spPr>
                </pic:pic>
              </a:graphicData>
            </a:graphic>
          </wp:anchor>
        </w:drawing>
      </w:r>
      <w:r>
        <w:drawing>
          <wp:anchor distT="0" distB="0" distL="0" distR="0" simplePos="0" relativeHeight="251790336" behindDoc="0" locked="0" layoutInCell="1" allowOverlap="1">
            <wp:simplePos x="0" y="0"/>
            <wp:positionH relativeFrom="column">
              <wp:posOffset>160655</wp:posOffset>
            </wp:positionH>
            <wp:positionV relativeFrom="paragraph">
              <wp:posOffset>1130300</wp:posOffset>
            </wp:positionV>
            <wp:extent cx="847090" cy="55245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2"/>
                    <a:stretch>
                      <a:fillRect/>
                    </a:stretch>
                  </pic:blipFill>
                  <pic:spPr>
                    <a:xfrm>
                      <a:off x="0" y="0"/>
                      <a:ext cx="847344" cy="552449"/>
                    </a:xfrm>
                    <a:prstGeom prst="rect">
                      <a:avLst/>
                    </a:prstGeom>
                  </pic:spPr>
                </pic:pic>
              </a:graphicData>
            </a:graphic>
          </wp:anchor>
        </w:drawing>
      </w:r>
      <w:r>
        <w:drawing>
          <wp:anchor distT="0" distB="0" distL="0" distR="0" simplePos="0" relativeHeight="251809792" behindDoc="0" locked="0" layoutInCell="1" allowOverlap="1">
            <wp:simplePos x="0" y="0"/>
            <wp:positionH relativeFrom="column">
              <wp:posOffset>1122680</wp:posOffset>
            </wp:positionH>
            <wp:positionV relativeFrom="paragraph">
              <wp:posOffset>664845</wp:posOffset>
            </wp:positionV>
            <wp:extent cx="76200" cy="301307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3"/>
                    <a:stretch>
                      <a:fillRect/>
                    </a:stretch>
                  </pic:blipFill>
                  <pic:spPr>
                    <a:xfrm>
                      <a:off x="0" y="0"/>
                      <a:ext cx="76200" cy="3013075"/>
                    </a:xfrm>
                    <a:prstGeom prst="rect">
                      <a:avLst/>
                    </a:prstGeom>
                  </pic:spPr>
                </pic:pic>
              </a:graphicData>
            </a:graphic>
          </wp:anchor>
        </w:drawing>
      </w:r>
      <w:r>
        <w:drawing>
          <wp:anchor distT="0" distB="0" distL="0" distR="0" simplePos="0" relativeHeight="251789312" behindDoc="0" locked="0" layoutInCell="1" allowOverlap="1">
            <wp:simplePos x="0" y="0"/>
            <wp:positionH relativeFrom="column">
              <wp:posOffset>500380</wp:posOffset>
            </wp:positionH>
            <wp:positionV relativeFrom="paragraph">
              <wp:posOffset>661035</wp:posOffset>
            </wp:positionV>
            <wp:extent cx="76200" cy="47307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4"/>
                    <a:stretch>
                      <a:fillRect/>
                    </a:stretch>
                  </pic:blipFill>
                  <pic:spPr>
                    <a:xfrm>
                      <a:off x="0" y="0"/>
                      <a:ext cx="76200" cy="473075"/>
                    </a:xfrm>
                    <a:prstGeom prst="rect">
                      <a:avLst/>
                    </a:prstGeom>
                  </pic:spPr>
                </pic:pic>
              </a:graphicData>
            </a:graphic>
          </wp:anchor>
        </w:drawing>
      </w:r>
      <w:r>
        <w:drawing>
          <wp:anchor distT="0" distB="0" distL="0" distR="0" simplePos="0" relativeHeight="251793408" behindDoc="0" locked="0" layoutInCell="1" allowOverlap="1">
            <wp:simplePos x="0" y="0"/>
            <wp:positionH relativeFrom="column">
              <wp:posOffset>1393825</wp:posOffset>
            </wp:positionH>
            <wp:positionV relativeFrom="paragraph">
              <wp:posOffset>661670</wp:posOffset>
            </wp:positionV>
            <wp:extent cx="76200" cy="18669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85"/>
                    <a:stretch>
                      <a:fillRect/>
                    </a:stretch>
                  </pic:blipFill>
                  <pic:spPr>
                    <a:xfrm>
                      <a:off x="0" y="0"/>
                      <a:ext cx="76200" cy="186690"/>
                    </a:xfrm>
                    <a:prstGeom prst="rect">
                      <a:avLst/>
                    </a:prstGeom>
                  </pic:spPr>
                </pic:pic>
              </a:graphicData>
            </a:graphic>
          </wp:anchor>
        </w:drawing>
      </w:r>
      <w:r>
        <w:drawing>
          <wp:anchor distT="0" distB="0" distL="0" distR="0" simplePos="0" relativeHeight="251774976" behindDoc="1" locked="0" layoutInCell="1" allowOverlap="1">
            <wp:simplePos x="0" y="0"/>
            <wp:positionH relativeFrom="column">
              <wp:posOffset>3056255</wp:posOffset>
            </wp:positionH>
            <wp:positionV relativeFrom="paragraph">
              <wp:posOffset>902970</wp:posOffset>
            </wp:positionV>
            <wp:extent cx="1395095" cy="19050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86"/>
                    <a:stretch>
                      <a:fillRect/>
                    </a:stretch>
                  </pic:blipFill>
                  <pic:spPr>
                    <a:xfrm>
                      <a:off x="0" y="0"/>
                      <a:ext cx="1395221" cy="190245"/>
                    </a:xfrm>
                    <a:prstGeom prst="rect">
                      <a:avLst/>
                    </a:prstGeom>
                  </pic:spPr>
                </pic:pic>
              </a:graphicData>
            </a:graphic>
          </wp:anchor>
        </w:drawing>
      </w:r>
      <w:r>
        <w:drawing>
          <wp:anchor distT="0" distB="0" distL="0" distR="0" simplePos="0" relativeHeight="251802624" behindDoc="0" locked="0" layoutInCell="1" allowOverlap="1">
            <wp:simplePos x="0" y="0"/>
            <wp:positionH relativeFrom="column">
              <wp:posOffset>4461510</wp:posOffset>
            </wp:positionH>
            <wp:positionV relativeFrom="paragraph">
              <wp:posOffset>1183005</wp:posOffset>
            </wp:positionV>
            <wp:extent cx="165100" cy="7620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7"/>
                    <a:stretch>
                      <a:fillRect/>
                    </a:stretch>
                  </pic:blipFill>
                  <pic:spPr>
                    <a:xfrm>
                      <a:off x="0" y="0"/>
                      <a:ext cx="165100" cy="76200"/>
                    </a:xfrm>
                    <a:prstGeom prst="rect">
                      <a:avLst/>
                    </a:prstGeom>
                  </pic:spPr>
                </pic:pic>
              </a:graphicData>
            </a:graphic>
          </wp:anchor>
        </w:drawing>
      </w:r>
      <w:r>
        <w:drawing>
          <wp:anchor distT="0" distB="0" distL="0" distR="0" simplePos="0" relativeHeight="251797504" behindDoc="0" locked="0" layoutInCell="1" allowOverlap="1">
            <wp:simplePos x="0" y="0"/>
            <wp:positionH relativeFrom="column">
              <wp:posOffset>121920</wp:posOffset>
            </wp:positionH>
            <wp:positionV relativeFrom="paragraph">
              <wp:posOffset>1134110</wp:posOffset>
            </wp:positionV>
            <wp:extent cx="76200" cy="54864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8"/>
                    <a:stretch>
                      <a:fillRect/>
                    </a:stretch>
                  </pic:blipFill>
                  <pic:spPr>
                    <a:xfrm>
                      <a:off x="0" y="0"/>
                      <a:ext cx="76200" cy="548639"/>
                    </a:xfrm>
                    <a:prstGeom prst="rect">
                      <a:avLst/>
                    </a:prstGeom>
                  </pic:spPr>
                </pic:pic>
              </a:graphicData>
            </a:graphic>
          </wp:anchor>
        </w:drawing>
      </w:r>
      <w:r>
        <w:pict>
          <v:shape id="_x0000_s1152" o:spid="_x0000_s1152" o:spt="202" type="#_x0000_t202" style="position:absolute;left:0pt;margin-left:1.1pt;margin-top:131.1pt;height:118.3pt;width:25.9pt;z-index:251792384;mso-width-relative:page;mso-height-relative:page;" filled="f" stroked="f" coordsize="21600,21600">
            <v:path/>
            <v:fill on="f" focussize="0,0"/>
            <v:stroke on="f"/>
            <v:imagedata o:title=""/>
            <o:lock v:ext="edit" aspectratio="f"/>
            <v:textbox inset="0mm,0mm,0mm,0mm">
              <w:txbxContent>
                <w:p w14:paraId="28D421A6">
                  <w:pPr>
                    <w:spacing w:line="20" w:lineRule="exact"/>
                  </w:pPr>
                </w:p>
                <w:tbl>
                  <w:tblPr>
                    <w:tblStyle w:val="5"/>
                    <w:tblW w:w="46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2"/>
                  </w:tblGrid>
                  <w:tr w14:paraId="1F4590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95" w:hRule="atLeast"/>
                    </w:trPr>
                    <w:tc>
                      <w:tcPr>
                        <w:tcW w:w="462" w:type="dxa"/>
                        <w:textDirection w:val="tbRlV"/>
                        <w:vAlign w:val="top"/>
                      </w:tcPr>
                      <w:p w14:paraId="5A73FF7A">
                        <w:pPr>
                          <w:pStyle w:val="6"/>
                          <w:spacing w:before="154" w:line="209" w:lineRule="auto"/>
                          <w:ind w:left="151"/>
                          <w:rPr>
                            <w:sz w:val="15"/>
                            <w:szCs w:val="15"/>
                          </w:rPr>
                        </w:pPr>
                        <w:r>
                          <w:rPr>
                            <w:sz w:val="15"/>
                            <w:szCs w:val="15"/>
                          </w:rPr>
                          <w:t>区</w:t>
                        </w:r>
                        <w:r>
                          <w:rPr>
                            <w:spacing w:val="6"/>
                            <w:sz w:val="15"/>
                            <w:szCs w:val="15"/>
                          </w:rPr>
                          <w:t xml:space="preserve">  </w:t>
                        </w:r>
                        <w:r>
                          <w:rPr>
                            <w:sz w:val="15"/>
                            <w:szCs w:val="15"/>
                          </w:rPr>
                          <w:t>应</w:t>
                        </w:r>
                        <w:r>
                          <w:rPr>
                            <w:spacing w:val="6"/>
                            <w:sz w:val="15"/>
                            <w:szCs w:val="15"/>
                          </w:rPr>
                          <w:t xml:space="preserve">  </w:t>
                        </w:r>
                        <w:r>
                          <w:rPr>
                            <w:sz w:val="15"/>
                            <w:szCs w:val="15"/>
                          </w:rPr>
                          <w:t>急</w:t>
                        </w:r>
                        <w:r>
                          <w:rPr>
                            <w:spacing w:val="5"/>
                            <w:sz w:val="15"/>
                            <w:szCs w:val="15"/>
                          </w:rPr>
                          <w:t xml:space="preserve">  </w:t>
                        </w:r>
                        <w:r>
                          <w:rPr>
                            <w:sz w:val="15"/>
                            <w:szCs w:val="15"/>
                          </w:rPr>
                          <w:t>联</w:t>
                        </w:r>
                        <w:r>
                          <w:rPr>
                            <w:spacing w:val="6"/>
                            <w:sz w:val="15"/>
                            <w:szCs w:val="15"/>
                          </w:rPr>
                          <w:t xml:space="preserve">  </w:t>
                        </w:r>
                        <w:r>
                          <w:rPr>
                            <w:sz w:val="15"/>
                            <w:szCs w:val="15"/>
                          </w:rPr>
                          <w:t>动</w:t>
                        </w:r>
                        <w:r>
                          <w:rPr>
                            <w:spacing w:val="6"/>
                            <w:sz w:val="15"/>
                            <w:szCs w:val="15"/>
                          </w:rPr>
                          <w:t xml:space="preserve">  </w:t>
                        </w:r>
                        <w:r>
                          <w:rPr>
                            <w:sz w:val="15"/>
                            <w:szCs w:val="15"/>
                          </w:rPr>
                          <w:t>单</w:t>
                        </w:r>
                        <w:r>
                          <w:rPr>
                            <w:spacing w:val="6"/>
                            <w:sz w:val="15"/>
                            <w:szCs w:val="15"/>
                          </w:rPr>
                          <w:t xml:space="preserve">  </w:t>
                        </w:r>
                        <w:r>
                          <w:rPr>
                            <w:sz w:val="15"/>
                            <w:szCs w:val="15"/>
                          </w:rPr>
                          <w:t>位</w:t>
                        </w:r>
                      </w:p>
                    </w:tc>
                  </w:tr>
                </w:tbl>
                <w:p w14:paraId="6F88B480">
                  <w:pPr>
                    <w:rPr>
                      <w:rFonts w:ascii="Arial"/>
                      <w:sz w:val="21"/>
                    </w:rPr>
                  </w:pPr>
                </w:p>
              </w:txbxContent>
            </v:textbox>
          </v:shape>
        </w:pict>
      </w:r>
      <w:r>
        <w:pict>
          <v:shape id="_x0000_s1153" o:spid="_x0000_s1153" o:spt="202" type="#_x0000_t202" style="position:absolute;left:0pt;margin-left:108.65pt;margin-top:131.5pt;height:26.5pt;width:84.3pt;z-index:251812864;mso-width-relative:page;mso-height-relative:page;" filled="f" stroked="f" coordsize="21600,21600">
            <v:path/>
            <v:fill on="f" focussize="0,0"/>
            <v:stroke on="f"/>
            <v:imagedata o:title=""/>
            <o:lock v:ext="edit" aspectratio="f"/>
            <v:textbox inset="0mm,0mm,0mm,0mm">
              <w:txbxContent>
                <w:p w14:paraId="2F29FFA7">
                  <w:pPr>
                    <w:spacing w:before="19" w:line="220" w:lineRule="auto"/>
                    <w:ind w:left="20"/>
                    <w:rPr>
                      <w:rFonts w:ascii="宋体" w:hAnsi="宋体" w:eastAsia="宋体" w:cs="宋体"/>
                      <w:sz w:val="15"/>
                      <w:szCs w:val="15"/>
                    </w:rPr>
                  </w:pPr>
                  <w:r>
                    <w:rPr>
                      <w:rFonts w:ascii="宋体" w:hAnsi="宋体" w:eastAsia="宋体" w:cs="宋体"/>
                      <w:b/>
                      <w:bCs/>
                      <w:spacing w:val="-2"/>
                      <w:sz w:val="15"/>
                      <w:szCs w:val="15"/>
                    </w:rPr>
                    <w:t>市、区级相关领导抵到现</w:t>
                  </w:r>
                </w:p>
                <w:p w14:paraId="34BE2B3B">
                  <w:pPr>
                    <w:spacing w:before="132" w:line="220" w:lineRule="auto"/>
                    <w:ind w:left="90"/>
                    <w:rPr>
                      <w:rFonts w:ascii="宋体" w:hAnsi="宋体" w:eastAsia="宋体" w:cs="宋体"/>
                      <w:sz w:val="15"/>
                      <w:szCs w:val="15"/>
                    </w:rPr>
                  </w:pPr>
                  <w:r>
                    <w:rPr>
                      <w:rFonts w:ascii="宋体" w:hAnsi="宋体" w:eastAsia="宋体" w:cs="宋体"/>
                      <w:b/>
                      <w:bCs/>
                      <w:spacing w:val="-2"/>
                      <w:sz w:val="15"/>
                      <w:szCs w:val="15"/>
                    </w:rPr>
                    <w:t>场，成立市应急指挥部</w:t>
                  </w:r>
                </w:p>
              </w:txbxContent>
            </v:textbox>
          </v:shape>
        </w:pict>
      </w:r>
      <w:r>
        <w:pict>
          <v:shape id="_x0000_s1154" o:spid="_x0000_s1154" o:spt="202" type="#_x0000_t202" style="position:absolute;left:0pt;margin-left:60.65pt;margin-top:131.45pt;height:118.3pt;width:25.95pt;z-index:251791360;mso-width-relative:page;mso-height-relative:page;" filled="f" stroked="f" coordsize="21600,21600">
            <v:path/>
            <v:fill on="f" focussize="0,0"/>
            <v:stroke on="f"/>
            <v:imagedata o:title=""/>
            <o:lock v:ext="edit" aspectratio="f"/>
            <v:textbox inset="0mm,0mm,0mm,0mm">
              <w:txbxContent>
                <w:p w14:paraId="0BADDC1A">
                  <w:pPr>
                    <w:spacing w:line="20" w:lineRule="exact"/>
                  </w:pPr>
                </w:p>
                <w:tbl>
                  <w:tblPr>
                    <w:tblStyle w:val="5"/>
                    <w:tblW w:w="463"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3"/>
                  </w:tblGrid>
                  <w:tr w14:paraId="131D47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95" w:hRule="atLeast"/>
                    </w:trPr>
                    <w:tc>
                      <w:tcPr>
                        <w:tcW w:w="463" w:type="dxa"/>
                        <w:textDirection w:val="tbRlV"/>
                        <w:vAlign w:val="top"/>
                      </w:tcPr>
                      <w:p w14:paraId="6921D6E3">
                        <w:pPr>
                          <w:pStyle w:val="6"/>
                          <w:spacing w:before="153" w:line="209" w:lineRule="auto"/>
                          <w:ind w:left="151"/>
                          <w:rPr>
                            <w:sz w:val="15"/>
                            <w:szCs w:val="15"/>
                          </w:rPr>
                        </w:pPr>
                        <w:r>
                          <w:rPr>
                            <w:sz w:val="15"/>
                            <w:szCs w:val="15"/>
                          </w:rPr>
                          <w:t>相</w:t>
                        </w:r>
                        <w:r>
                          <w:rPr>
                            <w:spacing w:val="6"/>
                            <w:sz w:val="15"/>
                            <w:szCs w:val="15"/>
                          </w:rPr>
                          <w:t xml:space="preserve">  </w:t>
                        </w:r>
                        <w:r>
                          <w:rPr>
                            <w:sz w:val="15"/>
                            <w:szCs w:val="15"/>
                          </w:rPr>
                          <w:t>关</w:t>
                        </w:r>
                        <w:r>
                          <w:rPr>
                            <w:spacing w:val="6"/>
                            <w:sz w:val="15"/>
                            <w:szCs w:val="15"/>
                          </w:rPr>
                          <w:t xml:space="preserve">  </w:t>
                        </w:r>
                        <w:r>
                          <w:rPr>
                            <w:sz w:val="15"/>
                            <w:szCs w:val="15"/>
                          </w:rPr>
                          <w:t>街</w:t>
                        </w:r>
                        <w:r>
                          <w:rPr>
                            <w:spacing w:val="6"/>
                            <w:sz w:val="15"/>
                            <w:szCs w:val="15"/>
                          </w:rPr>
                          <w:t xml:space="preserve">  </w:t>
                        </w:r>
                        <w:r>
                          <w:rPr>
                            <w:sz w:val="15"/>
                            <w:szCs w:val="15"/>
                          </w:rPr>
                          <w:t>道</w:t>
                        </w:r>
                      </w:p>
                    </w:tc>
                  </w:tr>
                </w:tbl>
                <w:p w14:paraId="03CBDCE7">
                  <w:pPr>
                    <w:rPr>
                      <w:rFonts w:ascii="Arial"/>
                      <w:sz w:val="21"/>
                    </w:rPr>
                  </w:pPr>
                </w:p>
              </w:txbxContent>
            </v:textbox>
          </v:shape>
        </w:pict>
      </w:r>
      <w:r>
        <w:drawing>
          <wp:anchor distT="0" distB="0" distL="0" distR="0" simplePos="0" relativeHeight="251811840" behindDoc="0" locked="0" layoutInCell="1" allowOverlap="1">
            <wp:simplePos x="0" y="0"/>
            <wp:positionH relativeFrom="column">
              <wp:posOffset>2415540</wp:posOffset>
            </wp:positionH>
            <wp:positionV relativeFrom="paragraph">
              <wp:posOffset>1351280</wp:posOffset>
            </wp:positionV>
            <wp:extent cx="76200" cy="87122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9"/>
                    <a:stretch>
                      <a:fillRect/>
                    </a:stretch>
                  </pic:blipFill>
                  <pic:spPr>
                    <a:xfrm>
                      <a:off x="0" y="0"/>
                      <a:ext cx="76200" cy="871220"/>
                    </a:xfrm>
                    <a:prstGeom prst="rect">
                      <a:avLst/>
                    </a:prstGeom>
                  </pic:spPr>
                </pic:pic>
              </a:graphicData>
            </a:graphic>
          </wp:anchor>
        </w:drawing>
      </w:r>
      <w:r>
        <w:drawing>
          <wp:anchor distT="0" distB="0" distL="0" distR="0" simplePos="0" relativeHeight="251780096" behindDoc="0" locked="0" layoutInCell="1" allowOverlap="1">
            <wp:simplePos x="0" y="0"/>
            <wp:positionH relativeFrom="column">
              <wp:posOffset>3338830</wp:posOffset>
            </wp:positionH>
            <wp:positionV relativeFrom="paragraph">
              <wp:posOffset>1842135</wp:posOffset>
            </wp:positionV>
            <wp:extent cx="1285240" cy="313944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90"/>
                    <a:stretch>
                      <a:fillRect/>
                    </a:stretch>
                  </pic:blipFill>
                  <pic:spPr>
                    <a:xfrm>
                      <a:off x="0" y="0"/>
                      <a:ext cx="1285240" cy="3139334"/>
                    </a:xfrm>
                    <a:prstGeom prst="rect">
                      <a:avLst/>
                    </a:prstGeom>
                  </pic:spPr>
                </pic:pic>
              </a:graphicData>
            </a:graphic>
          </wp:anchor>
        </w:drawing>
      </w:r>
      <w:r>
        <w:drawing>
          <wp:anchor distT="0" distB="0" distL="0" distR="0" simplePos="0" relativeHeight="251779072" behindDoc="0" locked="0" layoutInCell="1" allowOverlap="1">
            <wp:simplePos x="0" y="0"/>
            <wp:positionH relativeFrom="column">
              <wp:posOffset>4439920</wp:posOffset>
            </wp:positionH>
            <wp:positionV relativeFrom="paragraph">
              <wp:posOffset>1806575</wp:posOffset>
            </wp:positionV>
            <wp:extent cx="165100" cy="76200"/>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91"/>
                    <a:stretch>
                      <a:fillRect/>
                    </a:stretch>
                  </pic:blipFill>
                  <pic:spPr>
                    <a:xfrm>
                      <a:off x="0" y="0"/>
                      <a:ext cx="165100" cy="76200"/>
                    </a:xfrm>
                    <a:prstGeom prst="rect">
                      <a:avLst/>
                    </a:prstGeom>
                  </pic:spPr>
                </pic:pic>
              </a:graphicData>
            </a:graphic>
          </wp:anchor>
        </w:drawing>
      </w:r>
      <w:r>
        <w:pict>
          <v:shape id="_x0000_s1155" o:spid="_x0000_s1155" o:spt="202" type="#_x0000_t202" style="position:absolute;left:0pt;margin-left:362.6pt;margin-top:181.85pt;height:24.1pt;width:143.55pt;z-index:251784192;mso-width-relative:page;mso-height-relative:page;" filled="f" stroked="f" coordsize="21600,21600">
            <v:path/>
            <v:fill on="f" focussize="0,0"/>
            <v:stroke on="f"/>
            <v:imagedata o:title=""/>
            <o:lock v:ext="edit" aspectratio="f"/>
            <v:textbox inset="0mm,0mm,0mm,0mm">
              <w:txbxContent>
                <w:p w14:paraId="6332B4D0">
                  <w:pPr>
                    <w:spacing w:line="20" w:lineRule="exact"/>
                  </w:pPr>
                </w:p>
                <w:tbl>
                  <w:tblPr>
                    <w:tblStyle w:val="5"/>
                    <w:tblW w:w="281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5"/>
                  </w:tblGrid>
                  <w:tr w14:paraId="6560F6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1" w:hRule="atLeast"/>
                    </w:trPr>
                    <w:tc>
                      <w:tcPr>
                        <w:tcW w:w="2815" w:type="dxa"/>
                        <w:vAlign w:val="top"/>
                      </w:tcPr>
                      <w:p w14:paraId="1621B5CA">
                        <w:pPr>
                          <w:pStyle w:val="6"/>
                          <w:spacing w:before="152" w:line="220" w:lineRule="auto"/>
                          <w:ind w:left="433"/>
                          <w:rPr>
                            <w:sz w:val="15"/>
                            <w:szCs w:val="15"/>
                          </w:rPr>
                        </w:pPr>
                        <w:r>
                          <w:rPr>
                            <w:spacing w:val="-1"/>
                            <w:sz w:val="15"/>
                            <w:szCs w:val="15"/>
                          </w:rPr>
                          <w:t>组织现场监测、实施救援调查</w:t>
                        </w:r>
                      </w:p>
                    </w:tc>
                  </w:tr>
                </w:tbl>
                <w:p w14:paraId="23CB5068">
                  <w:pPr>
                    <w:rPr>
                      <w:rFonts w:ascii="Arial"/>
                      <w:sz w:val="21"/>
                    </w:rPr>
                  </w:pPr>
                </w:p>
              </w:txbxContent>
            </v:textbox>
          </v:shape>
        </w:pict>
      </w:r>
      <w:r>
        <w:rPr>
          <w:position w:val="-2"/>
        </w:rPr>
        <w:drawing>
          <wp:inline distT="0" distB="0" distL="0" distR="0">
            <wp:extent cx="165100" cy="7620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92"/>
                    <a:stretch>
                      <a:fillRect/>
                    </a:stretch>
                  </pic:blipFill>
                  <pic:spPr>
                    <a:xfrm>
                      <a:off x="0" y="0"/>
                      <a:ext cx="165100" cy="76200"/>
                    </a:xfrm>
                    <a:prstGeom prst="rect">
                      <a:avLst/>
                    </a:prstGeom>
                  </pic:spPr>
                </pic:pic>
              </a:graphicData>
            </a:graphic>
          </wp:inline>
        </w:drawing>
      </w:r>
    </w:p>
    <w:p w14:paraId="699B45AC">
      <w:pPr>
        <w:spacing w:line="26" w:lineRule="exact"/>
      </w:pPr>
    </w:p>
    <w:tbl>
      <w:tblPr>
        <w:tblStyle w:val="5"/>
        <w:tblW w:w="2244" w:type="dxa"/>
        <w:tblInd w:w="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44"/>
      </w:tblGrid>
      <w:tr w14:paraId="4959B6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2244" w:type="dxa"/>
            <w:vAlign w:val="top"/>
          </w:tcPr>
          <w:p w14:paraId="297A6EE7">
            <w:pPr>
              <w:pStyle w:val="6"/>
              <w:spacing w:before="151" w:line="220" w:lineRule="auto"/>
              <w:ind w:left="372"/>
              <w:rPr>
                <w:sz w:val="15"/>
                <w:szCs w:val="15"/>
              </w:rPr>
            </w:pPr>
            <w:r>
              <w:rPr>
                <w:b/>
                <w:bCs/>
                <w:spacing w:val="-3"/>
                <w:sz w:val="15"/>
                <w:szCs w:val="15"/>
              </w:rPr>
              <w:t>Ⅳ级辐射事故应急响应</w:t>
            </w:r>
          </w:p>
          <w:p w14:paraId="017B5BBF">
            <w:pPr>
              <w:pStyle w:val="6"/>
              <w:spacing w:before="133" w:line="220" w:lineRule="auto"/>
              <w:ind w:left="524"/>
              <w:rPr>
                <w:sz w:val="15"/>
                <w:szCs w:val="15"/>
              </w:rPr>
            </w:pPr>
            <w:r>
              <w:rPr>
                <w:spacing w:val="-3"/>
                <w:sz w:val="15"/>
                <w:szCs w:val="15"/>
              </w:rPr>
              <w:t>（区应急指挥部）</w:t>
            </w:r>
          </w:p>
        </w:tc>
      </w:tr>
    </w:tbl>
    <w:p w14:paraId="1442FD49">
      <w:pPr>
        <w:spacing w:line="50" w:lineRule="auto"/>
        <w:rPr>
          <w:rFonts w:ascii="Arial"/>
          <w:sz w:val="2"/>
        </w:rPr>
      </w:pPr>
    </w:p>
    <w:tbl>
      <w:tblPr>
        <w:tblStyle w:val="5"/>
        <w:tblW w:w="1681" w:type="dxa"/>
        <w:tblInd w:w="31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681"/>
      </w:tblGrid>
      <w:tr w14:paraId="1931CA7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62" w:hRule="atLeast"/>
        </w:trPr>
        <w:tc>
          <w:tcPr>
            <w:tcW w:w="1681" w:type="dxa"/>
            <w:vAlign w:val="top"/>
          </w:tcPr>
          <w:p w14:paraId="3158F05E">
            <w:pPr>
              <w:pStyle w:val="6"/>
              <w:spacing w:before="151" w:line="218" w:lineRule="auto"/>
              <w:ind w:left="537"/>
              <w:rPr>
                <w:sz w:val="15"/>
                <w:szCs w:val="15"/>
              </w:rPr>
            </w:pPr>
            <w:r>
              <w:rPr>
                <w:b/>
                <w:bCs/>
                <w:spacing w:val="-3"/>
                <w:sz w:val="15"/>
                <w:szCs w:val="15"/>
              </w:rPr>
              <w:t>信息报告</w:t>
            </w:r>
          </w:p>
          <w:p w14:paraId="7520E9F7">
            <w:pPr>
              <w:pStyle w:val="6"/>
              <w:spacing w:before="134" w:line="362" w:lineRule="auto"/>
              <w:ind w:left="168" w:right="167"/>
              <w:rPr>
                <w:sz w:val="15"/>
                <w:szCs w:val="15"/>
              </w:rPr>
            </w:pPr>
            <w:r>
              <w:rPr>
                <w:spacing w:val="-3"/>
                <w:sz w:val="15"/>
                <w:szCs w:val="15"/>
              </w:rPr>
              <w:t>（柴桑生态环境局）</w:t>
            </w:r>
            <w:r>
              <w:rPr>
                <w:spacing w:val="6"/>
                <w:sz w:val="15"/>
                <w:szCs w:val="15"/>
              </w:rPr>
              <w:t xml:space="preserve"> </w:t>
            </w:r>
            <w:r>
              <w:rPr>
                <w:spacing w:val="-3"/>
                <w:sz w:val="15"/>
                <w:szCs w:val="15"/>
              </w:rPr>
              <w:t>（区政府总值班室）</w:t>
            </w:r>
          </w:p>
        </w:tc>
      </w:tr>
    </w:tbl>
    <w:p w14:paraId="2D494CA8">
      <w:pPr>
        <w:spacing w:before="34"/>
      </w:pPr>
    </w:p>
    <w:p w14:paraId="64DADBAF">
      <w:pPr>
        <w:spacing w:before="33"/>
      </w:pPr>
    </w:p>
    <w:tbl>
      <w:tblPr>
        <w:tblStyle w:val="5"/>
        <w:tblW w:w="2815" w:type="dxa"/>
        <w:tblInd w:w="726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5"/>
      </w:tblGrid>
      <w:tr w14:paraId="7E6192F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0" w:hRule="atLeast"/>
        </w:trPr>
        <w:tc>
          <w:tcPr>
            <w:tcW w:w="2815" w:type="dxa"/>
            <w:vAlign w:val="top"/>
          </w:tcPr>
          <w:p w14:paraId="75177F10">
            <w:pPr>
              <w:pStyle w:val="6"/>
              <w:spacing w:before="151" w:line="220" w:lineRule="auto"/>
              <w:ind w:left="733"/>
              <w:rPr>
                <w:sz w:val="15"/>
                <w:szCs w:val="15"/>
              </w:rPr>
            </w:pPr>
            <w:r>
              <w:rPr>
                <w:spacing w:val="-1"/>
                <w:sz w:val="15"/>
                <w:szCs w:val="15"/>
              </w:rPr>
              <w:t>成立现场应急指挥部</w:t>
            </w:r>
          </w:p>
        </w:tc>
      </w:tr>
    </w:tbl>
    <w:p w14:paraId="4CA22DA5">
      <w:pPr>
        <w:spacing w:before="125"/>
      </w:pPr>
    </w:p>
    <w:tbl>
      <w:tblPr>
        <w:tblStyle w:val="5"/>
        <w:tblW w:w="2815" w:type="dxa"/>
        <w:tblInd w:w="244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5"/>
      </w:tblGrid>
      <w:tr w14:paraId="20D072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4" w:hRule="atLeast"/>
        </w:trPr>
        <w:tc>
          <w:tcPr>
            <w:tcW w:w="2815" w:type="dxa"/>
            <w:vAlign w:val="top"/>
          </w:tcPr>
          <w:p w14:paraId="35851FCF">
            <w:pPr>
              <w:pStyle w:val="6"/>
              <w:spacing w:before="150" w:line="221" w:lineRule="auto"/>
              <w:ind w:left="1103"/>
              <w:rPr>
                <w:sz w:val="15"/>
                <w:szCs w:val="15"/>
              </w:rPr>
            </w:pPr>
            <w:r>
              <w:rPr>
                <w:b/>
                <w:bCs/>
                <w:spacing w:val="-3"/>
                <w:sz w:val="15"/>
                <w:szCs w:val="15"/>
              </w:rPr>
              <w:t>应急响应</w:t>
            </w:r>
          </w:p>
          <w:p w14:paraId="64167B9B">
            <w:pPr>
              <w:pStyle w:val="6"/>
              <w:spacing w:before="130" w:line="219" w:lineRule="auto"/>
              <w:ind w:left="808"/>
              <w:rPr>
                <w:sz w:val="15"/>
                <w:szCs w:val="15"/>
              </w:rPr>
            </w:pPr>
            <w:r>
              <w:rPr>
                <w:spacing w:val="-3"/>
                <w:sz w:val="15"/>
                <w:szCs w:val="15"/>
              </w:rPr>
              <w:t>（市应急指挥部）</w:t>
            </w:r>
          </w:p>
        </w:tc>
      </w:tr>
    </w:tbl>
    <w:p w14:paraId="336CFFBF">
      <w:pPr>
        <w:spacing w:line="317" w:lineRule="exact"/>
        <w:ind w:firstLine="3782"/>
      </w:pPr>
      <w:r>
        <w:pict>
          <v:shape id="_x0000_s1156" o:spid="_x0000_s1156" style="position:absolute;left:0pt;margin-left:102.3pt;margin-top:95.25pt;height:0.5pt;width:156.1pt;z-index:-251538432;mso-width-relative:page;mso-height-relative:page;" filled="f" stroked="t" coordsize="3122,10" path="m0,4l3121,4e">
            <v:fill on="f" focussize="0,0"/>
            <v:stroke weight="0.48pt" color="#000000" joinstyle="miter"/>
            <v:imagedata o:title=""/>
            <o:lock v:ext="edit"/>
          </v:shape>
        </w:pict>
      </w:r>
      <w:r>
        <w:pict>
          <v:shape id="_x0000_s1157" o:spid="_x0000_s1157" o:spt="202" type="#_x0000_t202" style="position:absolute;left:0pt;margin-left:363pt;margin-top:14.75pt;height:24.05pt;width:143.65pt;z-index:251786240;mso-width-relative:page;mso-height-relative:page;" filled="f" stroked="f" coordsize="21600,21600">
            <v:path/>
            <v:fill on="f" focussize="0,0"/>
            <v:stroke on="f"/>
            <v:imagedata o:title=""/>
            <o:lock v:ext="edit" aspectratio="f"/>
            <v:textbox inset="0mm,0mm,0mm,0mm">
              <w:txbxContent>
                <w:p w14:paraId="3DD4BD40">
                  <w:pPr>
                    <w:spacing w:line="20" w:lineRule="exact"/>
                  </w:pPr>
                </w:p>
                <w:tbl>
                  <w:tblPr>
                    <w:tblStyle w:val="5"/>
                    <w:tblW w:w="281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4955478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0" w:hRule="atLeast"/>
                    </w:trPr>
                    <w:tc>
                      <w:tcPr>
                        <w:tcW w:w="2817" w:type="dxa"/>
                        <w:vAlign w:val="top"/>
                      </w:tcPr>
                      <w:p w14:paraId="1B73D5A0">
                        <w:pPr>
                          <w:pStyle w:val="6"/>
                          <w:spacing w:before="153" w:line="219" w:lineRule="auto"/>
                          <w:ind w:left="283"/>
                          <w:rPr>
                            <w:sz w:val="15"/>
                            <w:szCs w:val="15"/>
                          </w:rPr>
                        </w:pPr>
                        <w:r>
                          <w:rPr>
                            <w:spacing w:val="-1"/>
                            <w:sz w:val="15"/>
                            <w:szCs w:val="15"/>
                          </w:rPr>
                          <w:t>协调有关单位和部门提供应急保障</w:t>
                        </w:r>
                      </w:p>
                    </w:tc>
                  </w:tr>
                </w:tbl>
                <w:p w14:paraId="38B0C2FB">
                  <w:pPr>
                    <w:rPr>
                      <w:rFonts w:ascii="Arial"/>
                      <w:sz w:val="21"/>
                    </w:rPr>
                  </w:pPr>
                </w:p>
              </w:txbxContent>
            </v:textbox>
          </v:shape>
        </w:pict>
      </w:r>
      <w:r>
        <w:drawing>
          <wp:anchor distT="0" distB="0" distL="0" distR="0" simplePos="0" relativeHeight="251808768" behindDoc="0" locked="0" layoutInCell="1" allowOverlap="1">
            <wp:simplePos x="0" y="0"/>
            <wp:positionH relativeFrom="column">
              <wp:posOffset>892810</wp:posOffset>
            </wp:positionH>
            <wp:positionV relativeFrom="paragraph">
              <wp:posOffset>474345</wp:posOffset>
            </wp:positionV>
            <wp:extent cx="76200" cy="524510"/>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93"/>
                    <a:stretch>
                      <a:fillRect/>
                    </a:stretch>
                  </pic:blipFill>
                  <pic:spPr>
                    <a:xfrm>
                      <a:off x="0" y="0"/>
                      <a:ext cx="76200" cy="524510"/>
                    </a:xfrm>
                    <a:prstGeom prst="rect">
                      <a:avLst/>
                    </a:prstGeom>
                  </pic:spPr>
                </pic:pic>
              </a:graphicData>
            </a:graphic>
          </wp:anchor>
        </w:drawing>
      </w:r>
      <w:r>
        <w:drawing>
          <wp:anchor distT="0" distB="0" distL="0" distR="0" simplePos="0" relativeHeight="251807744" behindDoc="0" locked="0" layoutInCell="1" allowOverlap="1">
            <wp:simplePos x="0" y="0"/>
            <wp:positionH relativeFrom="column">
              <wp:posOffset>121920</wp:posOffset>
            </wp:positionH>
            <wp:positionV relativeFrom="paragraph">
              <wp:posOffset>470535</wp:posOffset>
            </wp:positionV>
            <wp:extent cx="76200" cy="52895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94"/>
                    <a:stretch>
                      <a:fillRect/>
                    </a:stretch>
                  </pic:blipFill>
                  <pic:spPr>
                    <a:xfrm>
                      <a:off x="0" y="0"/>
                      <a:ext cx="76200" cy="528954"/>
                    </a:xfrm>
                    <a:prstGeom prst="rect">
                      <a:avLst/>
                    </a:prstGeom>
                  </pic:spPr>
                </pic:pic>
              </a:graphicData>
            </a:graphic>
          </wp:anchor>
        </w:drawing>
      </w:r>
      <w:r>
        <w:pict>
          <v:shape id="_x0000_s1158" o:spid="_x0000_s1158" o:spt="202" type="#_x0000_t202" style="position:absolute;left:0pt;margin-left:155.65pt;margin-top:77.95pt;height:18pt;width:8pt;z-index:251806720;mso-width-relative:page;mso-height-relative:page;" filled="f" stroked="f" coordsize="21600,21600">
            <v:path/>
            <v:fill on="f" focussize="0,0"/>
            <v:stroke on="f"/>
            <v:imagedata o:title=""/>
            <o:lock v:ext="edit" aspectratio="f"/>
            <v:textbox inset="0mm,0mm,0mm,0mm">
              <w:txbxContent>
                <w:p w14:paraId="2D4D0DC7">
                  <w:pPr>
                    <w:spacing w:before="20" w:line="319" w:lineRule="exact"/>
                    <w:jc w:val="right"/>
                    <w:rPr>
                      <w:rFonts w:ascii="微软雅黑" w:hAnsi="微软雅黑" w:eastAsia="微软雅黑" w:cs="微软雅黑"/>
                      <w:sz w:val="31"/>
                      <w:szCs w:val="31"/>
                    </w:rPr>
                  </w:pPr>
                  <w:r>
                    <w:rPr>
                      <w:rFonts w:ascii="微软雅黑" w:hAnsi="微软雅黑" w:eastAsia="微软雅黑" w:cs="微软雅黑"/>
                      <w:spacing w:val="-35"/>
                      <w:position w:val="-2"/>
                      <w:sz w:val="31"/>
                      <w:szCs w:val="31"/>
                    </w:rPr>
                    <w:t>↓</w:t>
                  </w:r>
                </w:p>
              </w:txbxContent>
            </v:textbox>
          </v:shape>
        </w:pict>
      </w:r>
      <w:r>
        <w:drawing>
          <wp:anchor distT="0" distB="0" distL="0" distR="0" simplePos="0" relativeHeight="251805696" behindDoc="0" locked="0" layoutInCell="1" allowOverlap="1">
            <wp:simplePos x="0" y="0"/>
            <wp:positionH relativeFrom="column">
              <wp:posOffset>153670</wp:posOffset>
            </wp:positionH>
            <wp:positionV relativeFrom="paragraph">
              <wp:posOffset>655955</wp:posOffset>
            </wp:positionV>
            <wp:extent cx="2316480" cy="349250"/>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5"/>
                    <a:stretch>
                      <a:fillRect/>
                    </a:stretch>
                  </pic:blipFill>
                  <pic:spPr>
                    <a:xfrm>
                      <a:off x="0" y="0"/>
                      <a:ext cx="2316482" cy="349376"/>
                    </a:xfrm>
                    <a:prstGeom prst="rect">
                      <a:avLst/>
                    </a:prstGeom>
                  </pic:spPr>
                </pic:pic>
              </a:graphicData>
            </a:graphic>
          </wp:anchor>
        </w:drawing>
      </w:r>
      <w:r>
        <w:drawing>
          <wp:anchor distT="0" distB="0" distL="0" distR="0" simplePos="0" relativeHeight="251796480" behindDoc="0" locked="0" layoutInCell="1" allowOverlap="1">
            <wp:simplePos x="0" y="0"/>
            <wp:positionH relativeFrom="column">
              <wp:posOffset>3239135</wp:posOffset>
            </wp:positionH>
            <wp:positionV relativeFrom="paragraph">
              <wp:posOffset>1205865</wp:posOffset>
            </wp:positionV>
            <wp:extent cx="76200" cy="109283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6"/>
                    <a:stretch>
                      <a:fillRect/>
                    </a:stretch>
                  </pic:blipFill>
                  <pic:spPr>
                    <a:xfrm>
                      <a:off x="0" y="0"/>
                      <a:ext cx="76200" cy="1092834"/>
                    </a:xfrm>
                    <a:prstGeom prst="rect">
                      <a:avLst/>
                    </a:prstGeom>
                  </pic:spPr>
                </pic:pic>
              </a:graphicData>
            </a:graphic>
          </wp:anchor>
        </w:drawing>
      </w:r>
      <w:r>
        <w:rPr>
          <w:position w:val="-6"/>
        </w:rPr>
        <w:drawing>
          <wp:inline distT="0" distB="0" distL="0" distR="0">
            <wp:extent cx="76200" cy="20129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97"/>
                    <a:stretch>
                      <a:fillRect/>
                    </a:stretch>
                  </pic:blipFill>
                  <pic:spPr>
                    <a:xfrm>
                      <a:off x="0" y="0"/>
                      <a:ext cx="76200" cy="201612"/>
                    </a:xfrm>
                    <a:prstGeom prst="rect">
                      <a:avLst/>
                    </a:prstGeom>
                  </pic:spPr>
                </pic:pic>
              </a:graphicData>
            </a:graphic>
          </wp:inline>
        </w:drawing>
      </w:r>
    </w:p>
    <w:tbl>
      <w:tblPr>
        <w:tblStyle w:val="5"/>
        <w:tblW w:w="2817" w:type="dxa"/>
        <w:tblInd w:w="242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20ACAE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2817" w:type="dxa"/>
            <w:vAlign w:val="top"/>
          </w:tcPr>
          <w:p w14:paraId="35EEC118">
            <w:pPr>
              <w:pStyle w:val="6"/>
              <w:spacing w:before="151" w:line="220" w:lineRule="auto"/>
              <w:ind w:left="1104"/>
              <w:rPr>
                <w:sz w:val="15"/>
                <w:szCs w:val="15"/>
              </w:rPr>
            </w:pPr>
            <w:r>
              <w:rPr>
                <w:b/>
                <w:bCs/>
                <w:spacing w:val="-3"/>
                <w:sz w:val="15"/>
                <w:szCs w:val="15"/>
              </w:rPr>
              <w:t>应急结束</w:t>
            </w:r>
          </w:p>
          <w:p w14:paraId="2DF1CE02">
            <w:pPr>
              <w:pStyle w:val="6"/>
              <w:spacing w:before="132" w:line="220" w:lineRule="auto"/>
              <w:ind w:left="810"/>
              <w:rPr>
                <w:sz w:val="15"/>
                <w:szCs w:val="15"/>
              </w:rPr>
            </w:pPr>
            <w:r>
              <w:rPr>
                <w:spacing w:val="-3"/>
                <w:sz w:val="15"/>
                <w:szCs w:val="15"/>
              </w:rPr>
              <w:t>（市应急指挥部）</w:t>
            </w:r>
          </w:p>
        </w:tc>
      </w:tr>
    </w:tbl>
    <w:p w14:paraId="5C473B47">
      <w:pPr>
        <w:spacing w:line="46" w:lineRule="exact"/>
      </w:pPr>
    </w:p>
    <w:tbl>
      <w:tblPr>
        <w:tblStyle w:val="5"/>
        <w:tblW w:w="2817" w:type="dxa"/>
        <w:tblInd w:w="728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09A9D9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trPr>
        <w:tc>
          <w:tcPr>
            <w:tcW w:w="2817" w:type="dxa"/>
            <w:vAlign w:val="top"/>
          </w:tcPr>
          <w:p w14:paraId="573415DE">
            <w:pPr>
              <w:pStyle w:val="6"/>
              <w:spacing w:before="153" w:line="318" w:lineRule="auto"/>
              <w:ind w:left="164" w:right="159" w:firstLine="48"/>
              <w:rPr>
                <w:sz w:val="15"/>
                <w:szCs w:val="15"/>
              </w:rPr>
            </w:pPr>
            <w:r>
              <w:rPr>
                <w:b/>
                <w:bCs/>
                <w:spacing w:val="-3"/>
                <w:sz w:val="15"/>
                <w:szCs w:val="15"/>
              </w:rPr>
              <w:t>区政府协助做好人员疏散和安置，封</w:t>
            </w:r>
            <w:r>
              <w:rPr>
                <w:spacing w:val="13"/>
                <w:sz w:val="15"/>
                <w:szCs w:val="15"/>
              </w:rPr>
              <w:t xml:space="preserve"> </w:t>
            </w:r>
            <w:r>
              <w:rPr>
                <w:b/>
                <w:bCs/>
                <w:spacing w:val="-2"/>
                <w:sz w:val="15"/>
                <w:szCs w:val="15"/>
              </w:rPr>
              <w:t>锁受污染区域,并提供必要的应急保障</w:t>
            </w:r>
          </w:p>
        </w:tc>
      </w:tr>
    </w:tbl>
    <w:p w14:paraId="50E49EB8">
      <w:pPr>
        <w:spacing w:before="104" w:line="319" w:lineRule="exact"/>
        <w:ind w:firstLine="1984"/>
      </w:pPr>
      <w:r>
        <w:pict>
          <v:shape id="_x0000_s1159" o:spid="_x0000_s1159" style="position:absolute;left:0pt;margin-left:170.85pt;margin-top:39.7pt;height:105.7pt;width:24.75pt;z-index:251815936;mso-width-relative:page;mso-height-relative:page;" filled="f" stroked="t" coordsize="495,2113" path="m41,4l487,4m489,4l476,2095m488,2108l0,2108e">
            <v:fill on="f" focussize="0,0"/>
            <v:stroke weight="0.48pt" color="#000000" joinstyle="miter"/>
            <v:imagedata o:title=""/>
            <o:lock v:ext="edit"/>
          </v:shape>
        </w:pict>
      </w:r>
      <w:r>
        <w:rPr>
          <w:position w:val="-6"/>
        </w:rPr>
        <w:drawing>
          <wp:inline distT="0" distB="0" distL="0" distR="0">
            <wp:extent cx="76200" cy="20256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98"/>
                    <a:stretch>
                      <a:fillRect/>
                    </a:stretch>
                  </pic:blipFill>
                  <pic:spPr>
                    <a:xfrm>
                      <a:off x="0" y="0"/>
                      <a:ext cx="76200" cy="202565"/>
                    </a:xfrm>
                    <a:prstGeom prst="rect">
                      <a:avLst/>
                    </a:prstGeom>
                  </pic:spPr>
                </pic:pic>
              </a:graphicData>
            </a:graphic>
          </wp:inline>
        </w:drawing>
      </w:r>
    </w:p>
    <w:p w14:paraId="65524DBD">
      <w:pPr>
        <w:spacing w:line="16" w:lineRule="exact"/>
      </w:pPr>
    </w:p>
    <w:tbl>
      <w:tblPr>
        <w:tblStyle w:val="5"/>
        <w:tblW w:w="2817" w:type="dxa"/>
        <w:tblInd w:w="64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760751E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2817" w:type="dxa"/>
            <w:vAlign w:val="top"/>
          </w:tcPr>
          <w:p w14:paraId="065826A9">
            <w:pPr>
              <w:pStyle w:val="6"/>
              <w:spacing w:before="152" w:line="220" w:lineRule="auto"/>
              <w:ind w:left="1106"/>
              <w:rPr>
                <w:sz w:val="15"/>
                <w:szCs w:val="15"/>
              </w:rPr>
            </w:pPr>
            <w:r>
              <w:rPr>
                <w:b/>
                <w:bCs/>
                <w:spacing w:val="-3"/>
                <w:sz w:val="15"/>
                <w:szCs w:val="15"/>
              </w:rPr>
              <w:t>善后处置</w:t>
            </w:r>
          </w:p>
          <w:p w14:paraId="146F9A8F">
            <w:pPr>
              <w:pStyle w:val="6"/>
              <w:spacing w:before="132" w:line="220" w:lineRule="auto"/>
              <w:ind w:left="435"/>
              <w:rPr>
                <w:sz w:val="15"/>
                <w:szCs w:val="15"/>
              </w:rPr>
            </w:pPr>
            <w:r>
              <w:rPr>
                <w:spacing w:val="-2"/>
                <w:sz w:val="15"/>
                <w:szCs w:val="15"/>
              </w:rPr>
              <w:t>（相关街道和有关职能部门）</w:t>
            </w:r>
          </w:p>
        </w:tc>
      </w:tr>
    </w:tbl>
    <w:p w14:paraId="1D7C8592">
      <w:pPr>
        <w:spacing w:before="10" w:line="316" w:lineRule="exact"/>
        <w:ind w:left="1963"/>
      </w:pPr>
      <w:r>
        <w:pict>
          <v:shape id="_x0000_s1160" o:spid="_x0000_s1160" o:spt="202" type="#_x0000_t202" style="position:absolute;left:0pt;margin-left:253.3pt;margin-top:38.45pt;height:70pt;width:116.85pt;z-index:251781120;mso-width-relative:page;mso-height-relative:page;" filled="f" stroked="f" coordsize="21600,21600">
            <v:path/>
            <v:fill on="f" focussize="0,0"/>
            <v:stroke on="f"/>
            <v:imagedata o:title=""/>
            <o:lock v:ext="edit" aspectratio="f"/>
            <v:textbox inset="0mm,0mm,0mm,0mm">
              <w:txbxContent>
                <w:p w14:paraId="05F61713">
                  <w:pPr>
                    <w:spacing w:line="20" w:lineRule="exact"/>
                  </w:pPr>
                </w:p>
                <w:tbl>
                  <w:tblPr>
                    <w:tblStyle w:val="5"/>
                    <w:tblW w:w="2281"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281"/>
                  </w:tblGrid>
                  <w:tr w14:paraId="3AB63CC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29" w:hRule="atLeast"/>
                    </w:trPr>
                    <w:tc>
                      <w:tcPr>
                        <w:tcW w:w="2281" w:type="dxa"/>
                        <w:vAlign w:val="top"/>
                      </w:tcPr>
                      <w:p w14:paraId="06804ACF">
                        <w:pPr>
                          <w:pStyle w:val="6"/>
                          <w:spacing w:before="151" w:line="219" w:lineRule="auto"/>
                          <w:ind w:left="838"/>
                          <w:rPr>
                            <w:sz w:val="15"/>
                            <w:szCs w:val="15"/>
                          </w:rPr>
                        </w:pPr>
                        <w:r>
                          <w:rPr>
                            <w:b/>
                            <w:bCs/>
                            <w:spacing w:val="-3"/>
                            <w:sz w:val="15"/>
                            <w:szCs w:val="15"/>
                          </w:rPr>
                          <w:t>信息发布</w:t>
                        </w:r>
                      </w:p>
                      <w:p w14:paraId="50EF5063">
                        <w:pPr>
                          <w:pStyle w:val="6"/>
                          <w:spacing w:before="133" w:line="351" w:lineRule="auto"/>
                          <w:ind w:left="153" w:right="141" w:firstLine="75"/>
                          <w:jc w:val="both"/>
                          <w:rPr>
                            <w:sz w:val="15"/>
                            <w:szCs w:val="15"/>
                          </w:rPr>
                        </w:pPr>
                        <w:r>
                          <w:rPr>
                            <w:spacing w:val="11"/>
                            <w:sz w:val="15"/>
                            <w:szCs w:val="15"/>
                          </w:rPr>
                          <w:t>(</w:t>
                        </w:r>
                        <w:r>
                          <w:rPr>
                            <w:rFonts w:ascii="Times New Roman" w:hAnsi="Times New Roman" w:eastAsia="Times New Roman" w:cs="Times New Roman"/>
                            <w:spacing w:val="11"/>
                            <w:sz w:val="15"/>
                            <w:szCs w:val="15"/>
                          </w:rPr>
                          <w:t>Ⅳ</w:t>
                        </w:r>
                        <w:r>
                          <w:rPr>
                            <w:rFonts w:ascii="Times New Roman" w:hAnsi="Times New Roman" w:eastAsia="Times New Roman" w:cs="Times New Roman"/>
                            <w:spacing w:val="-9"/>
                            <w:sz w:val="15"/>
                            <w:szCs w:val="15"/>
                          </w:rPr>
                          <w:t xml:space="preserve"> </w:t>
                        </w:r>
                        <w:r>
                          <w:rPr>
                            <w:spacing w:val="11"/>
                            <w:sz w:val="15"/>
                            <w:szCs w:val="15"/>
                          </w:rPr>
                          <w:t>级辐射事故由区宣传部</w:t>
                        </w:r>
                        <w:r>
                          <w:rPr>
                            <w:sz w:val="15"/>
                            <w:szCs w:val="15"/>
                          </w:rPr>
                          <w:t xml:space="preserve"> </w:t>
                        </w:r>
                        <w:r>
                          <w:rPr>
                            <w:spacing w:val="1"/>
                            <w:sz w:val="15"/>
                            <w:szCs w:val="15"/>
                          </w:rPr>
                          <w:t>门，</w:t>
                        </w:r>
                        <w:r>
                          <w:rPr>
                            <w:rFonts w:ascii="仿宋" w:hAnsi="仿宋" w:eastAsia="仿宋" w:cs="仿宋"/>
                            <w:spacing w:val="1"/>
                            <w:sz w:val="15"/>
                            <w:szCs w:val="15"/>
                          </w:rPr>
                          <w:t>Ⅲ</w:t>
                        </w:r>
                        <w:r>
                          <w:rPr>
                            <w:spacing w:val="1"/>
                            <w:sz w:val="15"/>
                            <w:szCs w:val="15"/>
                          </w:rPr>
                          <w:t>级以上由市政府新闻办</w:t>
                        </w:r>
                        <w:r>
                          <w:rPr>
                            <w:spacing w:val="6"/>
                            <w:sz w:val="15"/>
                            <w:szCs w:val="15"/>
                          </w:rPr>
                          <w:t xml:space="preserve"> </w:t>
                        </w:r>
                        <w:r>
                          <w:rPr>
                            <w:spacing w:val="-2"/>
                            <w:sz w:val="15"/>
                            <w:szCs w:val="15"/>
                          </w:rPr>
                          <w:t>统一信息发布）</w:t>
                        </w:r>
                      </w:p>
                    </w:tc>
                  </w:tr>
                </w:tbl>
                <w:p w14:paraId="1095AF22">
                  <w:pPr>
                    <w:rPr>
                      <w:rFonts w:ascii="Arial"/>
                      <w:sz w:val="21"/>
                    </w:rPr>
                  </w:pPr>
                </w:p>
              </w:txbxContent>
            </v:textbox>
          </v:shape>
        </w:pict>
      </w:r>
      <w:r>
        <w:drawing>
          <wp:anchor distT="0" distB="0" distL="0" distR="0" simplePos="0" relativeHeight="251814912" behindDoc="0" locked="0" layoutInCell="1" allowOverlap="1">
            <wp:simplePos x="0" y="0"/>
            <wp:positionH relativeFrom="column">
              <wp:posOffset>2165350</wp:posOffset>
            </wp:positionH>
            <wp:positionV relativeFrom="paragraph">
              <wp:posOffset>420370</wp:posOffset>
            </wp:positionV>
            <wp:extent cx="1014730" cy="76200"/>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99"/>
                    <a:stretch>
                      <a:fillRect/>
                    </a:stretch>
                  </pic:blipFill>
                  <pic:spPr>
                    <a:xfrm>
                      <a:off x="0" y="0"/>
                      <a:ext cx="1014729" cy="76200"/>
                    </a:xfrm>
                    <a:prstGeom prst="rect">
                      <a:avLst/>
                    </a:prstGeom>
                  </pic:spPr>
                </pic:pic>
              </a:graphicData>
            </a:graphic>
          </wp:anchor>
        </w:drawing>
      </w:r>
      <w:r>
        <w:rPr>
          <w:position w:val="-6"/>
        </w:rPr>
        <w:drawing>
          <wp:inline distT="0" distB="0" distL="0" distR="0">
            <wp:extent cx="76200" cy="200660"/>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00"/>
                    <a:stretch>
                      <a:fillRect/>
                    </a:stretch>
                  </pic:blipFill>
                  <pic:spPr>
                    <a:xfrm>
                      <a:off x="0" y="0"/>
                      <a:ext cx="76200" cy="201104"/>
                    </a:xfrm>
                    <a:prstGeom prst="rect">
                      <a:avLst/>
                    </a:prstGeom>
                  </pic:spPr>
                </pic:pic>
              </a:graphicData>
            </a:graphic>
          </wp:inline>
        </w:drawing>
      </w:r>
    </w:p>
    <w:tbl>
      <w:tblPr>
        <w:tblStyle w:val="5"/>
        <w:tblW w:w="2817" w:type="dxa"/>
        <w:tblInd w:w="59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1E144F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2817" w:type="dxa"/>
            <w:vAlign w:val="top"/>
          </w:tcPr>
          <w:p w14:paraId="5187746E">
            <w:pPr>
              <w:pStyle w:val="6"/>
              <w:spacing w:before="151" w:line="218" w:lineRule="auto"/>
              <w:ind w:left="1106"/>
              <w:rPr>
                <w:sz w:val="15"/>
                <w:szCs w:val="15"/>
              </w:rPr>
            </w:pPr>
            <w:r>
              <w:rPr>
                <w:b/>
                <w:bCs/>
                <w:spacing w:val="-3"/>
                <w:sz w:val="15"/>
                <w:szCs w:val="15"/>
              </w:rPr>
              <w:t>调查评估</w:t>
            </w:r>
          </w:p>
          <w:p w14:paraId="62211274">
            <w:pPr>
              <w:pStyle w:val="6"/>
              <w:spacing w:before="133" w:line="220" w:lineRule="auto"/>
              <w:ind w:left="153"/>
              <w:rPr>
                <w:sz w:val="15"/>
                <w:szCs w:val="15"/>
              </w:rPr>
            </w:pPr>
            <w:r>
              <w:rPr>
                <w:spacing w:val="5"/>
                <w:sz w:val="15"/>
                <w:szCs w:val="15"/>
              </w:rPr>
              <w:t>（柴桑生态环境局执法大队和区公安</w:t>
            </w:r>
          </w:p>
        </w:tc>
      </w:tr>
    </w:tbl>
    <w:p w14:paraId="19E84F15">
      <w:pPr>
        <w:spacing w:before="14" w:line="316" w:lineRule="exact"/>
        <w:ind w:left="1939"/>
        <w:rPr>
          <w:rFonts w:ascii="微软雅黑" w:hAnsi="微软雅黑" w:eastAsia="微软雅黑" w:cs="微软雅黑"/>
          <w:sz w:val="31"/>
          <w:szCs w:val="31"/>
        </w:rPr>
      </w:pPr>
      <w:r>
        <w:rPr>
          <w:rFonts w:ascii="微软雅黑" w:hAnsi="微软雅黑" w:eastAsia="微软雅黑" w:cs="微软雅黑"/>
          <w:position w:val="-2"/>
          <w:sz w:val="31"/>
          <w:szCs w:val="31"/>
        </w:rPr>
        <w:t>↓</w:t>
      </w:r>
    </w:p>
    <w:tbl>
      <w:tblPr>
        <w:tblStyle w:val="5"/>
        <w:tblW w:w="2817" w:type="dxa"/>
        <w:tblInd w:w="58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817"/>
      </w:tblGrid>
      <w:tr w14:paraId="570423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96" w:hRule="atLeast"/>
        </w:trPr>
        <w:tc>
          <w:tcPr>
            <w:tcW w:w="2817" w:type="dxa"/>
            <w:vAlign w:val="top"/>
          </w:tcPr>
          <w:p w14:paraId="71C821B6">
            <w:pPr>
              <w:pStyle w:val="6"/>
              <w:spacing w:before="150" w:line="220" w:lineRule="auto"/>
              <w:ind w:left="1106"/>
              <w:rPr>
                <w:sz w:val="15"/>
                <w:szCs w:val="15"/>
              </w:rPr>
            </w:pPr>
            <w:r>
              <w:rPr>
                <w:b/>
                <w:bCs/>
                <w:spacing w:val="-3"/>
                <w:sz w:val="15"/>
                <w:szCs w:val="15"/>
              </w:rPr>
              <w:t>恢复重建</w:t>
            </w:r>
          </w:p>
          <w:p w14:paraId="06E517B7">
            <w:pPr>
              <w:pStyle w:val="6"/>
              <w:spacing w:before="132" w:line="220" w:lineRule="auto"/>
              <w:ind w:left="960"/>
              <w:rPr>
                <w:sz w:val="15"/>
                <w:szCs w:val="15"/>
              </w:rPr>
            </w:pPr>
            <w:r>
              <w:rPr>
                <w:spacing w:val="-4"/>
                <w:sz w:val="15"/>
                <w:szCs w:val="15"/>
              </w:rPr>
              <w:t>（相关街道）</w:t>
            </w:r>
          </w:p>
        </w:tc>
      </w:tr>
    </w:tbl>
    <w:p w14:paraId="4C3E046F">
      <w:pPr>
        <w:rPr>
          <w:rFonts w:ascii="Arial"/>
          <w:sz w:val="21"/>
        </w:rPr>
      </w:pPr>
    </w:p>
    <w:p w14:paraId="7E5F260D">
      <w:pPr>
        <w:rPr>
          <w:rFonts w:ascii="Arial" w:hAnsi="Arial" w:eastAsia="Arial" w:cs="Arial"/>
          <w:sz w:val="21"/>
          <w:szCs w:val="21"/>
        </w:rPr>
        <w:sectPr>
          <w:footerReference r:id="rId39" w:type="default"/>
          <w:pgSz w:w="11907" w:h="16839"/>
          <w:pgMar w:top="1423" w:right="1024" w:bottom="1363" w:left="769" w:header="0" w:footer="1203" w:gutter="0"/>
          <w:cols w:space="720" w:num="1"/>
        </w:sectPr>
      </w:pPr>
    </w:p>
    <w:p w14:paraId="39E2A628">
      <w:pPr>
        <w:spacing w:before="60" w:line="218" w:lineRule="auto"/>
        <w:ind w:left="668"/>
        <w:outlineLvl w:val="0"/>
        <w:rPr>
          <w:rFonts w:ascii="黑体" w:hAnsi="黑体" w:eastAsia="黑体" w:cs="黑体"/>
          <w:sz w:val="30"/>
          <w:szCs w:val="30"/>
        </w:rPr>
      </w:pPr>
      <w:r>
        <w:pict>
          <v:shape id="_x0000_s1161" o:spid="_x0000_s1161" o:spt="202" type="#_x0000_t202" style="position:absolute;left:0pt;margin-left:423.3pt;margin-top:87.85pt;height:22pt;width:57.85pt;z-index:251834368;mso-width-relative:page;mso-height-relative:page;" filled="f" stroked="f" coordsize="21600,21600">
            <v:path/>
            <v:fill on="f" focussize="0,0"/>
            <v:stroke on="f"/>
            <v:imagedata o:title=""/>
            <o:lock v:ext="edit" aspectratio="f"/>
            <v:textbox inset="0mm,0mm,0mm,0mm">
              <w:txbxContent>
                <w:p w14:paraId="7891A237">
                  <w:pPr>
                    <w:spacing w:line="20" w:lineRule="exact"/>
                  </w:pPr>
                </w:p>
                <w:tbl>
                  <w:tblPr>
                    <w:tblStyle w:val="5"/>
                    <w:tblW w:w="1101"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01"/>
                  </w:tblGrid>
                  <w:tr w14:paraId="11D8E3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9" w:hRule="atLeast"/>
                    </w:trPr>
                    <w:tc>
                      <w:tcPr>
                        <w:tcW w:w="1101" w:type="dxa"/>
                        <w:vAlign w:val="top"/>
                      </w:tcPr>
                      <w:p w14:paraId="594D9947">
                        <w:pPr>
                          <w:pStyle w:val="6"/>
                          <w:spacing w:before="151" w:line="220" w:lineRule="auto"/>
                          <w:ind w:left="250"/>
                          <w:rPr>
                            <w:sz w:val="15"/>
                            <w:szCs w:val="15"/>
                          </w:rPr>
                        </w:pPr>
                        <w:r>
                          <w:rPr>
                            <w:spacing w:val="-2"/>
                            <w:sz w:val="15"/>
                            <w:szCs w:val="15"/>
                          </w:rPr>
                          <w:t>街镇上报</w:t>
                        </w:r>
                      </w:p>
                    </w:tc>
                  </w:tr>
                </w:tbl>
                <w:p w14:paraId="435E55B6">
                  <w:pPr>
                    <w:rPr>
                      <w:rFonts w:ascii="Arial"/>
                      <w:sz w:val="21"/>
                    </w:rPr>
                  </w:pPr>
                </w:p>
              </w:txbxContent>
            </v:textbox>
          </v:shape>
        </w:pict>
      </w:r>
      <w:r>
        <w:pict>
          <v:shape id="_x0000_s1162" o:spid="_x0000_s1162" o:spt="202" type="#_x0000_t202" style="position:absolute;left:0pt;margin-left:7.9pt;margin-top:87.7pt;height:22.85pt;width:56pt;z-index:251829248;mso-width-relative:page;mso-height-relative:page;" filled="f" stroked="f" coordsize="21600,21600">
            <v:path/>
            <v:fill on="f" focussize="0,0"/>
            <v:stroke on="f"/>
            <v:imagedata o:title=""/>
            <o:lock v:ext="edit" aspectratio="f"/>
            <v:textbox inset="0mm,0mm,0mm,0mm">
              <w:txbxContent>
                <w:p w14:paraId="596EF033">
                  <w:pPr>
                    <w:spacing w:line="20" w:lineRule="exact"/>
                  </w:pPr>
                </w:p>
                <w:tbl>
                  <w:tblPr>
                    <w:tblStyle w:val="5"/>
                    <w:tblW w:w="1065"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065"/>
                  </w:tblGrid>
                  <w:tr w14:paraId="07B21F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6" w:hRule="atLeast"/>
                    </w:trPr>
                    <w:tc>
                      <w:tcPr>
                        <w:tcW w:w="1065" w:type="dxa"/>
                        <w:vAlign w:val="top"/>
                      </w:tcPr>
                      <w:p w14:paraId="46CCD381">
                        <w:pPr>
                          <w:pStyle w:val="6"/>
                          <w:spacing w:before="152" w:line="220" w:lineRule="auto"/>
                          <w:ind w:left="233"/>
                          <w:rPr>
                            <w:sz w:val="15"/>
                            <w:szCs w:val="15"/>
                          </w:rPr>
                        </w:pPr>
                        <w:r>
                          <w:rPr>
                            <w:spacing w:val="-2"/>
                            <w:sz w:val="15"/>
                            <w:szCs w:val="15"/>
                          </w:rPr>
                          <w:t>企业上报</w:t>
                        </w:r>
                      </w:p>
                    </w:tc>
                  </w:tr>
                </w:tbl>
                <w:p w14:paraId="5621AFCA">
                  <w:pPr>
                    <w:rPr>
                      <w:rFonts w:ascii="Arial"/>
                      <w:sz w:val="21"/>
                    </w:rPr>
                  </w:pPr>
                </w:p>
              </w:txbxContent>
            </v:textbox>
          </v:shape>
        </w:pict>
      </w:r>
      <w:r>
        <w:pict>
          <v:shape id="_x0000_s1163" o:spid="_x0000_s1163" o:spt="202" type="#_x0000_t202" style="position:absolute;left:0pt;margin-left:110.2pt;margin-top:88.5pt;height:22.15pt;width:122.15pt;z-index:251826176;mso-width-relative:page;mso-height-relative:page;" filled="f" stroked="f" coordsize="21600,21600">
            <v:path/>
            <v:fill on="f" focussize="0,0"/>
            <v:stroke on="f"/>
            <v:imagedata o:title=""/>
            <o:lock v:ext="edit" aspectratio="f"/>
            <v:textbox inset="0mm,0mm,0mm,0mm">
              <w:txbxContent>
                <w:p w14:paraId="615B0BA9">
                  <w:pPr>
                    <w:spacing w:line="20" w:lineRule="exact"/>
                  </w:pPr>
                </w:p>
                <w:tbl>
                  <w:tblPr>
                    <w:tblStyle w:val="5"/>
                    <w:tblW w:w="238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387"/>
                  </w:tblGrid>
                  <w:tr w14:paraId="171452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72" w:hRule="atLeast"/>
                    </w:trPr>
                    <w:tc>
                      <w:tcPr>
                        <w:tcW w:w="2387" w:type="dxa"/>
                        <w:vAlign w:val="top"/>
                      </w:tcPr>
                      <w:p w14:paraId="65033B56">
                        <w:pPr>
                          <w:pStyle w:val="6"/>
                          <w:spacing w:before="144" w:line="224" w:lineRule="auto"/>
                          <w:ind w:left="445"/>
                          <w:rPr>
                            <w:rFonts w:ascii="等线" w:hAnsi="等线" w:eastAsia="等线" w:cs="等线"/>
                            <w:sz w:val="15"/>
                            <w:szCs w:val="15"/>
                          </w:rPr>
                        </w:pPr>
                        <w:r>
                          <w:rPr>
                            <w:spacing w:val="-1"/>
                            <w:sz w:val="15"/>
                            <w:szCs w:val="15"/>
                          </w:rPr>
                          <w:t>市应急联动中心</w:t>
                        </w:r>
                        <w:r>
                          <w:rPr>
                            <w:rFonts w:ascii="等线" w:hAnsi="等线" w:eastAsia="等线" w:cs="等线"/>
                            <w:spacing w:val="-1"/>
                            <w:sz w:val="15"/>
                            <w:szCs w:val="15"/>
                          </w:rPr>
                          <w:t>（</w:t>
                        </w:r>
                        <w:r>
                          <w:rPr>
                            <w:rFonts w:ascii="Times New Roman" w:hAnsi="Times New Roman" w:eastAsia="Times New Roman" w:cs="Times New Roman"/>
                            <w:spacing w:val="-1"/>
                            <w:sz w:val="15"/>
                            <w:szCs w:val="15"/>
                          </w:rPr>
                          <w:t>110</w:t>
                        </w:r>
                        <w:r>
                          <w:rPr>
                            <w:rFonts w:ascii="等线" w:hAnsi="等线" w:eastAsia="等线" w:cs="等线"/>
                            <w:spacing w:val="-1"/>
                            <w:sz w:val="15"/>
                            <w:szCs w:val="15"/>
                          </w:rPr>
                          <w:t>）</w:t>
                        </w:r>
                      </w:p>
                    </w:tc>
                  </w:tr>
                </w:tbl>
                <w:p w14:paraId="23E0627A">
                  <w:pPr>
                    <w:rPr>
                      <w:rFonts w:ascii="Arial"/>
                      <w:sz w:val="21"/>
                    </w:rPr>
                  </w:pPr>
                </w:p>
              </w:txbxContent>
            </v:textbox>
          </v:shape>
        </w:pict>
      </w:r>
      <w:r>
        <w:pict>
          <v:shape id="_x0000_s1164" o:spid="_x0000_s1164" o:spt="202" type="#_x0000_t202" style="position:absolute;left:0pt;margin-left:1.4pt;margin-top:164.15pt;height:39.7pt;width:158.15pt;z-index:251823104;mso-width-relative:page;mso-height-relative:page;" filled="f" stroked="f" coordsize="21600,21600">
            <v:path/>
            <v:fill on="f" focussize="0,0"/>
            <v:stroke on="f"/>
            <v:imagedata o:title=""/>
            <o:lock v:ext="edit" aspectratio="f"/>
            <v:textbox inset="0mm,0mm,0mm,0mm">
              <w:txbxContent>
                <w:p w14:paraId="39842260">
                  <w:pPr>
                    <w:spacing w:line="20" w:lineRule="exact"/>
                  </w:pPr>
                </w:p>
                <w:tbl>
                  <w:tblPr>
                    <w:tblStyle w:val="5"/>
                    <w:tblW w:w="3107"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107"/>
                  </w:tblGrid>
                  <w:tr w14:paraId="0CE0CAB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23" w:hRule="atLeast"/>
                    </w:trPr>
                    <w:tc>
                      <w:tcPr>
                        <w:tcW w:w="3107" w:type="dxa"/>
                        <w:vAlign w:val="top"/>
                      </w:tcPr>
                      <w:p w14:paraId="0D57C96A">
                        <w:pPr>
                          <w:pStyle w:val="6"/>
                          <w:spacing w:before="152" w:line="345" w:lineRule="auto"/>
                          <w:ind w:left="150" w:right="145" w:hanging="1"/>
                          <w:rPr>
                            <w:sz w:val="15"/>
                            <w:szCs w:val="15"/>
                          </w:rPr>
                        </w:pPr>
                        <w:r>
                          <w:rPr>
                            <w:b/>
                            <w:bCs/>
                            <w:spacing w:val="3"/>
                            <w:sz w:val="15"/>
                            <w:szCs w:val="15"/>
                          </w:rPr>
                          <w:t>较大及以上辐射事故，立即向市生态环境</w:t>
                        </w:r>
                        <w:r>
                          <w:rPr>
                            <w:spacing w:val="13"/>
                            <w:sz w:val="15"/>
                            <w:szCs w:val="15"/>
                          </w:rPr>
                          <w:t xml:space="preserve"> </w:t>
                        </w:r>
                        <w:r>
                          <w:rPr>
                            <w:b/>
                            <w:bCs/>
                            <w:spacing w:val="-3"/>
                            <w:sz w:val="15"/>
                            <w:szCs w:val="15"/>
                          </w:rPr>
                          <w:t>局、区政府报告</w:t>
                        </w:r>
                      </w:p>
                    </w:tc>
                  </w:tr>
                </w:tbl>
                <w:p w14:paraId="26DC2F1F">
                  <w:pPr>
                    <w:rPr>
                      <w:rFonts w:ascii="Arial"/>
                      <w:sz w:val="21"/>
                    </w:rPr>
                  </w:pPr>
                </w:p>
              </w:txbxContent>
            </v:textbox>
          </v:shape>
        </w:pict>
      </w:r>
      <w:r>
        <w:drawing>
          <wp:anchor distT="0" distB="0" distL="0" distR="0" simplePos="0" relativeHeight="251832320" behindDoc="0" locked="0" layoutInCell="1" allowOverlap="1">
            <wp:simplePos x="0" y="0"/>
            <wp:positionH relativeFrom="column">
              <wp:posOffset>2016125</wp:posOffset>
            </wp:positionH>
            <wp:positionV relativeFrom="paragraph">
              <wp:posOffset>2162810</wp:posOffset>
            </wp:positionV>
            <wp:extent cx="544830" cy="7620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01"/>
                    <a:stretch>
                      <a:fillRect/>
                    </a:stretch>
                  </pic:blipFill>
                  <pic:spPr>
                    <a:xfrm>
                      <a:off x="0" y="0"/>
                      <a:ext cx="544829" cy="76200"/>
                    </a:xfrm>
                    <a:prstGeom prst="rect">
                      <a:avLst/>
                    </a:prstGeom>
                  </pic:spPr>
                </pic:pic>
              </a:graphicData>
            </a:graphic>
          </wp:anchor>
        </w:drawing>
      </w:r>
      <w:r>
        <w:pict>
          <v:shape id="_x0000_s1165" o:spid="_x0000_s1165" o:spt="202" type="#_x0000_t202" style="position:absolute;left:0pt;margin-left:71.4pt;margin-top:202.05pt;height:17.65pt;width:8pt;z-index:251824128;mso-width-relative:page;mso-height-relative:page;" filled="f" stroked="f" coordsize="21600,21600">
            <v:path/>
            <v:fill on="f" focussize="0,0"/>
            <v:stroke on="f"/>
            <v:imagedata o:title=""/>
            <o:lock v:ext="edit" aspectratio="f"/>
            <v:textbox inset="0mm,0mm,0mm,0mm">
              <w:txbxContent>
                <w:p w14:paraId="6114D028">
                  <w:pPr>
                    <w:spacing w:before="20" w:line="312" w:lineRule="exact"/>
                    <w:jc w:val="right"/>
                    <w:rPr>
                      <w:rFonts w:ascii="微软雅黑" w:hAnsi="微软雅黑" w:eastAsia="微软雅黑" w:cs="微软雅黑"/>
                      <w:sz w:val="31"/>
                      <w:szCs w:val="31"/>
                    </w:rPr>
                  </w:pPr>
                  <w:r>
                    <w:rPr>
                      <w:rFonts w:ascii="微软雅黑" w:hAnsi="微软雅黑" w:eastAsia="微软雅黑" w:cs="微软雅黑"/>
                      <w:spacing w:val="-35"/>
                      <w:position w:val="-2"/>
                      <w:sz w:val="31"/>
                      <w:szCs w:val="31"/>
                    </w:rPr>
                    <w:t>↓</w:t>
                  </w:r>
                </w:p>
              </w:txbxContent>
            </v:textbox>
          </v:shape>
        </w:pict>
      </w:r>
      <w:r>
        <w:pict>
          <v:shape id="_x0000_s1166" o:spid="_x0000_s1166" o:spt="202" type="#_x0000_t202" style="position:absolute;left:0pt;margin-left:0.4pt;margin-top:217pt;height:28.95pt;width:158.1pt;z-index:251825152;mso-width-relative:page;mso-height-relative:page;" filled="f" stroked="f" coordsize="21600,21600">
            <v:path/>
            <v:fill on="f" focussize="0,0"/>
            <v:stroke on="f"/>
            <v:imagedata o:title=""/>
            <o:lock v:ext="edit" aspectratio="f"/>
            <v:textbox inset="0mm,0mm,0mm,0mm">
              <w:txbxContent>
                <w:p w14:paraId="1FDD4ED2">
                  <w:pPr>
                    <w:spacing w:line="20" w:lineRule="exact"/>
                  </w:pPr>
                </w:p>
                <w:tbl>
                  <w:tblPr>
                    <w:tblStyle w:val="5"/>
                    <w:tblW w:w="3106"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106"/>
                  </w:tblGrid>
                  <w:tr w14:paraId="36E376D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8" w:hRule="atLeast"/>
                    </w:trPr>
                    <w:tc>
                      <w:tcPr>
                        <w:tcW w:w="3106" w:type="dxa"/>
                        <w:vAlign w:val="top"/>
                      </w:tcPr>
                      <w:p w14:paraId="4B8DF53C">
                        <w:pPr>
                          <w:pStyle w:val="6"/>
                          <w:spacing w:before="152" w:line="219" w:lineRule="auto"/>
                          <w:ind w:left="765"/>
                          <w:rPr>
                            <w:sz w:val="15"/>
                            <w:szCs w:val="15"/>
                          </w:rPr>
                        </w:pPr>
                        <w:r>
                          <w:rPr>
                            <w:b/>
                            <w:bCs/>
                            <w:spacing w:val="-2"/>
                            <w:sz w:val="15"/>
                            <w:szCs w:val="15"/>
                          </w:rPr>
                          <w:t>市局应急办领导发布指令</w:t>
                        </w:r>
                      </w:p>
                    </w:tc>
                  </w:tr>
                </w:tbl>
                <w:p w14:paraId="7BDB2910">
                  <w:pPr>
                    <w:rPr>
                      <w:rFonts w:ascii="Arial"/>
                      <w:sz w:val="21"/>
                    </w:rPr>
                  </w:pPr>
                </w:p>
              </w:txbxContent>
            </v:textbox>
          </v:shape>
        </w:pict>
      </w:r>
      <w:r>
        <w:drawing>
          <wp:anchor distT="0" distB="0" distL="0" distR="0" simplePos="0" relativeHeight="251820032" behindDoc="1" locked="0" layoutInCell="1" allowOverlap="1">
            <wp:simplePos x="0" y="0"/>
            <wp:positionH relativeFrom="column">
              <wp:posOffset>2007870</wp:posOffset>
            </wp:positionH>
            <wp:positionV relativeFrom="paragraph">
              <wp:posOffset>2303145</wp:posOffset>
            </wp:positionV>
            <wp:extent cx="546735" cy="4067810"/>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02"/>
                    <a:stretch>
                      <a:fillRect/>
                    </a:stretch>
                  </pic:blipFill>
                  <pic:spPr>
                    <a:xfrm>
                      <a:off x="0" y="0"/>
                      <a:ext cx="546735" cy="4067810"/>
                    </a:xfrm>
                    <a:prstGeom prst="rect">
                      <a:avLst/>
                    </a:prstGeom>
                  </pic:spPr>
                </pic:pic>
              </a:graphicData>
            </a:graphic>
          </wp:anchor>
        </w:drawing>
      </w:r>
      <w:r>
        <w:drawing>
          <wp:anchor distT="0" distB="0" distL="0" distR="0" simplePos="0" relativeHeight="251833344" behindDoc="0" locked="0" layoutInCell="1" allowOverlap="1">
            <wp:simplePos x="0" y="0"/>
            <wp:positionH relativeFrom="column">
              <wp:posOffset>4359275</wp:posOffset>
            </wp:positionH>
            <wp:positionV relativeFrom="paragraph">
              <wp:posOffset>2300605</wp:posOffset>
            </wp:positionV>
            <wp:extent cx="179705" cy="4226560"/>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03"/>
                    <a:stretch>
                      <a:fillRect/>
                    </a:stretch>
                  </pic:blipFill>
                  <pic:spPr>
                    <a:xfrm>
                      <a:off x="0" y="0"/>
                      <a:ext cx="179704" cy="4226686"/>
                    </a:xfrm>
                    <a:prstGeom prst="rect">
                      <a:avLst/>
                    </a:prstGeom>
                  </pic:spPr>
                </pic:pic>
              </a:graphicData>
            </a:graphic>
          </wp:anchor>
        </w:drawing>
      </w:r>
      <w:r>
        <w:drawing>
          <wp:anchor distT="0" distB="0" distL="0" distR="0" simplePos="0" relativeHeight="251821056" behindDoc="0" locked="0" layoutInCell="1" allowOverlap="1">
            <wp:simplePos x="0" y="0"/>
            <wp:positionH relativeFrom="column">
              <wp:posOffset>915670</wp:posOffset>
            </wp:positionH>
            <wp:positionV relativeFrom="paragraph">
              <wp:posOffset>3092450</wp:posOffset>
            </wp:positionV>
            <wp:extent cx="76200" cy="19875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104"/>
                    <a:stretch>
                      <a:fillRect/>
                    </a:stretch>
                  </pic:blipFill>
                  <pic:spPr>
                    <a:xfrm>
                      <a:off x="0" y="0"/>
                      <a:ext cx="76200" cy="198755"/>
                    </a:xfrm>
                    <a:prstGeom prst="rect">
                      <a:avLst/>
                    </a:prstGeom>
                  </pic:spPr>
                </pic:pic>
              </a:graphicData>
            </a:graphic>
          </wp:anchor>
        </w:drawing>
      </w:r>
      <w:r>
        <w:pict>
          <v:shape id="_x0000_s1167" o:spid="_x0000_s1167" o:spt="202" type="#_x0000_t202" style="position:absolute;left:0pt;margin-left:-1pt;margin-top:242.5pt;height:76.9pt;width:161.4pt;z-index:251822080;mso-width-relative:page;mso-height-relative:page;" filled="f" stroked="f" coordsize="21600,21600">
            <v:path/>
            <v:fill on="f" focussize="0,0"/>
            <v:stroke on="f"/>
            <v:imagedata o:title=""/>
            <o:lock v:ext="edit" aspectratio="f"/>
            <v:textbox inset="0mm,0mm,0mm,0mm">
              <w:txbxContent>
                <w:p w14:paraId="21B5F260">
                  <w:pPr>
                    <w:spacing w:line="20" w:lineRule="exact"/>
                  </w:pPr>
                </w:p>
                <w:tbl>
                  <w:tblPr>
                    <w:tblStyle w:val="5"/>
                    <w:tblW w:w="3172"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172"/>
                  </w:tblGrid>
                  <w:tr w14:paraId="20D1D3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67" w:hRule="atLeast"/>
                    </w:trPr>
                    <w:tc>
                      <w:tcPr>
                        <w:tcW w:w="3172" w:type="dxa"/>
                        <w:vAlign w:val="top"/>
                      </w:tcPr>
                      <w:p w14:paraId="469F865D">
                        <w:pPr>
                          <w:pStyle w:val="6"/>
                          <w:spacing w:before="207" w:line="220" w:lineRule="auto"/>
                          <w:ind w:left="152"/>
                          <w:rPr>
                            <w:sz w:val="15"/>
                            <w:szCs w:val="15"/>
                          </w:rPr>
                        </w:pPr>
                        <w:r>
                          <w:rPr>
                            <w:b/>
                            <w:bCs/>
                            <w:spacing w:val="-2"/>
                            <w:sz w:val="15"/>
                            <w:szCs w:val="15"/>
                          </w:rPr>
                          <w:t>启动市辐射事故应急响应程序：</w:t>
                        </w:r>
                      </w:p>
                      <w:p w14:paraId="6F99829D">
                        <w:pPr>
                          <w:pStyle w:val="6"/>
                          <w:spacing w:before="133" w:line="220" w:lineRule="auto"/>
                          <w:ind w:left="160"/>
                          <w:rPr>
                            <w:sz w:val="15"/>
                            <w:szCs w:val="15"/>
                          </w:rPr>
                        </w:pPr>
                        <w:r>
                          <w:rPr>
                            <w:spacing w:val="-4"/>
                            <w:sz w:val="15"/>
                            <w:szCs w:val="15"/>
                          </w:rPr>
                          <w:t>1</w:t>
                        </w:r>
                        <w:r>
                          <w:rPr>
                            <w:spacing w:val="-28"/>
                            <w:sz w:val="15"/>
                            <w:szCs w:val="15"/>
                          </w:rPr>
                          <w:t xml:space="preserve"> </w:t>
                        </w:r>
                        <w:r>
                          <w:rPr>
                            <w:spacing w:val="-4"/>
                            <w:sz w:val="15"/>
                            <w:szCs w:val="15"/>
                          </w:rPr>
                          <w:t>市局应急办通知应急成员单位、调查中心；</w:t>
                        </w:r>
                      </w:p>
                      <w:p w14:paraId="6F92E99B">
                        <w:pPr>
                          <w:pStyle w:val="6"/>
                          <w:spacing w:before="133" w:line="219" w:lineRule="auto"/>
                          <w:ind w:left="151"/>
                          <w:rPr>
                            <w:sz w:val="15"/>
                            <w:szCs w:val="15"/>
                          </w:rPr>
                        </w:pPr>
                        <w:r>
                          <w:rPr>
                            <w:spacing w:val="-3"/>
                            <w:sz w:val="15"/>
                            <w:szCs w:val="15"/>
                          </w:rPr>
                          <w:t>2</w:t>
                        </w:r>
                        <w:r>
                          <w:rPr>
                            <w:spacing w:val="-28"/>
                            <w:sz w:val="15"/>
                            <w:szCs w:val="15"/>
                          </w:rPr>
                          <w:t xml:space="preserve"> </w:t>
                        </w:r>
                        <w:r>
                          <w:rPr>
                            <w:spacing w:val="-3"/>
                            <w:sz w:val="15"/>
                            <w:szCs w:val="15"/>
                          </w:rPr>
                          <w:t>调查中心给各单位下达书面任务单；</w:t>
                        </w:r>
                      </w:p>
                      <w:p w14:paraId="3A4FB8C2">
                        <w:pPr>
                          <w:pStyle w:val="6"/>
                          <w:spacing w:before="132" w:line="220" w:lineRule="auto"/>
                          <w:ind w:left="152"/>
                          <w:rPr>
                            <w:sz w:val="15"/>
                            <w:szCs w:val="15"/>
                          </w:rPr>
                        </w:pPr>
                        <w:r>
                          <w:rPr>
                            <w:spacing w:val="-2"/>
                            <w:sz w:val="15"/>
                            <w:szCs w:val="15"/>
                          </w:rPr>
                          <w:t>3</w:t>
                        </w:r>
                        <w:r>
                          <w:rPr>
                            <w:spacing w:val="-30"/>
                            <w:sz w:val="15"/>
                            <w:szCs w:val="15"/>
                          </w:rPr>
                          <w:t xml:space="preserve"> </w:t>
                        </w:r>
                        <w:r>
                          <w:rPr>
                            <w:spacing w:val="-2"/>
                            <w:sz w:val="15"/>
                            <w:szCs w:val="15"/>
                          </w:rPr>
                          <w:t>调查中心指挥大厅进展跟踪，后台支持。</w:t>
                        </w:r>
                      </w:p>
                    </w:tc>
                  </w:tr>
                </w:tbl>
                <w:p w14:paraId="3B20C679">
                  <w:pPr>
                    <w:rPr>
                      <w:rFonts w:ascii="Arial"/>
                      <w:sz w:val="21"/>
                    </w:rPr>
                  </w:pPr>
                </w:p>
              </w:txbxContent>
            </v:textbox>
          </v:shape>
        </w:pict>
      </w:r>
      <w:r>
        <w:drawing>
          <wp:anchor distT="0" distB="0" distL="0" distR="0" simplePos="0" relativeHeight="251831296" behindDoc="0" locked="0" layoutInCell="1" allowOverlap="1">
            <wp:simplePos x="0" y="0"/>
            <wp:positionH relativeFrom="column">
              <wp:posOffset>4478655</wp:posOffset>
            </wp:positionH>
            <wp:positionV relativeFrom="paragraph">
              <wp:posOffset>7001510</wp:posOffset>
            </wp:positionV>
            <wp:extent cx="92075" cy="716280"/>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105"/>
                    <a:stretch>
                      <a:fillRect/>
                    </a:stretch>
                  </pic:blipFill>
                  <pic:spPr>
                    <a:xfrm>
                      <a:off x="0" y="0"/>
                      <a:ext cx="92075" cy="716152"/>
                    </a:xfrm>
                    <a:prstGeom prst="rect">
                      <a:avLst/>
                    </a:prstGeom>
                  </pic:spPr>
                </pic:pic>
              </a:graphicData>
            </a:graphic>
          </wp:anchor>
        </w:drawing>
      </w:r>
      <w:r>
        <w:drawing>
          <wp:anchor distT="0" distB="0" distL="0" distR="0" simplePos="0" relativeHeight="251827200" behindDoc="0" locked="0" layoutInCell="1" allowOverlap="1">
            <wp:simplePos x="0" y="0"/>
            <wp:positionH relativeFrom="column">
              <wp:posOffset>3096260</wp:posOffset>
            </wp:positionH>
            <wp:positionV relativeFrom="paragraph">
              <wp:posOffset>855980</wp:posOffset>
            </wp:positionV>
            <wp:extent cx="76200" cy="19875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106"/>
                    <a:stretch>
                      <a:fillRect/>
                    </a:stretch>
                  </pic:blipFill>
                  <pic:spPr>
                    <a:xfrm>
                      <a:off x="0" y="0"/>
                      <a:ext cx="76200" cy="198755"/>
                    </a:xfrm>
                    <a:prstGeom prst="rect">
                      <a:avLst/>
                    </a:prstGeom>
                  </pic:spPr>
                </pic:pic>
              </a:graphicData>
            </a:graphic>
          </wp:anchor>
        </w:drawing>
      </w:r>
      <w:r>
        <w:drawing>
          <wp:anchor distT="0" distB="0" distL="0" distR="0" simplePos="0" relativeHeight="251830272" behindDoc="0" locked="0" layoutInCell="1" allowOverlap="1">
            <wp:simplePos x="0" y="0"/>
            <wp:positionH relativeFrom="column">
              <wp:posOffset>402590</wp:posOffset>
            </wp:positionH>
            <wp:positionV relativeFrom="paragraph">
              <wp:posOffset>1385570</wp:posOffset>
            </wp:positionV>
            <wp:extent cx="5332730" cy="32067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107"/>
                    <a:stretch>
                      <a:fillRect/>
                    </a:stretch>
                  </pic:blipFill>
                  <pic:spPr>
                    <a:xfrm>
                      <a:off x="0" y="0"/>
                      <a:ext cx="5332475" cy="320675"/>
                    </a:xfrm>
                    <a:prstGeom prst="rect">
                      <a:avLst/>
                    </a:prstGeom>
                  </pic:spPr>
                </pic:pic>
              </a:graphicData>
            </a:graphic>
          </wp:anchor>
        </w:drawing>
      </w:r>
      <w:r>
        <w:pict>
          <v:shape id="_x0000_s1168" o:spid="_x0000_s1168" style="position:absolute;left:0pt;margin-left:31.95pt;margin-top:80.55pt;height:11.25pt;width:419.85pt;z-index:251828224;mso-width-relative:page;mso-height-relative:page;" filled="f" stroked="t" coordsize="8397,225" path="m8394,56l4,6m4,0l4,175m8391,49l8391,224m2733,13l2733,188m5824,42l5824,217e">
            <v:fill on="f" focussize="0,0"/>
            <v:stroke weight="0.48pt" color="#000000" joinstyle="miter"/>
            <v:imagedata o:title=""/>
            <o:lock v:ext="edit"/>
          </v:shape>
        </w:pict>
      </w:r>
      <w:bookmarkStart w:id="225" w:name="bookmark109"/>
      <w:bookmarkEnd w:id="225"/>
      <w:r>
        <w:rPr>
          <w:rFonts w:ascii="黑体" w:hAnsi="黑体" w:eastAsia="黑体" w:cs="黑体"/>
          <w:spacing w:val="-3"/>
          <w:sz w:val="30"/>
          <w:szCs w:val="30"/>
        </w:rPr>
        <w:t>附件</w:t>
      </w:r>
      <w:r>
        <w:rPr>
          <w:rFonts w:ascii="黑体" w:hAnsi="黑体" w:eastAsia="黑体" w:cs="黑体"/>
          <w:spacing w:val="-47"/>
          <w:sz w:val="30"/>
          <w:szCs w:val="30"/>
        </w:rPr>
        <w:t xml:space="preserve"> </w:t>
      </w:r>
      <w:r>
        <w:rPr>
          <w:rFonts w:ascii="Times New Roman" w:hAnsi="Times New Roman" w:eastAsia="Times New Roman" w:cs="Times New Roman"/>
          <w:spacing w:val="-3"/>
          <w:sz w:val="30"/>
          <w:szCs w:val="30"/>
        </w:rPr>
        <w:t xml:space="preserve">3  </w:t>
      </w:r>
      <w:r>
        <w:rPr>
          <w:rFonts w:ascii="黑体" w:hAnsi="黑体" w:eastAsia="黑体" w:cs="黑体"/>
          <w:spacing w:val="-3"/>
          <w:sz w:val="30"/>
          <w:szCs w:val="30"/>
        </w:rPr>
        <w:t>柴桑区辐射事故信息报告流程图</w:t>
      </w:r>
    </w:p>
    <w:p w14:paraId="7B5145E5">
      <w:pPr>
        <w:spacing w:before="11"/>
      </w:pPr>
    </w:p>
    <w:p w14:paraId="7672D18E">
      <w:pPr>
        <w:spacing w:before="10"/>
      </w:pPr>
    </w:p>
    <w:tbl>
      <w:tblPr>
        <w:tblStyle w:val="5"/>
        <w:tblW w:w="2456" w:type="dxa"/>
        <w:tblInd w:w="371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456"/>
      </w:tblGrid>
      <w:tr w14:paraId="25983FF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24" w:hRule="atLeast"/>
        </w:trPr>
        <w:tc>
          <w:tcPr>
            <w:tcW w:w="2456" w:type="dxa"/>
            <w:vAlign w:val="top"/>
          </w:tcPr>
          <w:p w14:paraId="1689F0DA">
            <w:pPr>
              <w:pStyle w:val="6"/>
              <w:spacing w:before="157" w:line="220" w:lineRule="auto"/>
              <w:ind w:left="929"/>
              <w:rPr>
                <w:sz w:val="15"/>
                <w:szCs w:val="15"/>
              </w:rPr>
            </w:pPr>
            <w:r>
              <w:rPr>
                <w:b/>
                <w:bCs/>
                <w:spacing w:val="-3"/>
                <w:sz w:val="15"/>
                <w:szCs w:val="15"/>
              </w:rPr>
              <w:t>辐射事故</w:t>
            </w:r>
          </w:p>
        </w:tc>
      </w:tr>
    </w:tbl>
    <w:p w14:paraId="128B18F8">
      <w:pPr>
        <w:spacing w:before="208"/>
      </w:pPr>
    </w:p>
    <w:tbl>
      <w:tblPr>
        <w:tblStyle w:val="5"/>
        <w:tblW w:w="2418" w:type="dxa"/>
        <w:tblInd w:w="524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418"/>
      </w:tblGrid>
      <w:tr w14:paraId="4009C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1" w:hRule="atLeast"/>
        </w:trPr>
        <w:tc>
          <w:tcPr>
            <w:tcW w:w="2418" w:type="dxa"/>
            <w:vAlign w:val="top"/>
          </w:tcPr>
          <w:p w14:paraId="0079001D">
            <w:pPr>
              <w:pStyle w:val="6"/>
              <w:spacing w:before="144" w:line="224" w:lineRule="auto"/>
              <w:ind w:left="649"/>
              <w:rPr>
                <w:rFonts w:ascii="等线" w:hAnsi="等线" w:eastAsia="等线" w:cs="等线"/>
                <w:sz w:val="15"/>
                <w:szCs w:val="15"/>
              </w:rPr>
            </w:pPr>
            <w:r>
              <w:rPr>
                <w:spacing w:val="-1"/>
                <w:sz w:val="15"/>
                <w:szCs w:val="15"/>
              </w:rPr>
              <w:t>市民热线（12345</w:t>
            </w:r>
            <w:r>
              <w:rPr>
                <w:rFonts w:ascii="等线" w:hAnsi="等线" w:eastAsia="等线" w:cs="等线"/>
                <w:spacing w:val="-1"/>
                <w:sz w:val="15"/>
                <w:szCs w:val="15"/>
              </w:rPr>
              <w:t>）</w:t>
            </w:r>
          </w:p>
        </w:tc>
      </w:tr>
    </w:tbl>
    <w:p w14:paraId="3F209D04">
      <w:pPr>
        <w:spacing w:before="222"/>
      </w:pPr>
    </w:p>
    <w:tbl>
      <w:tblPr>
        <w:tblStyle w:val="5"/>
        <w:tblW w:w="6388" w:type="dxa"/>
        <w:tblInd w:w="162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388"/>
      </w:tblGrid>
      <w:tr w14:paraId="53C6F4E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69" w:hRule="atLeast"/>
        </w:trPr>
        <w:tc>
          <w:tcPr>
            <w:tcW w:w="6388" w:type="dxa"/>
            <w:vAlign w:val="top"/>
          </w:tcPr>
          <w:p w14:paraId="17A33B32">
            <w:pPr>
              <w:pStyle w:val="6"/>
              <w:spacing w:before="146" w:line="236" w:lineRule="auto"/>
              <w:ind w:left="1742"/>
              <w:rPr>
                <w:rFonts w:ascii="Times New Roman" w:hAnsi="Times New Roman" w:eastAsia="Times New Roman" w:cs="Times New Roman"/>
                <w:sz w:val="15"/>
                <w:szCs w:val="15"/>
              </w:rPr>
            </w:pPr>
            <w:r>
              <w:rPr>
                <w:spacing w:val="-1"/>
                <w:sz w:val="15"/>
                <w:szCs w:val="15"/>
              </w:rPr>
              <w:t>柴桑生态环境局</w:t>
            </w:r>
            <w:r>
              <w:rPr>
                <w:spacing w:val="-17"/>
                <w:sz w:val="15"/>
                <w:szCs w:val="15"/>
              </w:rPr>
              <w:t xml:space="preserve"> </w:t>
            </w:r>
            <w:r>
              <w:rPr>
                <w:rFonts w:ascii="Times New Roman" w:hAnsi="Times New Roman" w:eastAsia="Times New Roman" w:cs="Times New Roman"/>
                <w:spacing w:val="-1"/>
                <w:sz w:val="15"/>
                <w:szCs w:val="15"/>
              </w:rPr>
              <w:t xml:space="preserve">24 </w:t>
            </w:r>
            <w:r>
              <w:rPr>
                <w:spacing w:val="-1"/>
                <w:sz w:val="15"/>
                <w:szCs w:val="15"/>
              </w:rPr>
              <w:t>值班电话</w:t>
            </w:r>
            <w:r>
              <w:rPr>
                <w:rFonts w:ascii="等线" w:hAnsi="等线" w:eastAsia="等线" w:cs="等线"/>
                <w:spacing w:val="-1"/>
                <w:sz w:val="15"/>
                <w:szCs w:val="15"/>
              </w:rPr>
              <w:t>：</w:t>
            </w:r>
            <w:r>
              <w:rPr>
                <w:rFonts w:ascii="Times New Roman" w:hAnsi="Times New Roman" w:eastAsia="Times New Roman" w:cs="Times New Roman"/>
                <w:spacing w:val="-1"/>
                <w:sz w:val="15"/>
                <w:szCs w:val="15"/>
              </w:rPr>
              <w:t>0792-6812342</w:t>
            </w:r>
          </w:p>
        </w:tc>
      </w:tr>
    </w:tbl>
    <w:p w14:paraId="4942A1CC">
      <w:pPr>
        <w:spacing w:line="80" w:lineRule="exact"/>
      </w:pPr>
    </w:p>
    <w:tbl>
      <w:tblPr>
        <w:tblStyle w:val="5"/>
        <w:tblW w:w="5755" w:type="dxa"/>
        <w:tblInd w:w="401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755"/>
      </w:tblGrid>
      <w:tr w14:paraId="69195F5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1" w:hRule="atLeast"/>
        </w:trPr>
        <w:tc>
          <w:tcPr>
            <w:tcW w:w="5755" w:type="dxa"/>
            <w:vAlign w:val="top"/>
          </w:tcPr>
          <w:p w14:paraId="347C3B44">
            <w:pPr>
              <w:pStyle w:val="6"/>
              <w:spacing w:before="151" w:line="220" w:lineRule="auto"/>
              <w:ind w:left="149"/>
              <w:rPr>
                <w:sz w:val="15"/>
                <w:szCs w:val="15"/>
              </w:rPr>
            </w:pPr>
            <w:r>
              <w:rPr>
                <w:b/>
                <w:bCs/>
                <w:spacing w:val="-2"/>
                <w:sz w:val="15"/>
                <w:szCs w:val="15"/>
              </w:rPr>
              <w:t>接警：</w:t>
            </w:r>
            <w:r>
              <w:rPr>
                <w:spacing w:val="20"/>
                <w:sz w:val="15"/>
                <w:szCs w:val="15"/>
              </w:rPr>
              <w:t xml:space="preserve"> </w:t>
            </w:r>
            <w:r>
              <w:rPr>
                <w:rFonts w:ascii="Times New Roman" w:hAnsi="Times New Roman" w:eastAsia="Times New Roman" w:cs="Times New Roman"/>
                <w:spacing w:val="-2"/>
                <w:sz w:val="15"/>
                <w:szCs w:val="15"/>
              </w:rPr>
              <w:t>1</w:t>
            </w:r>
            <w:r>
              <w:rPr>
                <w:rFonts w:ascii="Times New Roman" w:hAnsi="Times New Roman" w:eastAsia="Times New Roman" w:cs="Times New Roman"/>
                <w:spacing w:val="-20"/>
                <w:sz w:val="15"/>
                <w:szCs w:val="15"/>
              </w:rPr>
              <w:t xml:space="preserve"> </w:t>
            </w:r>
            <w:r>
              <w:rPr>
                <w:spacing w:val="-2"/>
                <w:sz w:val="15"/>
                <w:szCs w:val="15"/>
              </w:rPr>
              <w:t xml:space="preserve">、值班人员了解情况，信息记录； </w:t>
            </w:r>
            <w:r>
              <w:rPr>
                <w:rFonts w:ascii="Times New Roman" w:hAnsi="Times New Roman" w:eastAsia="Times New Roman" w:cs="Times New Roman"/>
                <w:spacing w:val="-2"/>
                <w:sz w:val="15"/>
                <w:szCs w:val="15"/>
              </w:rPr>
              <w:t>2</w:t>
            </w:r>
            <w:r>
              <w:rPr>
                <w:rFonts w:ascii="Times New Roman" w:hAnsi="Times New Roman" w:eastAsia="Times New Roman" w:cs="Times New Roman"/>
                <w:spacing w:val="-21"/>
                <w:sz w:val="15"/>
                <w:szCs w:val="15"/>
              </w:rPr>
              <w:t xml:space="preserve"> </w:t>
            </w:r>
            <w:r>
              <w:rPr>
                <w:spacing w:val="-2"/>
                <w:sz w:val="15"/>
                <w:szCs w:val="15"/>
              </w:rPr>
              <w:t>、值班人员初步</w:t>
            </w:r>
            <w:r>
              <w:rPr>
                <w:spacing w:val="-3"/>
                <w:sz w:val="15"/>
                <w:szCs w:val="15"/>
              </w:rPr>
              <w:t>判断</w:t>
            </w:r>
          </w:p>
        </w:tc>
      </w:tr>
    </w:tbl>
    <w:p w14:paraId="6E9453DE">
      <w:pPr>
        <w:spacing w:line="185" w:lineRule="exact"/>
      </w:pPr>
    </w:p>
    <w:tbl>
      <w:tblPr>
        <w:tblStyle w:val="5"/>
        <w:tblW w:w="5770" w:type="dxa"/>
        <w:tblInd w:w="407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770"/>
      </w:tblGrid>
      <w:tr w14:paraId="5ACE7C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8" w:hRule="atLeast"/>
        </w:trPr>
        <w:tc>
          <w:tcPr>
            <w:tcW w:w="5770" w:type="dxa"/>
            <w:vAlign w:val="top"/>
          </w:tcPr>
          <w:p w14:paraId="213B69F6">
            <w:pPr>
              <w:pStyle w:val="6"/>
              <w:spacing w:before="151" w:line="370" w:lineRule="auto"/>
              <w:ind w:left="148" w:right="198" w:firstLine="3"/>
              <w:rPr>
                <w:sz w:val="15"/>
                <w:szCs w:val="15"/>
              </w:rPr>
            </w:pPr>
            <w:r>
              <w:rPr>
                <w:b/>
                <w:bCs/>
                <w:spacing w:val="-1"/>
                <w:sz w:val="15"/>
                <w:szCs w:val="15"/>
              </w:rPr>
              <w:t>一般辐射事故，启动四级环境应急响应程序：</w:t>
            </w:r>
            <w:r>
              <w:rPr>
                <w:spacing w:val="-1"/>
                <w:sz w:val="15"/>
                <w:szCs w:val="15"/>
              </w:rPr>
              <w:t>向区生态环境部门领导、主管领导等</w:t>
            </w:r>
            <w:r>
              <w:rPr>
                <w:spacing w:val="7"/>
                <w:sz w:val="15"/>
                <w:szCs w:val="15"/>
              </w:rPr>
              <w:t xml:space="preserve"> </w:t>
            </w:r>
            <w:r>
              <w:rPr>
                <w:spacing w:val="-6"/>
                <w:sz w:val="15"/>
                <w:szCs w:val="15"/>
              </w:rPr>
              <w:t>报告。</w:t>
            </w:r>
          </w:p>
        </w:tc>
      </w:tr>
    </w:tbl>
    <w:p w14:paraId="1BB1668F">
      <w:pPr>
        <w:spacing w:line="157" w:lineRule="exact"/>
      </w:pPr>
    </w:p>
    <w:tbl>
      <w:tblPr>
        <w:tblStyle w:val="5"/>
        <w:tblW w:w="5759" w:type="dxa"/>
        <w:tblInd w:w="410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759"/>
      </w:tblGrid>
      <w:tr w14:paraId="2A1BFE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34" w:hRule="atLeast"/>
        </w:trPr>
        <w:tc>
          <w:tcPr>
            <w:tcW w:w="5759" w:type="dxa"/>
            <w:vAlign w:val="top"/>
          </w:tcPr>
          <w:p w14:paraId="326DA707">
            <w:pPr>
              <w:pStyle w:val="6"/>
              <w:spacing w:before="151" w:line="220" w:lineRule="auto"/>
              <w:ind w:left="161"/>
              <w:rPr>
                <w:sz w:val="15"/>
                <w:szCs w:val="15"/>
              </w:rPr>
            </w:pPr>
            <w:r>
              <w:rPr>
                <w:b/>
                <w:bCs/>
                <w:spacing w:val="-2"/>
                <w:sz w:val="15"/>
                <w:szCs w:val="15"/>
              </w:rPr>
              <w:t>区环境监测站和柴桑生态环境局应急力量出动：</w:t>
            </w:r>
            <w:r>
              <w:rPr>
                <w:rFonts w:ascii="Times New Roman" w:hAnsi="Times New Roman" w:eastAsia="Times New Roman" w:cs="Times New Roman"/>
                <w:spacing w:val="-2"/>
                <w:sz w:val="15"/>
                <w:szCs w:val="15"/>
              </w:rPr>
              <w:t xml:space="preserve">30 </w:t>
            </w:r>
            <w:r>
              <w:rPr>
                <w:spacing w:val="-2"/>
                <w:sz w:val="15"/>
                <w:szCs w:val="15"/>
              </w:rPr>
              <w:t>分钟内到达现场。</w:t>
            </w:r>
          </w:p>
        </w:tc>
      </w:tr>
    </w:tbl>
    <w:p w14:paraId="0BB0994E">
      <w:pPr>
        <w:spacing w:line="221" w:lineRule="exact"/>
      </w:pPr>
    </w:p>
    <w:tbl>
      <w:tblPr>
        <w:tblStyle w:val="5"/>
        <w:tblW w:w="5863" w:type="dxa"/>
        <w:tblInd w:w="408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63"/>
      </w:tblGrid>
      <w:tr w14:paraId="62B947B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5863" w:type="dxa"/>
            <w:vAlign w:val="top"/>
          </w:tcPr>
          <w:p w14:paraId="13C873B9">
            <w:pPr>
              <w:pStyle w:val="6"/>
              <w:spacing w:before="151" w:line="370" w:lineRule="auto"/>
              <w:ind w:left="151" w:right="149" w:firstLine="2"/>
              <w:rPr>
                <w:sz w:val="15"/>
                <w:szCs w:val="15"/>
              </w:rPr>
            </w:pPr>
            <w:r>
              <w:rPr>
                <w:b/>
                <w:bCs/>
                <w:spacing w:val="-1"/>
                <w:sz w:val="15"/>
                <w:szCs w:val="15"/>
              </w:rPr>
              <w:t>到达现场后报到及报告：</w:t>
            </w:r>
            <w:r>
              <w:rPr>
                <w:rFonts w:ascii="Times New Roman" w:hAnsi="Times New Roman" w:eastAsia="Times New Roman" w:cs="Times New Roman"/>
                <w:spacing w:val="-1"/>
                <w:sz w:val="15"/>
                <w:szCs w:val="15"/>
              </w:rPr>
              <w:t>1</w:t>
            </w:r>
            <w:r>
              <w:rPr>
                <w:spacing w:val="-1"/>
                <w:sz w:val="15"/>
                <w:szCs w:val="15"/>
              </w:rPr>
              <w:t>、指定现场指挥负责人；2、向应急指挥部和柴桑生态环境</w:t>
            </w:r>
            <w:r>
              <w:rPr>
                <w:spacing w:val="14"/>
                <w:sz w:val="15"/>
                <w:szCs w:val="15"/>
              </w:rPr>
              <w:t xml:space="preserve"> </w:t>
            </w:r>
            <w:r>
              <w:rPr>
                <w:spacing w:val="-4"/>
                <w:sz w:val="15"/>
                <w:szCs w:val="15"/>
              </w:rPr>
              <w:t>局分管领导报告。</w:t>
            </w:r>
          </w:p>
        </w:tc>
      </w:tr>
    </w:tbl>
    <w:p w14:paraId="1820C0F4">
      <w:pPr>
        <w:spacing w:line="188" w:lineRule="exact"/>
      </w:pPr>
    </w:p>
    <w:tbl>
      <w:tblPr>
        <w:tblStyle w:val="5"/>
        <w:tblW w:w="5877" w:type="dxa"/>
        <w:tblInd w:w="40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77"/>
      </w:tblGrid>
      <w:tr w14:paraId="6284FBD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40" w:hRule="atLeast"/>
        </w:trPr>
        <w:tc>
          <w:tcPr>
            <w:tcW w:w="5877" w:type="dxa"/>
            <w:vAlign w:val="top"/>
          </w:tcPr>
          <w:p w14:paraId="686001F5">
            <w:pPr>
              <w:pStyle w:val="6"/>
              <w:spacing w:before="153" w:line="355" w:lineRule="auto"/>
              <w:ind w:left="151" w:right="143"/>
              <w:rPr>
                <w:sz w:val="15"/>
                <w:szCs w:val="15"/>
              </w:rPr>
            </w:pPr>
            <w:r>
              <w:rPr>
                <w:b/>
                <w:bCs/>
                <w:spacing w:val="-3"/>
                <w:sz w:val="15"/>
                <w:szCs w:val="15"/>
              </w:rPr>
              <w:t>现场处置：</w:t>
            </w:r>
            <w:r>
              <w:rPr>
                <w:spacing w:val="-3"/>
                <w:sz w:val="15"/>
                <w:szCs w:val="15"/>
              </w:rPr>
              <w:t xml:space="preserve">  1、应急调查人员按照规范开展现</w:t>
            </w:r>
            <w:r>
              <w:rPr>
                <w:spacing w:val="-4"/>
                <w:sz w:val="15"/>
                <w:szCs w:val="15"/>
              </w:rPr>
              <w:t>场调查；  2、应急监测人员按照规范开</w:t>
            </w:r>
            <w:r>
              <w:rPr>
                <w:sz w:val="15"/>
                <w:szCs w:val="15"/>
              </w:rPr>
              <w:t xml:space="preserve"> </w:t>
            </w:r>
            <w:r>
              <w:rPr>
                <w:spacing w:val="-1"/>
                <w:sz w:val="15"/>
                <w:szCs w:val="15"/>
              </w:rPr>
              <w:t>展应急监测；3、向现场指挥负责人提出处置意</w:t>
            </w:r>
            <w:r>
              <w:rPr>
                <w:spacing w:val="-2"/>
                <w:sz w:val="15"/>
                <w:szCs w:val="15"/>
              </w:rPr>
              <w:t>见和建议。</w:t>
            </w:r>
          </w:p>
        </w:tc>
      </w:tr>
    </w:tbl>
    <w:p w14:paraId="18EFA20C">
      <w:pPr>
        <w:spacing w:line="221" w:lineRule="exact"/>
      </w:pPr>
    </w:p>
    <w:tbl>
      <w:tblPr>
        <w:tblStyle w:val="5"/>
        <w:tblW w:w="5863" w:type="dxa"/>
        <w:tblInd w:w="407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63"/>
      </w:tblGrid>
      <w:tr w14:paraId="434ACF6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0" w:hRule="atLeast"/>
        </w:trPr>
        <w:tc>
          <w:tcPr>
            <w:tcW w:w="5863" w:type="dxa"/>
            <w:vAlign w:val="top"/>
          </w:tcPr>
          <w:p w14:paraId="2E12B246">
            <w:pPr>
              <w:pStyle w:val="6"/>
              <w:spacing w:before="151" w:line="219" w:lineRule="auto"/>
              <w:ind w:left="149"/>
              <w:rPr>
                <w:sz w:val="15"/>
                <w:szCs w:val="15"/>
              </w:rPr>
            </w:pPr>
            <w:r>
              <w:rPr>
                <w:b/>
                <w:bCs/>
                <w:spacing w:val="-3"/>
                <w:sz w:val="15"/>
                <w:szCs w:val="15"/>
              </w:rPr>
              <w:t>初报：</w:t>
            </w:r>
            <w:r>
              <w:rPr>
                <w:rFonts w:ascii="Times New Roman" w:hAnsi="Times New Roman" w:eastAsia="Times New Roman" w:cs="Times New Roman"/>
                <w:spacing w:val="-3"/>
                <w:sz w:val="15"/>
                <w:szCs w:val="15"/>
              </w:rPr>
              <w:t>1</w:t>
            </w:r>
            <w:r>
              <w:rPr>
                <w:rFonts w:ascii="Times New Roman" w:hAnsi="Times New Roman" w:eastAsia="Times New Roman" w:cs="Times New Roman"/>
                <w:spacing w:val="-21"/>
                <w:sz w:val="15"/>
                <w:szCs w:val="15"/>
              </w:rPr>
              <w:t xml:space="preserve"> </w:t>
            </w:r>
            <w:r>
              <w:rPr>
                <w:spacing w:val="-3"/>
                <w:sz w:val="15"/>
                <w:szCs w:val="15"/>
              </w:rPr>
              <w:t>、到现场后</w:t>
            </w:r>
            <w:r>
              <w:rPr>
                <w:spacing w:val="-21"/>
                <w:sz w:val="15"/>
                <w:szCs w:val="15"/>
              </w:rPr>
              <w:t xml:space="preserve"> </w:t>
            </w:r>
            <w:r>
              <w:rPr>
                <w:spacing w:val="-3"/>
                <w:sz w:val="15"/>
                <w:szCs w:val="15"/>
              </w:rPr>
              <w:t>1</w:t>
            </w:r>
            <w:r>
              <w:rPr>
                <w:spacing w:val="-27"/>
                <w:sz w:val="15"/>
                <w:szCs w:val="15"/>
              </w:rPr>
              <w:t xml:space="preserve"> </w:t>
            </w:r>
            <w:r>
              <w:rPr>
                <w:spacing w:val="-3"/>
                <w:sz w:val="15"/>
                <w:szCs w:val="15"/>
              </w:rPr>
              <w:t>小时内向市生态环境局、区政府初</w:t>
            </w:r>
            <w:r>
              <w:rPr>
                <w:spacing w:val="-4"/>
                <w:sz w:val="15"/>
                <w:szCs w:val="15"/>
              </w:rPr>
              <w:t>报；</w:t>
            </w:r>
          </w:p>
          <w:p w14:paraId="5DDDFDB0">
            <w:pPr>
              <w:pStyle w:val="6"/>
              <w:spacing w:before="134" w:line="218" w:lineRule="auto"/>
              <w:ind w:left="598"/>
              <w:rPr>
                <w:sz w:val="15"/>
                <w:szCs w:val="15"/>
              </w:rPr>
            </w:pPr>
            <w:r>
              <w:rPr>
                <w:rFonts w:ascii="Times New Roman" w:hAnsi="Times New Roman" w:eastAsia="Times New Roman" w:cs="Times New Roman"/>
                <w:spacing w:val="-2"/>
                <w:sz w:val="15"/>
                <w:szCs w:val="15"/>
              </w:rPr>
              <w:t>2</w:t>
            </w:r>
            <w:r>
              <w:rPr>
                <w:rFonts w:ascii="Times New Roman" w:hAnsi="Times New Roman" w:eastAsia="Times New Roman" w:cs="Times New Roman"/>
                <w:spacing w:val="-19"/>
                <w:sz w:val="15"/>
                <w:szCs w:val="15"/>
              </w:rPr>
              <w:t xml:space="preserve"> </w:t>
            </w:r>
            <w:r>
              <w:rPr>
                <w:spacing w:val="-2"/>
                <w:sz w:val="15"/>
                <w:szCs w:val="15"/>
              </w:rPr>
              <w:t>、紧急情况可电话报告，但事后补充书面报告。</w:t>
            </w:r>
          </w:p>
        </w:tc>
      </w:tr>
    </w:tbl>
    <w:p w14:paraId="0DE34BD0">
      <w:pPr>
        <w:spacing w:line="186" w:lineRule="exact"/>
      </w:pPr>
    </w:p>
    <w:tbl>
      <w:tblPr>
        <w:tblStyle w:val="5"/>
        <w:tblW w:w="5848" w:type="dxa"/>
        <w:tblInd w:w="409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48"/>
      </w:tblGrid>
      <w:tr w14:paraId="02BC8FA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01" w:hRule="atLeast"/>
        </w:trPr>
        <w:tc>
          <w:tcPr>
            <w:tcW w:w="5848" w:type="dxa"/>
            <w:vAlign w:val="top"/>
          </w:tcPr>
          <w:p w14:paraId="6D47010D">
            <w:pPr>
              <w:pStyle w:val="6"/>
              <w:spacing w:before="151" w:line="220" w:lineRule="auto"/>
              <w:ind w:left="157"/>
              <w:rPr>
                <w:sz w:val="15"/>
                <w:szCs w:val="15"/>
              </w:rPr>
            </w:pPr>
            <w:r>
              <w:rPr>
                <w:b/>
                <w:bCs/>
                <w:spacing w:val="-3"/>
                <w:sz w:val="15"/>
                <w:szCs w:val="15"/>
              </w:rPr>
              <w:t>响应升级：</w:t>
            </w:r>
            <w:r>
              <w:rPr>
                <w:rFonts w:ascii="Times New Roman" w:hAnsi="Times New Roman" w:eastAsia="Times New Roman" w:cs="Times New Roman"/>
                <w:spacing w:val="-3"/>
                <w:sz w:val="15"/>
                <w:szCs w:val="15"/>
              </w:rPr>
              <w:t>1</w:t>
            </w:r>
            <w:r>
              <w:rPr>
                <w:rFonts w:ascii="Times New Roman" w:hAnsi="Times New Roman" w:eastAsia="Times New Roman" w:cs="Times New Roman"/>
                <w:spacing w:val="-4"/>
                <w:sz w:val="15"/>
                <w:szCs w:val="15"/>
              </w:rPr>
              <w:t xml:space="preserve"> </w:t>
            </w:r>
            <w:r>
              <w:rPr>
                <w:spacing w:val="-3"/>
                <w:sz w:val="15"/>
                <w:szCs w:val="15"/>
              </w:rPr>
              <w:t>、响应等级升级由柴桑生态环境局应急办领导启动；</w:t>
            </w:r>
          </w:p>
          <w:p w14:paraId="1B12009D">
            <w:pPr>
              <w:pStyle w:val="6"/>
              <w:spacing w:before="133" w:line="220" w:lineRule="auto"/>
              <w:ind w:left="897"/>
              <w:rPr>
                <w:sz w:val="15"/>
                <w:szCs w:val="15"/>
              </w:rPr>
            </w:pPr>
            <w:r>
              <w:rPr>
                <w:rFonts w:ascii="Times New Roman" w:hAnsi="Times New Roman" w:eastAsia="Times New Roman" w:cs="Times New Roman"/>
                <w:spacing w:val="-7"/>
                <w:sz w:val="15"/>
                <w:szCs w:val="15"/>
              </w:rPr>
              <w:t>2</w:t>
            </w:r>
            <w:r>
              <w:rPr>
                <w:rFonts w:ascii="Times New Roman" w:hAnsi="Times New Roman" w:eastAsia="Times New Roman" w:cs="Times New Roman"/>
                <w:spacing w:val="-19"/>
                <w:sz w:val="15"/>
                <w:szCs w:val="15"/>
              </w:rPr>
              <w:t xml:space="preserve"> </w:t>
            </w:r>
            <w:r>
              <w:rPr>
                <w:spacing w:val="-7"/>
                <w:sz w:val="15"/>
                <w:szCs w:val="15"/>
              </w:rPr>
              <w:t>、升级条件：</w:t>
            </w:r>
          </w:p>
          <w:p w14:paraId="0649A24E">
            <w:pPr>
              <w:pStyle w:val="6"/>
              <w:spacing w:before="133" w:line="220" w:lineRule="auto"/>
              <w:ind w:left="900"/>
              <w:rPr>
                <w:sz w:val="15"/>
                <w:szCs w:val="15"/>
              </w:rPr>
            </w:pPr>
            <w:r>
              <w:rPr>
                <w:spacing w:val="-2"/>
                <w:sz w:val="15"/>
                <w:szCs w:val="15"/>
              </w:rPr>
              <w:t>a 柴桑生态环境局认为需要市场应急力量参加；</w:t>
            </w:r>
          </w:p>
          <w:p w14:paraId="31C1976C">
            <w:pPr>
              <w:pStyle w:val="6"/>
              <w:spacing w:before="133" w:line="371" w:lineRule="auto"/>
              <w:ind w:left="902" w:right="1373" w:hanging="5"/>
              <w:rPr>
                <w:sz w:val="15"/>
                <w:szCs w:val="15"/>
              </w:rPr>
            </w:pPr>
            <w:r>
              <w:rPr>
                <w:spacing w:val="-2"/>
                <w:sz w:val="15"/>
                <w:szCs w:val="15"/>
              </w:rPr>
              <w:t>b 市局调查中心、市局应急办认为需要提升响应级别；</w:t>
            </w:r>
            <w:r>
              <w:rPr>
                <w:spacing w:val="10"/>
                <w:sz w:val="15"/>
                <w:szCs w:val="15"/>
              </w:rPr>
              <w:t xml:space="preserve"> </w:t>
            </w:r>
            <w:r>
              <w:rPr>
                <w:spacing w:val="-2"/>
                <w:sz w:val="15"/>
                <w:szCs w:val="15"/>
              </w:rPr>
              <w:t>c 市局领导认为应提升响应级别的。</w:t>
            </w:r>
          </w:p>
        </w:tc>
      </w:tr>
    </w:tbl>
    <w:p w14:paraId="589BACA9">
      <w:pPr>
        <w:spacing w:line="193" w:lineRule="exact"/>
      </w:pPr>
    </w:p>
    <w:tbl>
      <w:tblPr>
        <w:tblStyle w:val="5"/>
        <w:tblW w:w="5878" w:type="dxa"/>
        <w:tblInd w:w="4142"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78"/>
      </w:tblGrid>
      <w:tr w14:paraId="49928C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9" w:hRule="atLeast"/>
        </w:trPr>
        <w:tc>
          <w:tcPr>
            <w:tcW w:w="5878" w:type="dxa"/>
            <w:vAlign w:val="top"/>
          </w:tcPr>
          <w:p w14:paraId="553C1A43">
            <w:pPr>
              <w:pStyle w:val="6"/>
              <w:spacing w:before="151" w:line="219" w:lineRule="auto"/>
              <w:ind w:left="151"/>
              <w:rPr>
                <w:sz w:val="15"/>
                <w:szCs w:val="15"/>
              </w:rPr>
            </w:pPr>
            <w:r>
              <w:rPr>
                <w:b/>
                <w:bCs/>
                <w:spacing w:val="-5"/>
                <w:sz w:val="15"/>
                <w:szCs w:val="15"/>
              </w:rPr>
              <w:t>续报：</w:t>
            </w:r>
            <w:r>
              <w:rPr>
                <w:rFonts w:ascii="Times New Roman" w:hAnsi="Times New Roman" w:eastAsia="Times New Roman" w:cs="Times New Roman"/>
                <w:spacing w:val="-5"/>
                <w:sz w:val="15"/>
                <w:szCs w:val="15"/>
              </w:rPr>
              <w:t>1</w:t>
            </w:r>
            <w:r>
              <w:rPr>
                <w:rFonts w:ascii="Times New Roman" w:hAnsi="Times New Roman" w:eastAsia="Times New Roman" w:cs="Times New Roman"/>
                <w:spacing w:val="-9"/>
                <w:sz w:val="15"/>
                <w:szCs w:val="15"/>
              </w:rPr>
              <w:t xml:space="preserve"> </w:t>
            </w:r>
            <w:r>
              <w:rPr>
                <w:spacing w:val="-5"/>
                <w:sz w:val="15"/>
                <w:szCs w:val="15"/>
              </w:rPr>
              <w:t>、续报采用书面形式；</w:t>
            </w:r>
          </w:p>
          <w:p w14:paraId="72F4FF9B">
            <w:pPr>
              <w:pStyle w:val="6"/>
              <w:spacing w:before="134" w:line="219" w:lineRule="auto"/>
              <w:ind w:left="598"/>
              <w:rPr>
                <w:sz w:val="15"/>
                <w:szCs w:val="15"/>
              </w:rPr>
            </w:pPr>
            <w:r>
              <w:rPr>
                <w:rFonts w:ascii="Times New Roman" w:hAnsi="Times New Roman" w:eastAsia="Times New Roman" w:cs="Times New Roman"/>
                <w:spacing w:val="-1"/>
                <w:sz w:val="15"/>
                <w:szCs w:val="15"/>
              </w:rPr>
              <w:t>2</w:t>
            </w:r>
            <w:r>
              <w:rPr>
                <w:rFonts w:ascii="Times New Roman" w:hAnsi="Times New Roman" w:eastAsia="Times New Roman" w:cs="Times New Roman"/>
                <w:spacing w:val="-20"/>
                <w:sz w:val="15"/>
                <w:szCs w:val="15"/>
              </w:rPr>
              <w:t xml:space="preserve"> </w:t>
            </w:r>
            <w:r>
              <w:rPr>
                <w:spacing w:val="-1"/>
                <w:sz w:val="15"/>
                <w:szCs w:val="15"/>
              </w:rPr>
              <w:t>、柴桑生态环境局应向市局调查中心、区政府续报情况，至少</w:t>
            </w:r>
            <w:r>
              <w:rPr>
                <w:spacing w:val="-30"/>
                <w:sz w:val="15"/>
                <w:szCs w:val="15"/>
              </w:rPr>
              <w:t xml:space="preserve"> </w:t>
            </w:r>
            <w:r>
              <w:rPr>
                <w:spacing w:val="-1"/>
                <w:sz w:val="15"/>
                <w:szCs w:val="15"/>
              </w:rPr>
              <w:t>2</w:t>
            </w:r>
            <w:r>
              <w:rPr>
                <w:spacing w:val="-28"/>
                <w:sz w:val="15"/>
                <w:szCs w:val="15"/>
              </w:rPr>
              <w:t xml:space="preserve"> </w:t>
            </w:r>
            <w:r>
              <w:rPr>
                <w:spacing w:val="-2"/>
                <w:sz w:val="15"/>
                <w:szCs w:val="15"/>
              </w:rPr>
              <w:t>天续报一次</w:t>
            </w:r>
          </w:p>
        </w:tc>
      </w:tr>
    </w:tbl>
    <w:p w14:paraId="483E0708">
      <w:pPr>
        <w:spacing w:line="216" w:lineRule="exact"/>
      </w:pPr>
    </w:p>
    <w:tbl>
      <w:tblPr>
        <w:tblStyle w:val="5"/>
        <w:tblW w:w="5863" w:type="dxa"/>
        <w:tblInd w:w="416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63"/>
      </w:tblGrid>
      <w:tr w14:paraId="13A1AF4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9" w:hRule="atLeast"/>
        </w:trPr>
        <w:tc>
          <w:tcPr>
            <w:tcW w:w="5863" w:type="dxa"/>
            <w:vAlign w:val="top"/>
          </w:tcPr>
          <w:p w14:paraId="4770CF58">
            <w:pPr>
              <w:pStyle w:val="6"/>
              <w:spacing w:before="151" w:line="220" w:lineRule="auto"/>
              <w:ind w:left="157"/>
              <w:rPr>
                <w:sz w:val="15"/>
                <w:szCs w:val="15"/>
              </w:rPr>
            </w:pPr>
            <w:r>
              <w:rPr>
                <w:b/>
                <w:bCs/>
                <w:spacing w:val="-3"/>
                <w:sz w:val="15"/>
                <w:szCs w:val="15"/>
              </w:rPr>
              <w:t>响应终止：</w:t>
            </w:r>
            <w:r>
              <w:rPr>
                <w:rFonts w:ascii="Times New Roman" w:hAnsi="Times New Roman" w:eastAsia="Times New Roman" w:cs="Times New Roman"/>
                <w:spacing w:val="-3"/>
                <w:sz w:val="15"/>
                <w:szCs w:val="15"/>
              </w:rPr>
              <w:t>1</w:t>
            </w:r>
            <w:r>
              <w:rPr>
                <w:rFonts w:ascii="Times New Roman" w:hAnsi="Times New Roman" w:eastAsia="Times New Roman" w:cs="Times New Roman"/>
                <w:spacing w:val="-7"/>
                <w:sz w:val="15"/>
                <w:szCs w:val="15"/>
              </w:rPr>
              <w:t xml:space="preserve"> </w:t>
            </w:r>
            <w:r>
              <w:rPr>
                <w:spacing w:val="-3"/>
                <w:sz w:val="15"/>
                <w:szCs w:val="15"/>
              </w:rPr>
              <w:t>、符合应急终止条件时，由现场指挥负责人提出；</w:t>
            </w:r>
          </w:p>
          <w:p w14:paraId="739C7932">
            <w:pPr>
              <w:pStyle w:val="6"/>
              <w:spacing w:before="133" w:line="219" w:lineRule="auto"/>
              <w:ind w:left="898"/>
              <w:rPr>
                <w:sz w:val="15"/>
                <w:szCs w:val="15"/>
              </w:rPr>
            </w:pPr>
            <w:r>
              <w:rPr>
                <w:rFonts w:ascii="Times New Roman" w:hAnsi="Times New Roman" w:eastAsia="Times New Roman" w:cs="Times New Roman"/>
                <w:spacing w:val="-3"/>
                <w:sz w:val="15"/>
                <w:szCs w:val="15"/>
              </w:rPr>
              <w:t>2</w:t>
            </w:r>
            <w:r>
              <w:rPr>
                <w:rFonts w:ascii="Times New Roman" w:hAnsi="Times New Roman" w:eastAsia="Times New Roman" w:cs="Times New Roman"/>
                <w:spacing w:val="-14"/>
                <w:sz w:val="15"/>
                <w:szCs w:val="15"/>
              </w:rPr>
              <w:t xml:space="preserve"> </w:t>
            </w:r>
            <w:r>
              <w:rPr>
                <w:spacing w:val="-3"/>
                <w:sz w:val="15"/>
                <w:szCs w:val="15"/>
              </w:rPr>
              <w:t>、响应终止命令报市局调查中心。</w:t>
            </w:r>
          </w:p>
        </w:tc>
      </w:tr>
    </w:tbl>
    <w:p w14:paraId="1A6BC6C8">
      <w:pPr>
        <w:spacing w:line="181" w:lineRule="exact"/>
      </w:pPr>
    </w:p>
    <w:tbl>
      <w:tblPr>
        <w:tblStyle w:val="5"/>
        <w:tblW w:w="5863" w:type="dxa"/>
        <w:tblInd w:w="42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863"/>
      </w:tblGrid>
      <w:tr w14:paraId="22C676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5" w:hRule="atLeast"/>
        </w:trPr>
        <w:tc>
          <w:tcPr>
            <w:tcW w:w="5863" w:type="dxa"/>
            <w:vAlign w:val="top"/>
          </w:tcPr>
          <w:p w14:paraId="4BD7F672">
            <w:pPr>
              <w:pStyle w:val="6"/>
              <w:spacing w:before="153" w:line="333" w:lineRule="auto"/>
              <w:ind w:left="154" w:right="186" w:hanging="1"/>
              <w:rPr>
                <w:sz w:val="15"/>
                <w:szCs w:val="15"/>
              </w:rPr>
            </w:pPr>
            <w:r>
              <w:rPr>
                <w:b/>
                <w:bCs/>
                <w:spacing w:val="-1"/>
                <w:sz w:val="15"/>
                <w:szCs w:val="15"/>
              </w:rPr>
              <w:t>处理结果报告：</w:t>
            </w:r>
            <w:r>
              <w:rPr>
                <w:rFonts w:ascii="Times New Roman" w:hAnsi="Times New Roman" w:eastAsia="Times New Roman" w:cs="Times New Roman"/>
                <w:spacing w:val="-1"/>
                <w:sz w:val="15"/>
                <w:szCs w:val="15"/>
              </w:rPr>
              <w:t>1</w:t>
            </w:r>
            <w:r>
              <w:rPr>
                <w:rFonts w:ascii="Times New Roman" w:hAnsi="Times New Roman" w:eastAsia="Times New Roman" w:cs="Times New Roman"/>
                <w:spacing w:val="-18"/>
                <w:sz w:val="15"/>
                <w:szCs w:val="15"/>
              </w:rPr>
              <w:t xml:space="preserve"> </w:t>
            </w:r>
            <w:r>
              <w:rPr>
                <w:spacing w:val="-1"/>
                <w:sz w:val="15"/>
                <w:szCs w:val="15"/>
              </w:rPr>
              <w:t xml:space="preserve">、处理结果报告（终报）采用书面形式； </w:t>
            </w:r>
            <w:r>
              <w:rPr>
                <w:rFonts w:ascii="Times New Roman" w:hAnsi="Times New Roman" w:eastAsia="Times New Roman" w:cs="Times New Roman"/>
                <w:spacing w:val="-1"/>
                <w:sz w:val="15"/>
                <w:szCs w:val="15"/>
              </w:rPr>
              <w:t>2</w:t>
            </w:r>
            <w:r>
              <w:rPr>
                <w:spacing w:val="-1"/>
                <w:sz w:val="15"/>
                <w:szCs w:val="15"/>
              </w:rPr>
              <w:t>、柴桑生态环境局在</w:t>
            </w:r>
            <w:r>
              <w:rPr>
                <w:spacing w:val="-34"/>
                <w:sz w:val="15"/>
                <w:szCs w:val="15"/>
              </w:rPr>
              <w:t xml:space="preserve"> </w:t>
            </w:r>
            <w:r>
              <w:rPr>
                <w:rFonts w:ascii="Times New Roman" w:hAnsi="Times New Roman" w:eastAsia="Times New Roman" w:cs="Times New Roman"/>
                <w:spacing w:val="-1"/>
                <w:sz w:val="15"/>
                <w:szCs w:val="15"/>
              </w:rPr>
              <w:t>24</w:t>
            </w:r>
            <w:r>
              <w:rPr>
                <w:rFonts w:ascii="Times New Roman" w:hAnsi="Times New Roman" w:eastAsia="Times New Roman" w:cs="Times New Roman"/>
                <w:sz w:val="15"/>
                <w:szCs w:val="15"/>
              </w:rPr>
              <w:t xml:space="preserve"> </w:t>
            </w:r>
            <w:r>
              <w:rPr>
                <w:spacing w:val="-1"/>
                <w:sz w:val="15"/>
                <w:szCs w:val="15"/>
              </w:rPr>
              <w:t>小时内向市生态环境局调查中心、区政府提交处理</w:t>
            </w:r>
            <w:r>
              <w:rPr>
                <w:spacing w:val="-2"/>
                <w:sz w:val="15"/>
                <w:szCs w:val="15"/>
              </w:rPr>
              <w:t>结果报告。</w:t>
            </w:r>
          </w:p>
        </w:tc>
      </w:tr>
    </w:tbl>
    <w:p w14:paraId="47CC2FDB">
      <w:pPr>
        <w:rPr>
          <w:rFonts w:ascii="Arial"/>
          <w:sz w:val="21"/>
        </w:rPr>
      </w:pPr>
    </w:p>
    <w:p w14:paraId="6A298CE3">
      <w:pPr>
        <w:rPr>
          <w:rFonts w:ascii="Arial" w:hAnsi="Arial" w:eastAsia="Arial" w:cs="Arial"/>
          <w:sz w:val="21"/>
          <w:szCs w:val="21"/>
        </w:rPr>
        <w:sectPr>
          <w:footerReference r:id="rId40" w:type="default"/>
          <w:pgSz w:w="11907" w:h="16839"/>
          <w:pgMar w:top="1423" w:right="661" w:bottom="1363" w:left="1160" w:header="0" w:footer="1203" w:gutter="0"/>
          <w:cols w:space="720" w:num="1"/>
        </w:sectPr>
      </w:pPr>
    </w:p>
    <w:p w14:paraId="53D5448C">
      <w:pPr>
        <w:spacing w:line="242" w:lineRule="auto"/>
        <w:rPr>
          <w:rFonts w:ascii="Arial"/>
          <w:sz w:val="21"/>
        </w:rPr>
      </w:pPr>
    </w:p>
    <w:p w14:paraId="656D0637">
      <w:pPr>
        <w:spacing w:line="242" w:lineRule="auto"/>
        <w:rPr>
          <w:rFonts w:ascii="Arial"/>
          <w:sz w:val="21"/>
        </w:rPr>
      </w:pPr>
    </w:p>
    <w:p w14:paraId="267A5A1D">
      <w:pPr>
        <w:spacing w:line="243" w:lineRule="auto"/>
        <w:rPr>
          <w:rFonts w:ascii="Arial"/>
          <w:sz w:val="21"/>
        </w:rPr>
      </w:pPr>
    </w:p>
    <w:p w14:paraId="23A209E6">
      <w:pPr>
        <w:spacing w:before="97" w:line="219" w:lineRule="auto"/>
        <w:ind w:left="28"/>
        <w:outlineLvl w:val="0"/>
        <w:rPr>
          <w:rFonts w:ascii="黑体" w:hAnsi="黑体" w:eastAsia="黑体" w:cs="黑体"/>
          <w:sz w:val="30"/>
          <w:szCs w:val="30"/>
        </w:rPr>
      </w:pPr>
      <w:bookmarkStart w:id="226" w:name="bookmark110"/>
      <w:bookmarkEnd w:id="226"/>
      <w:r>
        <w:rPr>
          <w:rFonts w:ascii="黑体" w:hAnsi="黑体" w:eastAsia="黑体" w:cs="黑体"/>
          <w:spacing w:val="-3"/>
          <w:sz w:val="30"/>
          <w:szCs w:val="30"/>
        </w:rPr>
        <w:t>附件</w:t>
      </w:r>
      <w:r>
        <w:rPr>
          <w:rFonts w:ascii="黑体" w:hAnsi="黑体" w:eastAsia="黑体" w:cs="黑体"/>
          <w:spacing w:val="-67"/>
          <w:sz w:val="30"/>
          <w:szCs w:val="30"/>
        </w:rPr>
        <w:t xml:space="preserve"> </w:t>
      </w:r>
      <w:r>
        <w:rPr>
          <w:rFonts w:ascii="Times New Roman" w:hAnsi="Times New Roman" w:eastAsia="Times New Roman" w:cs="Times New Roman"/>
          <w:spacing w:val="-3"/>
          <w:sz w:val="30"/>
          <w:szCs w:val="30"/>
        </w:rPr>
        <w:t xml:space="preserve">4  </w:t>
      </w:r>
      <w:r>
        <w:rPr>
          <w:rFonts w:ascii="黑体" w:hAnsi="黑体" w:eastAsia="黑体" w:cs="黑体"/>
          <w:spacing w:val="-3"/>
          <w:sz w:val="30"/>
          <w:szCs w:val="30"/>
        </w:rPr>
        <w:t>应急设施与装备</w:t>
      </w:r>
    </w:p>
    <w:p w14:paraId="17E837B1">
      <w:pPr>
        <w:spacing w:before="255" w:line="220" w:lineRule="auto"/>
        <w:ind w:left="6054"/>
        <w:rPr>
          <w:rFonts w:ascii="宋体" w:hAnsi="宋体" w:eastAsia="宋体" w:cs="宋体"/>
          <w:sz w:val="21"/>
          <w:szCs w:val="21"/>
        </w:rPr>
      </w:pPr>
      <w:r>
        <w:rPr>
          <w:rFonts w:ascii="宋体" w:hAnsi="宋体" w:eastAsia="宋体" w:cs="宋体"/>
          <w:b/>
          <w:bCs/>
          <w:spacing w:val="-3"/>
          <w:sz w:val="21"/>
          <w:szCs w:val="21"/>
        </w:rPr>
        <w:t>赤湖工业园区各企业应急物资储备情况一览表</w:t>
      </w:r>
    </w:p>
    <w:p w14:paraId="3F98F58C">
      <w:pPr>
        <w:spacing w:before="86"/>
      </w:pPr>
    </w:p>
    <w:tbl>
      <w:tblPr>
        <w:tblStyle w:val="5"/>
        <w:tblW w:w="1392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634"/>
        <w:gridCol w:w="3111"/>
        <w:gridCol w:w="990"/>
        <w:gridCol w:w="989"/>
        <w:gridCol w:w="3536"/>
        <w:gridCol w:w="990"/>
        <w:gridCol w:w="2046"/>
      </w:tblGrid>
      <w:tr w14:paraId="1F2E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632" w:type="dxa"/>
            <w:tcBorders>
              <w:top w:val="single" w:color="000000" w:sz="12" w:space="0"/>
              <w:left w:val="single" w:color="000000" w:sz="12" w:space="0"/>
            </w:tcBorders>
            <w:shd w:val="clear" w:color="auto" w:fill="BFBFBF"/>
            <w:vAlign w:val="top"/>
          </w:tcPr>
          <w:p w14:paraId="1E9AFBDF">
            <w:pPr>
              <w:pStyle w:val="6"/>
              <w:spacing w:before="277" w:line="221" w:lineRule="auto"/>
              <w:ind w:left="39"/>
            </w:pPr>
            <w:r>
              <w:rPr>
                <w:b/>
                <w:bCs/>
                <w:spacing w:val="-4"/>
              </w:rPr>
              <w:t>序号</w:t>
            </w:r>
          </w:p>
        </w:tc>
        <w:tc>
          <w:tcPr>
            <w:tcW w:w="1634" w:type="dxa"/>
            <w:tcBorders>
              <w:top w:val="single" w:color="000000" w:sz="12" w:space="0"/>
            </w:tcBorders>
            <w:shd w:val="clear" w:color="auto" w:fill="BFBFBF"/>
            <w:vAlign w:val="top"/>
          </w:tcPr>
          <w:p w14:paraId="4163B219">
            <w:pPr>
              <w:pStyle w:val="6"/>
              <w:spacing w:before="277" w:line="220" w:lineRule="auto"/>
              <w:ind w:left="438"/>
            </w:pPr>
            <w:r>
              <w:rPr>
                <w:b/>
                <w:bCs/>
                <w:spacing w:val="-4"/>
              </w:rPr>
              <w:t>物资类型</w:t>
            </w:r>
          </w:p>
        </w:tc>
        <w:tc>
          <w:tcPr>
            <w:tcW w:w="3111" w:type="dxa"/>
            <w:tcBorders>
              <w:top w:val="single" w:color="000000" w:sz="12" w:space="0"/>
            </w:tcBorders>
            <w:shd w:val="clear" w:color="auto" w:fill="BFBFBF"/>
            <w:vAlign w:val="top"/>
          </w:tcPr>
          <w:p w14:paraId="112AFAF3">
            <w:pPr>
              <w:pStyle w:val="6"/>
              <w:spacing w:before="278" w:line="220" w:lineRule="auto"/>
              <w:ind w:left="574"/>
            </w:pPr>
            <w:r>
              <w:rPr>
                <w:b/>
                <w:bCs/>
                <w:spacing w:val="-3"/>
              </w:rPr>
              <w:t>主要物资和装备名称</w:t>
            </w:r>
          </w:p>
        </w:tc>
        <w:tc>
          <w:tcPr>
            <w:tcW w:w="990" w:type="dxa"/>
            <w:tcBorders>
              <w:top w:val="single" w:color="000000" w:sz="12" w:space="0"/>
            </w:tcBorders>
            <w:shd w:val="clear" w:color="auto" w:fill="BFBFBF"/>
            <w:vAlign w:val="top"/>
          </w:tcPr>
          <w:p w14:paraId="0C706FE3">
            <w:pPr>
              <w:pStyle w:val="6"/>
              <w:spacing w:before="277" w:line="220" w:lineRule="auto"/>
              <w:ind w:left="218"/>
            </w:pPr>
            <w:r>
              <w:rPr>
                <w:b/>
                <w:bCs/>
                <w:spacing w:val="-5"/>
              </w:rPr>
              <w:t>数量</w:t>
            </w:r>
          </w:p>
        </w:tc>
        <w:tc>
          <w:tcPr>
            <w:tcW w:w="989" w:type="dxa"/>
            <w:tcBorders>
              <w:top w:val="single" w:color="000000" w:sz="12" w:space="0"/>
            </w:tcBorders>
            <w:shd w:val="clear" w:color="auto" w:fill="BFBFBF"/>
            <w:vAlign w:val="top"/>
          </w:tcPr>
          <w:p w14:paraId="50DB3E6F">
            <w:pPr>
              <w:pStyle w:val="6"/>
              <w:spacing w:before="278" w:line="220" w:lineRule="auto"/>
              <w:ind w:left="182"/>
            </w:pPr>
            <w:r>
              <w:rPr>
                <w:b/>
                <w:bCs/>
                <w:spacing w:val="-5"/>
              </w:rPr>
              <w:t>单位</w:t>
            </w:r>
          </w:p>
        </w:tc>
        <w:tc>
          <w:tcPr>
            <w:tcW w:w="3536" w:type="dxa"/>
            <w:tcBorders>
              <w:top w:val="single" w:color="000000" w:sz="12" w:space="0"/>
            </w:tcBorders>
            <w:shd w:val="clear" w:color="auto" w:fill="BFBFBF"/>
            <w:vAlign w:val="top"/>
          </w:tcPr>
          <w:p w14:paraId="67F4EBD9">
            <w:pPr>
              <w:pStyle w:val="6"/>
              <w:spacing w:before="278" w:line="220" w:lineRule="auto"/>
              <w:ind w:left="1214"/>
            </w:pPr>
            <w:r>
              <w:rPr>
                <w:b/>
                <w:bCs/>
                <w:spacing w:val="-4"/>
              </w:rPr>
              <w:t>所在企业</w:t>
            </w:r>
          </w:p>
        </w:tc>
        <w:tc>
          <w:tcPr>
            <w:tcW w:w="990" w:type="dxa"/>
            <w:tcBorders>
              <w:top w:val="single" w:color="000000" w:sz="12" w:space="0"/>
            </w:tcBorders>
            <w:shd w:val="clear" w:color="auto" w:fill="BFBFBF"/>
            <w:vAlign w:val="top"/>
          </w:tcPr>
          <w:p w14:paraId="3314A79F">
            <w:pPr>
              <w:pStyle w:val="6"/>
              <w:spacing w:before="277" w:line="222" w:lineRule="auto"/>
              <w:ind w:left="195"/>
            </w:pPr>
            <w:r>
              <w:rPr>
                <w:b/>
                <w:bCs/>
                <w:spacing w:val="-4"/>
              </w:rPr>
              <w:t>联系人</w:t>
            </w:r>
          </w:p>
        </w:tc>
        <w:tc>
          <w:tcPr>
            <w:tcW w:w="2046" w:type="dxa"/>
            <w:tcBorders>
              <w:top w:val="single" w:color="000000" w:sz="12" w:space="0"/>
              <w:right w:val="single" w:color="000000" w:sz="12" w:space="0"/>
            </w:tcBorders>
            <w:shd w:val="clear" w:color="auto" w:fill="BFBFBF"/>
            <w:vAlign w:val="top"/>
          </w:tcPr>
          <w:p w14:paraId="3356A5BA">
            <w:pPr>
              <w:pStyle w:val="6"/>
              <w:spacing w:before="277" w:line="222" w:lineRule="auto"/>
              <w:ind w:left="606"/>
            </w:pPr>
            <w:r>
              <w:rPr>
                <w:b/>
                <w:bCs/>
                <w:spacing w:val="-4"/>
              </w:rPr>
              <w:t>联系电话</w:t>
            </w:r>
          </w:p>
        </w:tc>
      </w:tr>
      <w:tr w14:paraId="16409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632" w:type="dxa"/>
            <w:tcBorders>
              <w:left w:val="single" w:color="000000" w:sz="12" w:space="0"/>
            </w:tcBorders>
            <w:vAlign w:val="top"/>
          </w:tcPr>
          <w:p w14:paraId="430D1F7F">
            <w:pPr>
              <w:spacing w:before="89" w:line="186" w:lineRule="auto"/>
              <w:ind w:left="11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634" w:type="dxa"/>
            <w:vMerge w:val="restart"/>
            <w:tcBorders>
              <w:bottom w:val="nil"/>
            </w:tcBorders>
            <w:vAlign w:val="top"/>
          </w:tcPr>
          <w:p w14:paraId="299E08D6">
            <w:pPr>
              <w:spacing w:line="337" w:lineRule="auto"/>
              <w:rPr>
                <w:rFonts w:ascii="Arial"/>
                <w:sz w:val="21"/>
              </w:rPr>
            </w:pPr>
          </w:p>
          <w:p w14:paraId="59F26671">
            <w:pPr>
              <w:pStyle w:val="6"/>
              <w:spacing w:before="68" w:line="268" w:lineRule="auto"/>
              <w:ind w:left="361" w:right="339" w:firstLine="96"/>
            </w:pPr>
            <w:r>
              <w:rPr>
                <w:spacing w:val="-3"/>
              </w:rPr>
              <w:t>应急通讯</w:t>
            </w:r>
            <w:r>
              <w:rPr>
                <w:spacing w:val="2"/>
              </w:rPr>
              <w:t xml:space="preserve"> </w:t>
            </w:r>
            <w:r>
              <w:rPr>
                <w:rFonts w:ascii="Times New Roman" w:hAnsi="Times New Roman" w:eastAsia="Times New Roman" w:cs="Times New Roman"/>
                <w:spacing w:val="-2"/>
              </w:rPr>
              <w:t>/</w:t>
            </w:r>
            <w:r>
              <w:rPr>
                <w:spacing w:val="-2"/>
              </w:rPr>
              <w:t>指挥设备</w:t>
            </w:r>
          </w:p>
        </w:tc>
        <w:tc>
          <w:tcPr>
            <w:tcW w:w="3111" w:type="dxa"/>
            <w:vAlign w:val="top"/>
          </w:tcPr>
          <w:p w14:paraId="795A7020">
            <w:pPr>
              <w:pStyle w:val="6"/>
              <w:spacing w:before="51" w:line="218" w:lineRule="auto"/>
              <w:ind w:left="1046"/>
            </w:pPr>
            <w:r>
              <w:rPr>
                <w:spacing w:val="-4"/>
              </w:rPr>
              <w:t>防爆对讲机</w:t>
            </w:r>
          </w:p>
        </w:tc>
        <w:tc>
          <w:tcPr>
            <w:tcW w:w="990" w:type="dxa"/>
            <w:vAlign w:val="top"/>
          </w:tcPr>
          <w:p w14:paraId="55DDD3E1">
            <w:pPr>
              <w:pStyle w:val="6"/>
              <w:spacing w:before="50" w:line="219" w:lineRule="auto"/>
              <w:ind w:left="290"/>
            </w:pPr>
            <w:r>
              <w:rPr>
                <w:spacing w:val="-3"/>
              </w:rPr>
              <w:t>若干</w:t>
            </w:r>
          </w:p>
        </w:tc>
        <w:tc>
          <w:tcPr>
            <w:tcW w:w="989" w:type="dxa"/>
            <w:vAlign w:val="top"/>
          </w:tcPr>
          <w:p w14:paraId="7385E1CF">
            <w:pPr>
              <w:pStyle w:val="6"/>
              <w:spacing w:before="50" w:line="219" w:lineRule="auto"/>
              <w:ind w:left="413"/>
            </w:pPr>
            <w:r>
              <w:t>台</w:t>
            </w:r>
          </w:p>
        </w:tc>
        <w:tc>
          <w:tcPr>
            <w:tcW w:w="3536" w:type="dxa"/>
            <w:vAlign w:val="top"/>
          </w:tcPr>
          <w:p w14:paraId="0CB9EAA5">
            <w:pPr>
              <w:pStyle w:val="6"/>
              <w:spacing w:before="50" w:line="219" w:lineRule="auto"/>
              <w:ind w:left="520"/>
            </w:pPr>
            <w:r>
              <w:rPr>
                <w:spacing w:val="-1"/>
              </w:rPr>
              <w:t>江西德运实业有限责任公司</w:t>
            </w:r>
          </w:p>
        </w:tc>
        <w:tc>
          <w:tcPr>
            <w:tcW w:w="990" w:type="dxa"/>
            <w:vAlign w:val="top"/>
          </w:tcPr>
          <w:p w14:paraId="41AEDFC4">
            <w:pPr>
              <w:pStyle w:val="6"/>
              <w:spacing w:before="50" w:line="219" w:lineRule="auto"/>
              <w:ind w:left="53"/>
            </w:pPr>
            <w:r>
              <w:rPr>
                <w:spacing w:val="-2"/>
              </w:rPr>
              <w:t>徐伟亮</w:t>
            </w:r>
          </w:p>
        </w:tc>
        <w:tc>
          <w:tcPr>
            <w:tcW w:w="2046" w:type="dxa"/>
            <w:tcBorders>
              <w:right w:val="single" w:color="000000" w:sz="12" w:space="0"/>
            </w:tcBorders>
            <w:vAlign w:val="top"/>
          </w:tcPr>
          <w:p w14:paraId="51948675">
            <w:pPr>
              <w:spacing w:before="89" w:line="186" w:lineRule="auto"/>
              <w:ind w:left="46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15907920969</w:t>
            </w:r>
          </w:p>
        </w:tc>
      </w:tr>
      <w:tr w14:paraId="6AD0C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11161DD">
            <w:pPr>
              <w:spacing w:before="110" w:line="186" w:lineRule="auto"/>
              <w:ind w:left="9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634" w:type="dxa"/>
            <w:vMerge w:val="continue"/>
            <w:tcBorders>
              <w:top w:val="nil"/>
              <w:bottom w:val="nil"/>
            </w:tcBorders>
            <w:vAlign w:val="top"/>
          </w:tcPr>
          <w:p w14:paraId="5CA6D9D2">
            <w:pPr>
              <w:rPr>
                <w:rFonts w:ascii="Arial"/>
                <w:sz w:val="21"/>
              </w:rPr>
            </w:pPr>
          </w:p>
        </w:tc>
        <w:tc>
          <w:tcPr>
            <w:tcW w:w="3111" w:type="dxa"/>
            <w:vAlign w:val="top"/>
          </w:tcPr>
          <w:p w14:paraId="3B6CB133">
            <w:pPr>
              <w:pStyle w:val="6"/>
              <w:spacing w:before="71" w:line="220" w:lineRule="auto"/>
              <w:ind w:left="1079"/>
            </w:pPr>
            <w:r>
              <w:rPr>
                <w:spacing w:val="-2"/>
              </w:rPr>
              <w:t>气体报警器</w:t>
            </w:r>
          </w:p>
        </w:tc>
        <w:tc>
          <w:tcPr>
            <w:tcW w:w="990" w:type="dxa"/>
            <w:vAlign w:val="top"/>
          </w:tcPr>
          <w:p w14:paraId="4E709002">
            <w:pPr>
              <w:spacing w:before="110" w:line="186" w:lineRule="auto"/>
              <w:ind w:left="3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989" w:type="dxa"/>
            <w:vAlign w:val="top"/>
          </w:tcPr>
          <w:p w14:paraId="07B07221">
            <w:pPr>
              <w:pStyle w:val="6"/>
              <w:spacing w:before="71" w:line="222" w:lineRule="auto"/>
              <w:ind w:left="459"/>
            </w:pPr>
            <w:r>
              <w:t>台</w:t>
            </w:r>
          </w:p>
        </w:tc>
        <w:tc>
          <w:tcPr>
            <w:tcW w:w="3536" w:type="dxa"/>
            <w:vAlign w:val="top"/>
          </w:tcPr>
          <w:p w14:paraId="16F50FD7">
            <w:pPr>
              <w:pStyle w:val="6"/>
              <w:spacing w:before="71" w:line="220" w:lineRule="auto"/>
              <w:ind w:left="587"/>
            </w:pPr>
            <w:r>
              <w:rPr>
                <w:spacing w:val="-12"/>
              </w:rPr>
              <w:t>江西长兴塑业集团有限公司</w:t>
            </w:r>
          </w:p>
        </w:tc>
        <w:tc>
          <w:tcPr>
            <w:tcW w:w="990" w:type="dxa"/>
            <w:vAlign w:val="top"/>
          </w:tcPr>
          <w:p w14:paraId="40252259">
            <w:pPr>
              <w:pStyle w:val="6"/>
              <w:spacing w:before="71" w:line="220" w:lineRule="auto"/>
              <w:ind w:left="71"/>
            </w:pPr>
            <w:r>
              <w:rPr>
                <w:spacing w:val="-11"/>
              </w:rPr>
              <w:t>毛象东</w:t>
            </w:r>
          </w:p>
        </w:tc>
        <w:tc>
          <w:tcPr>
            <w:tcW w:w="2046" w:type="dxa"/>
            <w:tcBorders>
              <w:right w:val="single" w:color="000000" w:sz="12" w:space="0"/>
            </w:tcBorders>
            <w:vAlign w:val="top"/>
          </w:tcPr>
          <w:p w14:paraId="707FFB6B">
            <w:pPr>
              <w:spacing w:before="110" w:line="186" w:lineRule="auto"/>
              <w:ind w:left="494"/>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13767272262</w:t>
            </w:r>
          </w:p>
        </w:tc>
      </w:tr>
      <w:tr w14:paraId="3F4B2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32" w:type="dxa"/>
            <w:tcBorders>
              <w:left w:val="single" w:color="000000" w:sz="12" w:space="0"/>
            </w:tcBorders>
            <w:vAlign w:val="top"/>
          </w:tcPr>
          <w:p w14:paraId="0690598B">
            <w:pPr>
              <w:spacing w:before="92" w:line="186" w:lineRule="auto"/>
              <w:ind w:left="9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634" w:type="dxa"/>
            <w:vMerge w:val="continue"/>
            <w:tcBorders>
              <w:top w:val="nil"/>
              <w:bottom w:val="nil"/>
            </w:tcBorders>
            <w:vAlign w:val="top"/>
          </w:tcPr>
          <w:p w14:paraId="04DD3898">
            <w:pPr>
              <w:rPr>
                <w:rFonts w:ascii="Arial"/>
                <w:sz w:val="21"/>
              </w:rPr>
            </w:pPr>
          </w:p>
        </w:tc>
        <w:tc>
          <w:tcPr>
            <w:tcW w:w="3111" w:type="dxa"/>
            <w:vAlign w:val="top"/>
          </w:tcPr>
          <w:p w14:paraId="53DCDFC6">
            <w:pPr>
              <w:pStyle w:val="6"/>
              <w:spacing w:before="54" w:line="217" w:lineRule="auto"/>
              <w:ind w:left="998"/>
            </w:pPr>
            <w:r>
              <w:rPr>
                <w:spacing w:val="-2"/>
              </w:rPr>
              <w:t>手提应急照明灯</w:t>
            </w:r>
          </w:p>
        </w:tc>
        <w:tc>
          <w:tcPr>
            <w:tcW w:w="990" w:type="dxa"/>
            <w:vAlign w:val="top"/>
          </w:tcPr>
          <w:p w14:paraId="3246BBAA">
            <w:pPr>
              <w:spacing w:before="92" w:line="186" w:lineRule="auto"/>
              <w:ind w:left="397"/>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989" w:type="dxa"/>
            <w:vAlign w:val="top"/>
          </w:tcPr>
          <w:p w14:paraId="5A030294">
            <w:pPr>
              <w:pStyle w:val="6"/>
              <w:spacing w:before="54" w:line="217" w:lineRule="auto"/>
              <w:ind w:left="442"/>
            </w:pPr>
            <w:r>
              <w:t>个</w:t>
            </w:r>
          </w:p>
        </w:tc>
        <w:tc>
          <w:tcPr>
            <w:tcW w:w="3536" w:type="dxa"/>
            <w:vAlign w:val="top"/>
          </w:tcPr>
          <w:p w14:paraId="54C29DFE">
            <w:pPr>
              <w:pStyle w:val="6"/>
              <w:spacing w:before="54" w:line="217" w:lineRule="auto"/>
              <w:ind w:left="786"/>
            </w:pPr>
            <w:r>
              <w:rPr>
                <w:spacing w:val="-12"/>
              </w:rPr>
              <w:t>江西宇洋化工有限公司</w:t>
            </w:r>
          </w:p>
        </w:tc>
        <w:tc>
          <w:tcPr>
            <w:tcW w:w="990" w:type="dxa"/>
            <w:vAlign w:val="top"/>
          </w:tcPr>
          <w:p w14:paraId="0AAD238D">
            <w:pPr>
              <w:pStyle w:val="6"/>
              <w:spacing w:before="54" w:line="217" w:lineRule="auto"/>
              <w:ind w:left="75"/>
            </w:pPr>
            <w:r>
              <w:rPr>
                <w:spacing w:val="-12"/>
              </w:rPr>
              <w:t>管程鹏</w:t>
            </w:r>
          </w:p>
        </w:tc>
        <w:tc>
          <w:tcPr>
            <w:tcW w:w="2046" w:type="dxa"/>
            <w:tcBorders>
              <w:right w:val="single" w:color="000000" w:sz="12" w:space="0"/>
            </w:tcBorders>
            <w:vAlign w:val="top"/>
          </w:tcPr>
          <w:p w14:paraId="0D825BF2">
            <w:pPr>
              <w:spacing w:before="92" w:line="186" w:lineRule="auto"/>
              <w:ind w:left="49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13607021600</w:t>
            </w:r>
          </w:p>
        </w:tc>
      </w:tr>
      <w:tr w14:paraId="4E25D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632" w:type="dxa"/>
            <w:tcBorders>
              <w:left w:val="single" w:color="000000" w:sz="12" w:space="0"/>
            </w:tcBorders>
            <w:vAlign w:val="top"/>
          </w:tcPr>
          <w:p w14:paraId="4BD91016">
            <w:pPr>
              <w:spacing w:before="111" w:line="186" w:lineRule="auto"/>
              <w:ind w:left="94"/>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634" w:type="dxa"/>
            <w:vMerge w:val="continue"/>
            <w:tcBorders>
              <w:top w:val="nil"/>
            </w:tcBorders>
            <w:vAlign w:val="top"/>
          </w:tcPr>
          <w:p w14:paraId="43A94CE0">
            <w:pPr>
              <w:rPr>
                <w:rFonts w:ascii="Arial"/>
                <w:sz w:val="21"/>
              </w:rPr>
            </w:pPr>
          </w:p>
        </w:tc>
        <w:tc>
          <w:tcPr>
            <w:tcW w:w="3111" w:type="dxa"/>
            <w:vAlign w:val="top"/>
          </w:tcPr>
          <w:p w14:paraId="55D4CE20">
            <w:pPr>
              <w:pStyle w:val="6"/>
              <w:spacing w:before="73" w:line="221" w:lineRule="auto"/>
              <w:ind w:left="972"/>
            </w:pPr>
            <w:r>
              <w:rPr>
                <w:spacing w:val="-2"/>
              </w:rPr>
              <w:t>应急通讯设备</w:t>
            </w:r>
          </w:p>
        </w:tc>
        <w:tc>
          <w:tcPr>
            <w:tcW w:w="990" w:type="dxa"/>
            <w:vAlign w:val="top"/>
          </w:tcPr>
          <w:p w14:paraId="7A181CF5">
            <w:pPr>
              <w:spacing w:before="111" w:line="186" w:lineRule="auto"/>
              <w:ind w:left="443"/>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3187F2DE">
            <w:pPr>
              <w:pStyle w:val="6"/>
              <w:spacing w:before="73" w:line="221" w:lineRule="auto"/>
              <w:ind w:left="442"/>
            </w:pPr>
            <w:r>
              <w:t>对</w:t>
            </w:r>
          </w:p>
        </w:tc>
        <w:tc>
          <w:tcPr>
            <w:tcW w:w="3536" w:type="dxa"/>
            <w:vAlign w:val="top"/>
          </w:tcPr>
          <w:p w14:paraId="3EA84905">
            <w:pPr>
              <w:pStyle w:val="6"/>
              <w:spacing w:before="72" w:line="219" w:lineRule="auto"/>
              <w:ind w:left="691"/>
            </w:pPr>
            <w:r>
              <w:rPr>
                <w:spacing w:val="-12"/>
              </w:rPr>
              <w:t>九江宇仁新材料有限公司</w:t>
            </w:r>
          </w:p>
        </w:tc>
        <w:tc>
          <w:tcPr>
            <w:tcW w:w="990" w:type="dxa"/>
            <w:vAlign w:val="top"/>
          </w:tcPr>
          <w:p w14:paraId="74546E43">
            <w:pPr>
              <w:pStyle w:val="6"/>
              <w:spacing w:before="73" w:line="221" w:lineRule="auto"/>
              <w:ind w:left="71"/>
            </w:pPr>
            <w:r>
              <w:rPr>
                <w:spacing w:val="-11"/>
              </w:rPr>
              <w:t>毛建平</w:t>
            </w:r>
          </w:p>
        </w:tc>
        <w:tc>
          <w:tcPr>
            <w:tcW w:w="2046" w:type="dxa"/>
            <w:tcBorders>
              <w:right w:val="single" w:color="000000" w:sz="12" w:space="0"/>
            </w:tcBorders>
            <w:vAlign w:val="top"/>
          </w:tcPr>
          <w:p w14:paraId="352DC0A1">
            <w:pPr>
              <w:spacing w:before="111" w:line="186" w:lineRule="auto"/>
              <w:ind w:left="495"/>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6D17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1895FF98">
            <w:pPr>
              <w:spacing w:before="117" w:line="183" w:lineRule="auto"/>
              <w:ind w:left="101"/>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634" w:type="dxa"/>
            <w:vMerge w:val="restart"/>
            <w:tcBorders>
              <w:bottom w:val="nil"/>
            </w:tcBorders>
            <w:vAlign w:val="top"/>
          </w:tcPr>
          <w:p w14:paraId="41BDB0DE">
            <w:pPr>
              <w:spacing w:line="360" w:lineRule="auto"/>
              <w:rPr>
                <w:rFonts w:ascii="Arial"/>
                <w:sz w:val="21"/>
              </w:rPr>
            </w:pPr>
          </w:p>
          <w:p w14:paraId="1BD35CFF">
            <w:pPr>
              <w:pStyle w:val="6"/>
              <w:spacing w:before="69" w:line="221" w:lineRule="auto"/>
              <w:ind w:left="179"/>
            </w:pPr>
            <w:r>
              <w:rPr>
                <w:spacing w:val="-2"/>
              </w:rPr>
              <w:t>应急交通工具</w:t>
            </w:r>
          </w:p>
        </w:tc>
        <w:tc>
          <w:tcPr>
            <w:tcW w:w="3111" w:type="dxa"/>
            <w:vMerge w:val="restart"/>
            <w:tcBorders>
              <w:bottom w:val="nil"/>
            </w:tcBorders>
            <w:vAlign w:val="top"/>
          </w:tcPr>
          <w:p w14:paraId="6D970CC2">
            <w:pPr>
              <w:pStyle w:val="6"/>
              <w:spacing w:before="253" w:line="220" w:lineRule="auto"/>
              <w:ind w:left="1349"/>
            </w:pPr>
            <w:r>
              <w:rPr>
                <w:spacing w:val="-3"/>
              </w:rPr>
              <w:t>叉车</w:t>
            </w:r>
          </w:p>
        </w:tc>
        <w:tc>
          <w:tcPr>
            <w:tcW w:w="990" w:type="dxa"/>
            <w:vAlign w:val="top"/>
          </w:tcPr>
          <w:p w14:paraId="68E8D4D9">
            <w:pPr>
              <w:spacing w:before="114"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16D1899F">
            <w:pPr>
              <w:pStyle w:val="6"/>
              <w:spacing w:before="75" w:line="220" w:lineRule="auto"/>
              <w:ind w:left="398"/>
            </w:pPr>
            <w:r>
              <w:t>辆</w:t>
            </w:r>
          </w:p>
        </w:tc>
        <w:tc>
          <w:tcPr>
            <w:tcW w:w="3536" w:type="dxa"/>
            <w:vAlign w:val="top"/>
          </w:tcPr>
          <w:p w14:paraId="0713E31E">
            <w:pPr>
              <w:pStyle w:val="6"/>
              <w:spacing w:before="76" w:line="220" w:lineRule="auto"/>
              <w:ind w:left="529"/>
            </w:pPr>
            <w:r>
              <w:rPr>
                <w:spacing w:val="-2"/>
              </w:rPr>
              <w:t>九江汇泉生物工程有限公司</w:t>
            </w:r>
          </w:p>
        </w:tc>
        <w:tc>
          <w:tcPr>
            <w:tcW w:w="990" w:type="dxa"/>
            <w:vAlign w:val="top"/>
          </w:tcPr>
          <w:p w14:paraId="45A1E368">
            <w:pPr>
              <w:pStyle w:val="6"/>
              <w:spacing w:before="76" w:line="220" w:lineRule="auto"/>
              <w:ind w:left="71"/>
            </w:pPr>
            <w:r>
              <w:rPr>
                <w:spacing w:val="-11"/>
              </w:rPr>
              <w:t>宋厚营</w:t>
            </w:r>
          </w:p>
        </w:tc>
        <w:tc>
          <w:tcPr>
            <w:tcW w:w="2046" w:type="dxa"/>
            <w:tcBorders>
              <w:right w:val="single" w:color="000000" w:sz="12" w:space="0"/>
            </w:tcBorders>
            <w:vAlign w:val="top"/>
          </w:tcPr>
          <w:p w14:paraId="7DAAA447">
            <w:pPr>
              <w:spacing w:before="114"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18779222111</w:t>
            </w:r>
          </w:p>
        </w:tc>
      </w:tr>
      <w:tr w14:paraId="5B21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2" w:type="dxa"/>
            <w:tcBorders>
              <w:left w:val="single" w:color="000000" w:sz="12" w:space="0"/>
            </w:tcBorders>
            <w:vAlign w:val="top"/>
          </w:tcPr>
          <w:p w14:paraId="41872C2A">
            <w:pPr>
              <w:spacing w:before="116" w:line="186" w:lineRule="auto"/>
              <w:ind w:left="10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634" w:type="dxa"/>
            <w:vMerge w:val="continue"/>
            <w:tcBorders>
              <w:top w:val="nil"/>
              <w:bottom w:val="nil"/>
            </w:tcBorders>
            <w:vAlign w:val="top"/>
          </w:tcPr>
          <w:p w14:paraId="15F8A2B3">
            <w:pPr>
              <w:rPr>
                <w:rFonts w:ascii="Arial"/>
                <w:sz w:val="21"/>
              </w:rPr>
            </w:pPr>
          </w:p>
        </w:tc>
        <w:tc>
          <w:tcPr>
            <w:tcW w:w="3111" w:type="dxa"/>
            <w:vMerge w:val="continue"/>
            <w:tcBorders>
              <w:top w:val="nil"/>
            </w:tcBorders>
            <w:vAlign w:val="top"/>
          </w:tcPr>
          <w:p w14:paraId="324816D3">
            <w:pPr>
              <w:rPr>
                <w:rFonts w:ascii="Arial"/>
                <w:sz w:val="21"/>
              </w:rPr>
            </w:pPr>
          </w:p>
        </w:tc>
        <w:tc>
          <w:tcPr>
            <w:tcW w:w="990" w:type="dxa"/>
            <w:vAlign w:val="top"/>
          </w:tcPr>
          <w:p w14:paraId="530A3FAC">
            <w:pPr>
              <w:spacing w:before="117"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768020E2">
            <w:pPr>
              <w:pStyle w:val="6"/>
              <w:spacing w:before="77" w:line="220" w:lineRule="auto"/>
              <w:ind w:left="398"/>
            </w:pPr>
            <w:r>
              <w:t>辆</w:t>
            </w:r>
          </w:p>
        </w:tc>
        <w:tc>
          <w:tcPr>
            <w:tcW w:w="3536" w:type="dxa"/>
            <w:vAlign w:val="top"/>
          </w:tcPr>
          <w:p w14:paraId="17CF705F">
            <w:pPr>
              <w:pStyle w:val="6"/>
              <w:spacing w:before="78" w:line="219" w:lineRule="auto"/>
              <w:ind w:left="633"/>
            </w:pPr>
            <w:r>
              <w:rPr>
                <w:spacing w:val="-2"/>
              </w:rPr>
              <w:t>九江宇仁新材料有限公司</w:t>
            </w:r>
          </w:p>
        </w:tc>
        <w:tc>
          <w:tcPr>
            <w:tcW w:w="990" w:type="dxa"/>
            <w:vAlign w:val="top"/>
          </w:tcPr>
          <w:p w14:paraId="63A978E9">
            <w:pPr>
              <w:pStyle w:val="6"/>
              <w:spacing w:before="78" w:line="221" w:lineRule="auto"/>
              <w:ind w:left="71"/>
            </w:pPr>
            <w:r>
              <w:rPr>
                <w:spacing w:val="-11"/>
              </w:rPr>
              <w:t>毛建平</w:t>
            </w:r>
          </w:p>
        </w:tc>
        <w:tc>
          <w:tcPr>
            <w:tcW w:w="2046" w:type="dxa"/>
            <w:tcBorders>
              <w:right w:val="single" w:color="000000" w:sz="12" w:space="0"/>
            </w:tcBorders>
            <w:vAlign w:val="top"/>
          </w:tcPr>
          <w:p w14:paraId="2AD000DA">
            <w:pPr>
              <w:spacing w:before="116"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342C9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68D22BC7">
            <w:pPr>
              <w:spacing w:before="121" w:line="183" w:lineRule="auto"/>
              <w:ind w:left="9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634" w:type="dxa"/>
            <w:vMerge w:val="continue"/>
            <w:tcBorders>
              <w:top w:val="nil"/>
            </w:tcBorders>
            <w:vAlign w:val="top"/>
          </w:tcPr>
          <w:p w14:paraId="24891AAA">
            <w:pPr>
              <w:rPr>
                <w:rFonts w:ascii="Arial"/>
                <w:sz w:val="21"/>
              </w:rPr>
            </w:pPr>
          </w:p>
        </w:tc>
        <w:tc>
          <w:tcPr>
            <w:tcW w:w="3111" w:type="dxa"/>
            <w:vAlign w:val="top"/>
          </w:tcPr>
          <w:p w14:paraId="77ECFF6C">
            <w:pPr>
              <w:pStyle w:val="6"/>
              <w:spacing w:before="79" w:line="220" w:lineRule="auto"/>
              <w:ind w:left="1137"/>
            </w:pPr>
            <w:r>
              <w:rPr>
                <w:spacing w:val="-2"/>
              </w:rPr>
              <w:t>应急车辆</w:t>
            </w:r>
          </w:p>
        </w:tc>
        <w:tc>
          <w:tcPr>
            <w:tcW w:w="990" w:type="dxa"/>
            <w:vAlign w:val="top"/>
          </w:tcPr>
          <w:p w14:paraId="232B773A">
            <w:pPr>
              <w:spacing w:before="119"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597C479D">
            <w:pPr>
              <w:pStyle w:val="6"/>
              <w:spacing w:before="80" w:line="222" w:lineRule="auto"/>
              <w:ind w:left="415"/>
            </w:pPr>
            <w:r>
              <w:t>台</w:t>
            </w:r>
          </w:p>
        </w:tc>
        <w:tc>
          <w:tcPr>
            <w:tcW w:w="3536" w:type="dxa"/>
            <w:vAlign w:val="top"/>
          </w:tcPr>
          <w:p w14:paraId="7BFC9357">
            <w:pPr>
              <w:pStyle w:val="6"/>
              <w:spacing w:before="80" w:line="220" w:lineRule="auto"/>
              <w:ind w:left="419"/>
            </w:pPr>
            <w:r>
              <w:rPr>
                <w:spacing w:val="-1"/>
              </w:rPr>
              <w:t>江西国孚润滑油工业有限公司</w:t>
            </w:r>
          </w:p>
        </w:tc>
        <w:tc>
          <w:tcPr>
            <w:tcW w:w="990" w:type="dxa"/>
            <w:vAlign w:val="top"/>
          </w:tcPr>
          <w:p w14:paraId="1F775E17">
            <w:pPr>
              <w:pStyle w:val="6"/>
              <w:spacing w:before="80" w:line="219" w:lineRule="auto"/>
              <w:ind w:left="81"/>
            </w:pPr>
            <w:r>
              <w:rPr>
                <w:spacing w:val="-14"/>
              </w:rPr>
              <w:t>陈进卓</w:t>
            </w:r>
          </w:p>
        </w:tc>
        <w:tc>
          <w:tcPr>
            <w:tcW w:w="2046" w:type="dxa"/>
            <w:tcBorders>
              <w:right w:val="single" w:color="000000" w:sz="12" w:space="0"/>
            </w:tcBorders>
            <w:vAlign w:val="top"/>
          </w:tcPr>
          <w:p w14:paraId="45BA690B">
            <w:pPr>
              <w:spacing w:before="11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13907929764</w:t>
            </w:r>
          </w:p>
        </w:tc>
      </w:tr>
      <w:tr w14:paraId="4F58C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B91B7E2">
            <w:pPr>
              <w:spacing w:before="120" w:line="186" w:lineRule="auto"/>
              <w:ind w:left="104"/>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634" w:type="dxa"/>
            <w:vMerge w:val="restart"/>
            <w:tcBorders>
              <w:bottom w:val="nil"/>
            </w:tcBorders>
            <w:vAlign w:val="top"/>
          </w:tcPr>
          <w:p w14:paraId="5E939FCF">
            <w:pPr>
              <w:spacing w:line="366" w:lineRule="auto"/>
              <w:rPr>
                <w:rFonts w:ascii="Arial"/>
                <w:sz w:val="21"/>
              </w:rPr>
            </w:pPr>
          </w:p>
          <w:p w14:paraId="4AE8ED56">
            <w:pPr>
              <w:pStyle w:val="6"/>
              <w:spacing w:before="68" w:line="220" w:lineRule="auto"/>
              <w:ind w:left="179"/>
            </w:pPr>
            <w:r>
              <w:rPr>
                <w:spacing w:val="-2"/>
              </w:rPr>
              <w:t>应急警示设施</w:t>
            </w:r>
          </w:p>
        </w:tc>
        <w:tc>
          <w:tcPr>
            <w:tcW w:w="3111" w:type="dxa"/>
            <w:vAlign w:val="top"/>
          </w:tcPr>
          <w:p w14:paraId="59CA3305">
            <w:pPr>
              <w:pStyle w:val="6"/>
              <w:spacing w:before="81" w:line="220" w:lineRule="auto"/>
              <w:ind w:left="1246"/>
            </w:pPr>
            <w:r>
              <w:rPr>
                <w:spacing w:val="-3"/>
              </w:rPr>
              <w:t>警戒线</w:t>
            </w:r>
          </w:p>
        </w:tc>
        <w:tc>
          <w:tcPr>
            <w:tcW w:w="990" w:type="dxa"/>
            <w:vAlign w:val="top"/>
          </w:tcPr>
          <w:p w14:paraId="46E5BFAD">
            <w:pPr>
              <w:spacing w:before="120"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159AB104">
            <w:pPr>
              <w:pStyle w:val="6"/>
              <w:spacing w:before="81" w:line="220" w:lineRule="auto"/>
              <w:ind w:left="400"/>
            </w:pPr>
            <w:r>
              <w:t>条</w:t>
            </w:r>
          </w:p>
        </w:tc>
        <w:tc>
          <w:tcPr>
            <w:tcW w:w="3536" w:type="dxa"/>
            <w:vAlign w:val="top"/>
          </w:tcPr>
          <w:p w14:paraId="0FB402B2">
            <w:pPr>
              <w:pStyle w:val="6"/>
              <w:spacing w:before="81" w:line="220" w:lineRule="auto"/>
              <w:ind w:left="529"/>
            </w:pPr>
            <w:r>
              <w:rPr>
                <w:spacing w:val="-2"/>
              </w:rPr>
              <w:t>九江汇泉生物工程有限公司</w:t>
            </w:r>
          </w:p>
        </w:tc>
        <w:tc>
          <w:tcPr>
            <w:tcW w:w="990" w:type="dxa"/>
            <w:vAlign w:val="top"/>
          </w:tcPr>
          <w:p w14:paraId="2C755787">
            <w:pPr>
              <w:pStyle w:val="6"/>
              <w:spacing w:before="81" w:line="220" w:lineRule="auto"/>
              <w:ind w:left="71"/>
            </w:pPr>
            <w:r>
              <w:rPr>
                <w:spacing w:val="-11"/>
              </w:rPr>
              <w:t>宋厚营</w:t>
            </w:r>
          </w:p>
        </w:tc>
        <w:tc>
          <w:tcPr>
            <w:tcW w:w="2046" w:type="dxa"/>
            <w:tcBorders>
              <w:right w:val="single" w:color="000000" w:sz="12" w:space="0"/>
            </w:tcBorders>
            <w:vAlign w:val="top"/>
          </w:tcPr>
          <w:p w14:paraId="19B0EC30">
            <w:pPr>
              <w:spacing w:before="120"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18779222111</w:t>
            </w:r>
          </w:p>
        </w:tc>
      </w:tr>
      <w:tr w14:paraId="6DB29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47E88CB9">
            <w:pPr>
              <w:spacing w:before="121" w:line="186" w:lineRule="auto"/>
              <w:ind w:left="99"/>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634" w:type="dxa"/>
            <w:vMerge w:val="continue"/>
            <w:tcBorders>
              <w:top w:val="nil"/>
              <w:bottom w:val="nil"/>
            </w:tcBorders>
            <w:vAlign w:val="top"/>
          </w:tcPr>
          <w:p w14:paraId="54FF88A4">
            <w:pPr>
              <w:rPr>
                <w:rFonts w:ascii="Arial"/>
                <w:sz w:val="21"/>
              </w:rPr>
            </w:pPr>
          </w:p>
        </w:tc>
        <w:tc>
          <w:tcPr>
            <w:tcW w:w="3111" w:type="dxa"/>
            <w:vAlign w:val="top"/>
          </w:tcPr>
          <w:p w14:paraId="74B00EF8">
            <w:pPr>
              <w:pStyle w:val="6"/>
              <w:spacing w:before="83" w:line="220" w:lineRule="auto"/>
              <w:ind w:left="1243"/>
            </w:pPr>
            <w:r>
              <w:rPr>
                <w:spacing w:val="-2"/>
              </w:rPr>
              <w:t>应急灯</w:t>
            </w:r>
          </w:p>
        </w:tc>
        <w:tc>
          <w:tcPr>
            <w:tcW w:w="990" w:type="dxa"/>
            <w:vAlign w:val="top"/>
          </w:tcPr>
          <w:p w14:paraId="167C384D">
            <w:pPr>
              <w:spacing w:before="121" w:line="186"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89" w:type="dxa"/>
            <w:vAlign w:val="top"/>
          </w:tcPr>
          <w:p w14:paraId="2F96A26D">
            <w:pPr>
              <w:pStyle w:val="6"/>
              <w:spacing w:before="82" w:line="220" w:lineRule="auto"/>
              <w:ind w:left="399"/>
            </w:pPr>
            <w:r>
              <w:t>个</w:t>
            </w:r>
          </w:p>
        </w:tc>
        <w:tc>
          <w:tcPr>
            <w:tcW w:w="3536" w:type="dxa"/>
            <w:vAlign w:val="top"/>
          </w:tcPr>
          <w:p w14:paraId="5065D766">
            <w:pPr>
              <w:pStyle w:val="6"/>
              <w:spacing w:before="82" w:line="219" w:lineRule="auto"/>
              <w:ind w:left="525"/>
            </w:pPr>
            <w:r>
              <w:rPr>
                <w:spacing w:val="-1"/>
              </w:rPr>
              <w:t>江西华雄塑料科技有限公司</w:t>
            </w:r>
          </w:p>
        </w:tc>
        <w:tc>
          <w:tcPr>
            <w:tcW w:w="990" w:type="dxa"/>
            <w:vAlign w:val="top"/>
          </w:tcPr>
          <w:p w14:paraId="3E7C5262">
            <w:pPr>
              <w:pStyle w:val="6"/>
              <w:spacing w:before="82" w:line="219" w:lineRule="auto"/>
              <w:ind w:left="81"/>
            </w:pPr>
            <w:r>
              <w:rPr>
                <w:spacing w:val="-14"/>
              </w:rPr>
              <w:t>陈余化</w:t>
            </w:r>
          </w:p>
        </w:tc>
        <w:tc>
          <w:tcPr>
            <w:tcW w:w="2046" w:type="dxa"/>
            <w:tcBorders>
              <w:right w:val="single" w:color="000000" w:sz="12" w:space="0"/>
            </w:tcBorders>
            <w:vAlign w:val="top"/>
          </w:tcPr>
          <w:p w14:paraId="51952FA8">
            <w:pPr>
              <w:spacing w:before="12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13656520111</w:t>
            </w:r>
          </w:p>
        </w:tc>
      </w:tr>
      <w:tr w14:paraId="0AB06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30257C16">
            <w:pPr>
              <w:spacing w:before="123"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1634" w:type="dxa"/>
            <w:vMerge w:val="continue"/>
            <w:tcBorders>
              <w:top w:val="nil"/>
            </w:tcBorders>
            <w:vAlign w:val="top"/>
          </w:tcPr>
          <w:p w14:paraId="113C691A">
            <w:pPr>
              <w:rPr>
                <w:rFonts w:ascii="Arial"/>
                <w:sz w:val="21"/>
              </w:rPr>
            </w:pPr>
          </w:p>
        </w:tc>
        <w:tc>
          <w:tcPr>
            <w:tcW w:w="3111" w:type="dxa"/>
            <w:vAlign w:val="top"/>
          </w:tcPr>
          <w:p w14:paraId="6CDF1734">
            <w:pPr>
              <w:pStyle w:val="6"/>
              <w:spacing w:before="84" w:line="220" w:lineRule="auto"/>
              <w:ind w:left="1246"/>
            </w:pPr>
            <w:r>
              <w:rPr>
                <w:spacing w:val="-3"/>
              </w:rPr>
              <w:t>警示牌</w:t>
            </w:r>
          </w:p>
        </w:tc>
        <w:tc>
          <w:tcPr>
            <w:tcW w:w="990" w:type="dxa"/>
            <w:vAlign w:val="top"/>
          </w:tcPr>
          <w:p w14:paraId="5E2DD616">
            <w:pPr>
              <w:spacing w:before="123" w:line="186" w:lineRule="auto"/>
              <w:ind w:left="455"/>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989" w:type="dxa"/>
            <w:vAlign w:val="top"/>
          </w:tcPr>
          <w:p w14:paraId="01701F23">
            <w:pPr>
              <w:pStyle w:val="6"/>
              <w:spacing w:before="84" w:line="220" w:lineRule="auto"/>
              <w:ind w:left="399"/>
            </w:pPr>
            <w:r>
              <w:t>个</w:t>
            </w:r>
          </w:p>
        </w:tc>
        <w:tc>
          <w:tcPr>
            <w:tcW w:w="3536" w:type="dxa"/>
            <w:vAlign w:val="top"/>
          </w:tcPr>
          <w:p w14:paraId="69849250">
            <w:pPr>
              <w:pStyle w:val="6"/>
              <w:spacing w:before="85" w:line="220" w:lineRule="auto"/>
              <w:ind w:left="419"/>
            </w:pPr>
            <w:r>
              <w:rPr>
                <w:spacing w:val="-1"/>
              </w:rPr>
              <w:t>江西国孚润滑油工业有限公司</w:t>
            </w:r>
          </w:p>
        </w:tc>
        <w:tc>
          <w:tcPr>
            <w:tcW w:w="990" w:type="dxa"/>
            <w:vAlign w:val="top"/>
          </w:tcPr>
          <w:p w14:paraId="3B7E728D">
            <w:pPr>
              <w:pStyle w:val="6"/>
              <w:spacing w:before="84" w:line="219" w:lineRule="auto"/>
              <w:ind w:left="81"/>
            </w:pPr>
            <w:r>
              <w:rPr>
                <w:spacing w:val="-14"/>
              </w:rPr>
              <w:t>陈进卓</w:t>
            </w:r>
          </w:p>
        </w:tc>
        <w:tc>
          <w:tcPr>
            <w:tcW w:w="2046" w:type="dxa"/>
            <w:tcBorders>
              <w:right w:val="single" w:color="000000" w:sz="12" w:space="0"/>
            </w:tcBorders>
            <w:vAlign w:val="top"/>
          </w:tcPr>
          <w:p w14:paraId="5C143CF2">
            <w:pPr>
              <w:spacing w:before="123"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13907929764</w:t>
            </w:r>
          </w:p>
        </w:tc>
      </w:tr>
      <w:tr w14:paraId="3CD5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7455A93A">
            <w:pPr>
              <w:spacing w:before="125"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w:t>
            </w:r>
          </w:p>
        </w:tc>
        <w:tc>
          <w:tcPr>
            <w:tcW w:w="1634" w:type="dxa"/>
            <w:vMerge w:val="restart"/>
            <w:tcBorders>
              <w:bottom w:val="nil"/>
            </w:tcBorders>
            <w:vAlign w:val="top"/>
          </w:tcPr>
          <w:p w14:paraId="0E1B6DBF">
            <w:pPr>
              <w:spacing w:line="307" w:lineRule="auto"/>
              <w:rPr>
                <w:rFonts w:ascii="Arial"/>
                <w:sz w:val="21"/>
              </w:rPr>
            </w:pPr>
          </w:p>
          <w:p w14:paraId="3B444BD7">
            <w:pPr>
              <w:spacing w:line="307" w:lineRule="auto"/>
              <w:rPr>
                <w:rFonts w:ascii="Arial"/>
                <w:sz w:val="21"/>
              </w:rPr>
            </w:pPr>
          </w:p>
          <w:p w14:paraId="65B6C2DB">
            <w:pPr>
              <w:spacing w:line="308" w:lineRule="auto"/>
              <w:rPr>
                <w:rFonts w:ascii="Arial"/>
                <w:sz w:val="21"/>
              </w:rPr>
            </w:pPr>
          </w:p>
          <w:p w14:paraId="6A927181">
            <w:pPr>
              <w:pStyle w:val="6"/>
              <w:spacing w:before="69" w:line="261" w:lineRule="auto"/>
              <w:ind w:left="389" w:right="407"/>
            </w:pPr>
            <w:r>
              <w:rPr>
                <w:spacing w:val="-3"/>
              </w:rPr>
              <w:t>应急预警</w:t>
            </w:r>
            <w:r>
              <w:rPr>
                <w:spacing w:val="2"/>
              </w:rPr>
              <w:t xml:space="preserve"> </w:t>
            </w:r>
            <w:r>
              <w:rPr>
                <w:spacing w:val="-3"/>
              </w:rPr>
              <w:t>监测装置</w:t>
            </w:r>
          </w:p>
        </w:tc>
        <w:tc>
          <w:tcPr>
            <w:tcW w:w="3111" w:type="dxa"/>
            <w:vAlign w:val="top"/>
          </w:tcPr>
          <w:p w14:paraId="74B511D9">
            <w:pPr>
              <w:pStyle w:val="6"/>
              <w:spacing w:before="86" w:line="220" w:lineRule="auto"/>
              <w:ind w:left="825"/>
            </w:pPr>
            <w:r>
              <w:rPr>
                <w:spacing w:val="-2"/>
              </w:rPr>
              <w:t>火灾报警控制器</w:t>
            </w:r>
          </w:p>
        </w:tc>
        <w:tc>
          <w:tcPr>
            <w:tcW w:w="990" w:type="dxa"/>
            <w:vAlign w:val="top"/>
          </w:tcPr>
          <w:p w14:paraId="3CDDFBE4">
            <w:pPr>
              <w:spacing w:before="125"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4B15F927">
            <w:pPr>
              <w:pStyle w:val="6"/>
              <w:spacing w:before="87" w:line="221" w:lineRule="auto"/>
              <w:ind w:left="415"/>
            </w:pPr>
            <w:r>
              <w:t>台</w:t>
            </w:r>
          </w:p>
        </w:tc>
        <w:tc>
          <w:tcPr>
            <w:tcW w:w="3536" w:type="dxa"/>
            <w:vAlign w:val="top"/>
          </w:tcPr>
          <w:p w14:paraId="307CE89D">
            <w:pPr>
              <w:pStyle w:val="6"/>
              <w:spacing w:before="86" w:line="219" w:lineRule="auto"/>
              <w:ind w:left="219"/>
            </w:pPr>
            <w:r>
              <w:rPr>
                <w:spacing w:val="-2"/>
              </w:rPr>
              <w:t>富美家装饰材料（中国）有限公司</w:t>
            </w:r>
          </w:p>
        </w:tc>
        <w:tc>
          <w:tcPr>
            <w:tcW w:w="990" w:type="dxa"/>
            <w:vAlign w:val="top"/>
          </w:tcPr>
          <w:p w14:paraId="634A45B0">
            <w:pPr>
              <w:pStyle w:val="6"/>
              <w:spacing w:before="87" w:line="221" w:lineRule="auto"/>
              <w:ind w:left="80"/>
            </w:pPr>
            <w:r>
              <w:rPr>
                <w:spacing w:val="-14"/>
              </w:rPr>
              <w:t>陆立平</w:t>
            </w:r>
          </w:p>
        </w:tc>
        <w:tc>
          <w:tcPr>
            <w:tcW w:w="2046" w:type="dxa"/>
            <w:tcBorders>
              <w:right w:val="single" w:color="000000" w:sz="12" w:space="0"/>
            </w:tcBorders>
            <w:vAlign w:val="top"/>
          </w:tcPr>
          <w:p w14:paraId="1A21BF86">
            <w:pPr>
              <w:spacing w:before="125"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6423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5D1A18D2">
            <w:pPr>
              <w:spacing w:before="127"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c>
          <w:tcPr>
            <w:tcW w:w="1634" w:type="dxa"/>
            <w:vMerge w:val="continue"/>
            <w:tcBorders>
              <w:top w:val="nil"/>
              <w:bottom w:val="nil"/>
            </w:tcBorders>
            <w:vAlign w:val="top"/>
          </w:tcPr>
          <w:p w14:paraId="7F0AEBC0">
            <w:pPr>
              <w:rPr>
                <w:rFonts w:ascii="Arial"/>
                <w:sz w:val="21"/>
              </w:rPr>
            </w:pPr>
          </w:p>
        </w:tc>
        <w:tc>
          <w:tcPr>
            <w:tcW w:w="3111" w:type="dxa"/>
            <w:vAlign w:val="top"/>
          </w:tcPr>
          <w:p w14:paraId="7FB53F33">
            <w:pPr>
              <w:pStyle w:val="6"/>
              <w:spacing w:before="88" w:line="219" w:lineRule="auto"/>
              <w:ind w:left="839"/>
            </w:pPr>
            <w:r>
              <w:rPr>
                <w:spacing w:val="-3"/>
              </w:rPr>
              <w:t>区域报警控制器</w:t>
            </w:r>
          </w:p>
        </w:tc>
        <w:tc>
          <w:tcPr>
            <w:tcW w:w="990" w:type="dxa"/>
            <w:vAlign w:val="top"/>
          </w:tcPr>
          <w:p w14:paraId="01D92E9A">
            <w:pPr>
              <w:spacing w:before="127"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554B501F">
            <w:pPr>
              <w:pStyle w:val="6"/>
              <w:spacing w:before="88" w:line="219" w:lineRule="auto"/>
              <w:ind w:left="415"/>
            </w:pPr>
            <w:r>
              <w:t>台</w:t>
            </w:r>
          </w:p>
        </w:tc>
        <w:tc>
          <w:tcPr>
            <w:tcW w:w="3536" w:type="dxa"/>
            <w:vAlign w:val="top"/>
          </w:tcPr>
          <w:p w14:paraId="7D0EA107">
            <w:pPr>
              <w:pStyle w:val="6"/>
              <w:spacing w:before="88" w:line="219" w:lineRule="auto"/>
              <w:ind w:left="219"/>
            </w:pPr>
            <w:r>
              <w:rPr>
                <w:spacing w:val="-2"/>
              </w:rPr>
              <w:t>富美家装饰材料（中国）有限公司</w:t>
            </w:r>
          </w:p>
        </w:tc>
        <w:tc>
          <w:tcPr>
            <w:tcW w:w="990" w:type="dxa"/>
            <w:vAlign w:val="top"/>
          </w:tcPr>
          <w:p w14:paraId="2B8159B3">
            <w:pPr>
              <w:pStyle w:val="6"/>
              <w:spacing w:before="88" w:line="219" w:lineRule="auto"/>
              <w:ind w:left="80"/>
            </w:pPr>
            <w:r>
              <w:rPr>
                <w:spacing w:val="-14"/>
              </w:rPr>
              <w:t>陆立平</w:t>
            </w:r>
          </w:p>
        </w:tc>
        <w:tc>
          <w:tcPr>
            <w:tcW w:w="2046" w:type="dxa"/>
            <w:tcBorders>
              <w:right w:val="single" w:color="000000" w:sz="12" w:space="0"/>
            </w:tcBorders>
            <w:vAlign w:val="top"/>
          </w:tcPr>
          <w:p w14:paraId="2BE64FBD">
            <w:pPr>
              <w:spacing w:before="126"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18679251188</w:t>
            </w:r>
          </w:p>
        </w:tc>
      </w:tr>
      <w:tr w14:paraId="7722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1745FFA0">
            <w:pPr>
              <w:spacing w:before="128"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tc>
        <w:tc>
          <w:tcPr>
            <w:tcW w:w="1634" w:type="dxa"/>
            <w:vMerge w:val="continue"/>
            <w:tcBorders>
              <w:top w:val="nil"/>
              <w:bottom w:val="nil"/>
            </w:tcBorders>
            <w:vAlign w:val="top"/>
          </w:tcPr>
          <w:p w14:paraId="11D91BE1">
            <w:pPr>
              <w:rPr>
                <w:rFonts w:ascii="Arial"/>
                <w:sz w:val="21"/>
              </w:rPr>
            </w:pPr>
          </w:p>
        </w:tc>
        <w:tc>
          <w:tcPr>
            <w:tcW w:w="3111" w:type="dxa"/>
            <w:vAlign w:val="top"/>
          </w:tcPr>
          <w:p w14:paraId="09CE473B">
            <w:pPr>
              <w:pStyle w:val="6"/>
              <w:spacing w:before="89" w:line="219" w:lineRule="auto"/>
              <w:ind w:left="834"/>
            </w:pPr>
            <w:r>
              <w:rPr>
                <w:spacing w:val="-3"/>
              </w:rPr>
              <w:t>点型感烟探测器</w:t>
            </w:r>
          </w:p>
        </w:tc>
        <w:tc>
          <w:tcPr>
            <w:tcW w:w="990" w:type="dxa"/>
            <w:vAlign w:val="top"/>
          </w:tcPr>
          <w:p w14:paraId="3683B1A8">
            <w:pPr>
              <w:spacing w:before="128" w:line="186" w:lineRule="auto"/>
              <w:ind w:left="3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450</w:t>
            </w:r>
          </w:p>
        </w:tc>
        <w:tc>
          <w:tcPr>
            <w:tcW w:w="989" w:type="dxa"/>
            <w:vAlign w:val="top"/>
          </w:tcPr>
          <w:p w14:paraId="66EEB3EE">
            <w:pPr>
              <w:pStyle w:val="6"/>
              <w:spacing w:before="89" w:line="219" w:lineRule="auto"/>
              <w:ind w:left="411"/>
            </w:pPr>
            <w:r>
              <w:t>只</w:t>
            </w:r>
          </w:p>
        </w:tc>
        <w:tc>
          <w:tcPr>
            <w:tcW w:w="3536" w:type="dxa"/>
            <w:vAlign w:val="top"/>
          </w:tcPr>
          <w:p w14:paraId="46AD9C6E">
            <w:pPr>
              <w:pStyle w:val="6"/>
              <w:spacing w:before="89" w:line="219" w:lineRule="auto"/>
              <w:ind w:left="219"/>
            </w:pPr>
            <w:r>
              <w:rPr>
                <w:spacing w:val="-2"/>
              </w:rPr>
              <w:t>富美家装饰材料（中国）有限公司</w:t>
            </w:r>
          </w:p>
        </w:tc>
        <w:tc>
          <w:tcPr>
            <w:tcW w:w="990" w:type="dxa"/>
            <w:vAlign w:val="top"/>
          </w:tcPr>
          <w:p w14:paraId="60CEE513">
            <w:pPr>
              <w:pStyle w:val="6"/>
              <w:spacing w:before="89" w:line="219" w:lineRule="auto"/>
              <w:ind w:left="80"/>
            </w:pPr>
            <w:r>
              <w:rPr>
                <w:spacing w:val="-14"/>
              </w:rPr>
              <w:t>陆立平</w:t>
            </w:r>
          </w:p>
        </w:tc>
        <w:tc>
          <w:tcPr>
            <w:tcW w:w="2046" w:type="dxa"/>
            <w:tcBorders>
              <w:right w:val="single" w:color="000000" w:sz="12" w:space="0"/>
            </w:tcBorders>
            <w:vAlign w:val="top"/>
          </w:tcPr>
          <w:p w14:paraId="393EC901">
            <w:pPr>
              <w:spacing w:before="12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4EAD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E8720FA">
            <w:pPr>
              <w:spacing w:before="129"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tc>
        <w:tc>
          <w:tcPr>
            <w:tcW w:w="1634" w:type="dxa"/>
            <w:vMerge w:val="continue"/>
            <w:tcBorders>
              <w:top w:val="nil"/>
              <w:bottom w:val="nil"/>
            </w:tcBorders>
            <w:vAlign w:val="top"/>
          </w:tcPr>
          <w:p w14:paraId="04F3AD51">
            <w:pPr>
              <w:rPr>
                <w:rFonts w:ascii="Arial"/>
                <w:sz w:val="21"/>
              </w:rPr>
            </w:pPr>
          </w:p>
        </w:tc>
        <w:tc>
          <w:tcPr>
            <w:tcW w:w="3111" w:type="dxa"/>
            <w:vAlign w:val="top"/>
          </w:tcPr>
          <w:p w14:paraId="1C9D8352">
            <w:pPr>
              <w:pStyle w:val="6"/>
              <w:spacing w:before="91" w:line="218" w:lineRule="auto"/>
              <w:ind w:left="834"/>
            </w:pPr>
            <w:r>
              <w:rPr>
                <w:spacing w:val="-3"/>
              </w:rPr>
              <w:t>点型感光探测器</w:t>
            </w:r>
          </w:p>
        </w:tc>
        <w:tc>
          <w:tcPr>
            <w:tcW w:w="990" w:type="dxa"/>
            <w:vAlign w:val="top"/>
          </w:tcPr>
          <w:p w14:paraId="30E40F5E">
            <w:pPr>
              <w:spacing w:before="132" w:line="183" w:lineRule="auto"/>
              <w:ind w:left="3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57</w:t>
            </w:r>
          </w:p>
        </w:tc>
        <w:tc>
          <w:tcPr>
            <w:tcW w:w="989" w:type="dxa"/>
            <w:vAlign w:val="top"/>
          </w:tcPr>
          <w:p w14:paraId="62D461DE">
            <w:pPr>
              <w:pStyle w:val="6"/>
              <w:spacing w:before="91" w:line="218" w:lineRule="auto"/>
              <w:ind w:left="411"/>
            </w:pPr>
            <w:r>
              <w:t>只</w:t>
            </w:r>
          </w:p>
        </w:tc>
        <w:tc>
          <w:tcPr>
            <w:tcW w:w="3536" w:type="dxa"/>
            <w:vAlign w:val="top"/>
          </w:tcPr>
          <w:p w14:paraId="6411EA18">
            <w:pPr>
              <w:pStyle w:val="6"/>
              <w:spacing w:before="91" w:line="218" w:lineRule="auto"/>
              <w:ind w:left="219"/>
            </w:pPr>
            <w:r>
              <w:rPr>
                <w:spacing w:val="-2"/>
              </w:rPr>
              <w:t>富美家装饰材料（中国）有限公司</w:t>
            </w:r>
          </w:p>
        </w:tc>
        <w:tc>
          <w:tcPr>
            <w:tcW w:w="990" w:type="dxa"/>
            <w:vAlign w:val="top"/>
          </w:tcPr>
          <w:p w14:paraId="22D6B775">
            <w:pPr>
              <w:pStyle w:val="6"/>
              <w:spacing w:before="91" w:line="218" w:lineRule="auto"/>
              <w:ind w:left="80"/>
            </w:pPr>
            <w:r>
              <w:rPr>
                <w:spacing w:val="-14"/>
              </w:rPr>
              <w:t>陆立平</w:t>
            </w:r>
          </w:p>
        </w:tc>
        <w:tc>
          <w:tcPr>
            <w:tcW w:w="2046" w:type="dxa"/>
            <w:tcBorders>
              <w:right w:val="single" w:color="000000" w:sz="12" w:space="0"/>
            </w:tcBorders>
            <w:vAlign w:val="top"/>
          </w:tcPr>
          <w:p w14:paraId="45A63108">
            <w:pPr>
              <w:spacing w:before="129"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58AD9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7240AD6A">
            <w:pPr>
              <w:spacing w:before="130"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tc>
        <w:tc>
          <w:tcPr>
            <w:tcW w:w="1634" w:type="dxa"/>
            <w:vMerge w:val="continue"/>
            <w:tcBorders>
              <w:top w:val="nil"/>
              <w:bottom w:val="nil"/>
            </w:tcBorders>
            <w:vAlign w:val="top"/>
          </w:tcPr>
          <w:p w14:paraId="1C612FE0">
            <w:pPr>
              <w:rPr>
                <w:rFonts w:ascii="Arial"/>
                <w:sz w:val="21"/>
              </w:rPr>
            </w:pPr>
          </w:p>
        </w:tc>
        <w:tc>
          <w:tcPr>
            <w:tcW w:w="3111" w:type="dxa"/>
            <w:vAlign w:val="top"/>
          </w:tcPr>
          <w:p w14:paraId="2420879E">
            <w:pPr>
              <w:pStyle w:val="6"/>
              <w:spacing w:before="92" w:line="217" w:lineRule="auto"/>
              <w:ind w:left="825"/>
            </w:pPr>
            <w:r>
              <w:rPr>
                <w:spacing w:val="-2"/>
              </w:rPr>
              <w:t>火焰感光探测器</w:t>
            </w:r>
          </w:p>
        </w:tc>
        <w:tc>
          <w:tcPr>
            <w:tcW w:w="990" w:type="dxa"/>
            <w:vAlign w:val="top"/>
          </w:tcPr>
          <w:p w14:paraId="656EE480">
            <w:pPr>
              <w:spacing w:before="130"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tc>
        <w:tc>
          <w:tcPr>
            <w:tcW w:w="989" w:type="dxa"/>
            <w:vAlign w:val="top"/>
          </w:tcPr>
          <w:p w14:paraId="1F078456">
            <w:pPr>
              <w:pStyle w:val="6"/>
              <w:spacing w:before="92" w:line="217" w:lineRule="auto"/>
              <w:ind w:left="400"/>
            </w:pPr>
            <w:r>
              <w:t>套</w:t>
            </w:r>
          </w:p>
        </w:tc>
        <w:tc>
          <w:tcPr>
            <w:tcW w:w="3536" w:type="dxa"/>
            <w:vAlign w:val="top"/>
          </w:tcPr>
          <w:p w14:paraId="241E1353">
            <w:pPr>
              <w:pStyle w:val="6"/>
              <w:spacing w:before="92" w:line="217" w:lineRule="auto"/>
              <w:ind w:left="219"/>
            </w:pPr>
            <w:r>
              <w:rPr>
                <w:spacing w:val="-2"/>
              </w:rPr>
              <w:t>富美家装饰材料（中国）有限公司</w:t>
            </w:r>
          </w:p>
        </w:tc>
        <w:tc>
          <w:tcPr>
            <w:tcW w:w="990" w:type="dxa"/>
            <w:vAlign w:val="top"/>
          </w:tcPr>
          <w:p w14:paraId="03239B81">
            <w:pPr>
              <w:pStyle w:val="6"/>
              <w:spacing w:before="92" w:line="217" w:lineRule="auto"/>
              <w:ind w:left="80"/>
            </w:pPr>
            <w:r>
              <w:rPr>
                <w:spacing w:val="-14"/>
              </w:rPr>
              <w:t>陆立平</w:t>
            </w:r>
          </w:p>
        </w:tc>
        <w:tc>
          <w:tcPr>
            <w:tcW w:w="2046" w:type="dxa"/>
            <w:tcBorders>
              <w:right w:val="single" w:color="000000" w:sz="12" w:space="0"/>
            </w:tcBorders>
            <w:vAlign w:val="top"/>
          </w:tcPr>
          <w:p w14:paraId="41DD0A22">
            <w:pPr>
              <w:spacing w:before="130"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449D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49422E93">
            <w:pPr>
              <w:spacing w:before="131"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w:t>
            </w:r>
          </w:p>
        </w:tc>
        <w:tc>
          <w:tcPr>
            <w:tcW w:w="1634" w:type="dxa"/>
            <w:vMerge w:val="continue"/>
            <w:tcBorders>
              <w:top w:val="nil"/>
              <w:bottom w:val="nil"/>
            </w:tcBorders>
            <w:vAlign w:val="top"/>
          </w:tcPr>
          <w:p w14:paraId="22CC6AF2">
            <w:pPr>
              <w:rPr>
                <w:rFonts w:ascii="Arial"/>
                <w:sz w:val="21"/>
              </w:rPr>
            </w:pPr>
          </w:p>
        </w:tc>
        <w:tc>
          <w:tcPr>
            <w:tcW w:w="3111" w:type="dxa"/>
            <w:vAlign w:val="top"/>
          </w:tcPr>
          <w:p w14:paraId="0B968EEA">
            <w:pPr>
              <w:pStyle w:val="6"/>
              <w:spacing w:before="93" w:line="215" w:lineRule="auto"/>
              <w:ind w:left="624"/>
            </w:pPr>
            <w:r>
              <w:rPr>
                <w:spacing w:val="-2"/>
              </w:rPr>
              <w:t>点型可燃气体探测器</w:t>
            </w:r>
          </w:p>
        </w:tc>
        <w:tc>
          <w:tcPr>
            <w:tcW w:w="990" w:type="dxa"/>
            <w:vAlign w:val="top"/>
          </w:tcPr>
          <w:p w14:paraId="6C6CADCA">
            <w:pPr>
              <w:spacing w:before="131" w:line="186" w:lineRule="auto"/>
              <w:ind w:left="393"/>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w:t>
            </w:r>
          </w:p>
        </w:tc>
        <w:tc>
          <w:tcPr>
            <w:tcW w:w="989" w:type="dxa"/>
            <w:vAlign w:val="top"/>
          </w:tcPr>
          <w:p w14:paraId="04C19D60">
            <w:pPr>
              <w:pStyle w:val="6"/>
              <w:spacing w:before="93" w:line="215" w:lineRule="auto"/>
              <w:ind w:left="411"/>
            </w:pPr>
            <w:r>
              <w:t>只</w:t>
            </w:r>
          </w:p>
        </w:tc>
        <w:tc>
          <w:tcPr>
            <w:tcW w:w="3536" w:type="dxa"/>
            <w:vAlign w:val="top"/>
          </w:tcPr>
          <w:p w14:paraId="4399FE71">
            <w:pPr>
              <w:pStyle w:val="6"/>
              <w:spacing w:before="93" w:line="215" w:lineRule="auto"/>
              <w:ind w:left="219"/>
            </w:pPr>
            <w:r>
              <w:rPr>
                <w:spacing w:val="-2"/>
              </w:rPr>
              <w:t>富美家装饰材料（中国）有限公司</w:t>
            </w:r>
          </w:p>
        </w:tc>
        <w:tc>
          <w:tcPr>
            <w:tcW w:w="990" w:type="dxa"/>
            <w:vAlign w:val="top"/>
          </w:tcPr>
          <w:p w14:paraId="1F090D95">
            <w:pPr>
              <w:pStyle w:val="6"/>
              <w:spacing w:before="93" w:line="215" w:lineRule="auto"/>
              <w:ind w:left="80"/>
            </w:pPr>
            <w:r>
              <w:rPr>
                <w:spacing w:val="-14"/>
              </w:rPr>
              <w:t>陆立平</w:t>
            </w:r>
          </w:p>
        </w:tc>
        <w:tc>
          <w:tcPr>
            <w:tcW w:w="2046" w:type="dxa"/>
            <w:tcBorders>
              <w:right w:val="single" w:color="000000" w:sz="12" w:space="0"/>
            </w:tcBorders>
            <w:vAlign w:val="top"/>
          </w:tcPr>
          <w:p w14:paraId="5851D574">
            <w:pPr>
              <w:spacing w:before="13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345F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2" w:type="dxa"/>
            <w:tcBorders>
              <w:left w:val="single" w:color="000000" w:sz="12" w:space="0"/>
              <w:bottom w:val="single" w:color="000000" w:sz="12" w:space="0"/>
            </w:tcBorders>
            <w:vAlign w:val="top"/>
          </w:tcPr>
          <w:p w14:paraId="5543D2DE">
            <w:pPr>
              <w:spacing w:before="134"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p>
        </w:tc>
        <w:tc>
          <w:tcPr>
            <w:tcW w:w="1634" w:type="dxa"/>
            <w:vMerge w:val="continue"/>
            <w:tcBorders>
              <w:top w:val="nil"/>
              <w:bottom w:val="single" w:color="000000" w:sz="12" w:space="0"/>
            </w:tcBorders>
            <w:vAlign w:val="top"/>
          </w:tcPr>
          <w:p w14:paraId="628BFAB2">
            <w:pPr>
              <w:rPr>
                <w:rFonts w:ascii="Arial"/>
                <w:sz w:val="21"/>
              </w:rPr>
            </w:pPr>
          </w:p>
        </w:tc>
        <w:tc>
          <w:tcPr>
            <w:tcW w:w="3111" w:type="dxa"/>
            <w:tcBorders>
              <w:bottom w:val="single" w:color="000000" w:sz="12" w:space="0"/>
            </w:tcBorders>
            <w:vAlign w:val="top"/>
          </w:tcPr>
          <w:p w14:paraId="4CEE15D1">
            <w:pPr>
              <w:pStyle w:val="6"/>
              <w:spacing w:before="95" w:line="220" w:lineRule="auto"/>
              <w:ind w:left="717"/>
            </w:pPr>
            <w:r>
              <w:rPr>
                <w:spacing w:val="-1"/>
              </w:rPr>
              <w:t>手动火灾报警按钮</w:t>
            </w:r>
          </w:p>
        </w:tc>
        <w:tc>
          <w:tcPr>
            <w:tcW w:w="990" w:type="dxa"/>
            <w:tcBorders>
              <w:bottom w:val="single" w:color="000000" w:sz="12" w:space="0"/>
            </w:tcBorders>
            <w:vAlign w:val="top"/>
          </w:tcPr>
          <w:p w14:paraId="55655B57">
            <w:pPr>
              <w:spacing w:before="134" w:line="186" w:lineRule="auto"/>
              <w:ind w:left="402"/>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86</w:t>
            </w:r>
          </w:p>
        </w:tc>
        <w:tc>
          <w:tcPr>
            <w:tcW w:w="989" w:type="dxa"/>
            <w:tcBorders>
              <w:bottom w:val="single" w:color="000000" w:sz="12" w:space="0"/>
            </w:tcBorders>
            <w:vAlign w:val="top"/>
          </w:tcPr>
          <w:p w14:paraId="5C3D29EB">
            <w:pPr>
              <w:pStyle w:val="6"/>
              <w:spacing w:before="95" w:line="220" w:lineRule="auto"/>
              <w:ind w:left="399"/>
            </w:pPr>
            <w:r>
              <w:t>个</w:t>
            </w:r>
          </w:p>
        </w:tc>
        <w:tc>
          <w:tcPr>
            <w:tcW w:w="3536" w:type="dxa"/>
            <w:tcBorders>
              <w:bottom w:val="single" w:color="000000" w:sz="12" w:space="0"/>
            </w:tcBorders>
            <w:vAlign w:val="top"/>
          </w:tcPr>
          <w:p w14:paraId="267F3286">
            <w:pPr>
              <w:pStyle w:val="6"/>
              <w:spacing w:before="95" w:line="219" w:lineRule="auto"/>
              <w:ind w:left="219"/>
            </w:pPr>
            <w:r>
              <w:rPr>
                <w:spacing w:val="-2"/>
              </w:rPr>
              <w:t>富美家装饰材料（中国）有限公司</w:t>
            </w:r>
          </w:p>
        </w:tc>
        <w:tc>
          <w:tcPr>
            <w:tcW w:w="990" w:type="dxa"/>
            <w:tcBorders>
              <w:bottom w:val="single" w:color="000000" w:sz="12" w:space="0"/>
            </w:tcBorders>
            <w:vAlign w:val="top"/>
          </w:tcPr>
          <w:p w14:paraId="6BAFEA0F">
            <w:pPr>
              <w:pStyle w:val="6"/>
              <w:spacing w:before="96" w:line="222" w:lineRule="auto"/>
              <w:ind w:left="80"/>
            </w:pPr>
            <w:r>
              <w:rPr>
                <w:spacing w:val="-14"/>
              </w:rPr>
              <w:t>陆立平</w:t>
            </w:r>
          </w:p>
        </w:tc>
        <w:tc>
          <w:tcPr>
            <w:tcW w:w="2046" w:type="dxa"/>
            <w:tcBorders>
              <w:bottom w:val="single" w:color="000000" w:sz="12" w:space="0"/>
              <w:right w:val="single" w:color="000000" w:sz="12" w:space="0"/>
            </w:tcBorders>
            <w:vAlign w:val="top"/>
          </w:tcPr>
          <w:p w14:paraId="052FB49B">
            <w:pPr>
              <w:spacing w:before="134"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bl>
    <w:p w14:paraId="18ED9FF4">
      <w:pPr>
        <w:rPr>
          <w:rFonts w:ascii="Arial"/>
          <w:sz w:val="21"/>
        </w:rPr>
      </w:pPr>
    </w:p>
    <w:p w14:paraId="3EA23354">
      <w:pPr>
        <w:rPr>
          <w:rFonts w:ascii="Arial" w:hAnsi="Arial" w:eastAsia="Arial" w:cs="Arial"/>
          <w:sz w:val="21"/>
          <w:szCs w:val="21"/>
        </w:rPr>
        <w:sectPr>
          <w:footerReference r:id="rId41" w:type="default"/>
          <w:pgSz w:w="16839" w:h="11907"/>
          <w:pgMar w:top="1012" w:right="1440" w:bottom="1363" w:left="1440" w:header="0" w:footer="1203" w:gutter="0"/>
          <w:cols w:space="720" w:num="1"/>
        </w:sectPr>
      </w:pPr>
    </w:p>
    <w:p w14:paraId="010CDE97">
      <w:pPr>
        <w:spacing w:before="21"/>
      </w:pPr>
    </w:p>
    <w:p w14:paraId="63F11C2B">
      <w:pPr>
        <w:spacing w:before="20"/>
      </w:pPr>
    </w:p>
    <w:p w14:paraId="4EF1A022">
      <w:pPr>
        <w:spacing w:before="20"/>
      </w:pPr>
    </w:p>
    <w:tbl>
      <w:tblPr>
        <w:tblStyle w:val="5"/>
        <w:tblW w:w="1392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634"/>
        <w:gridCol w:w="3111"/>
        <w:gridCol w:w="990"/>
        <w:gridCol w:w="989"/>
        <w:gridCol w:w="3536"/>
        <w:gridCol w:w="990"/>
        <w:gridCol w:w="2046"/>
      </w:tblGrid>
      <w:tr w14:paraId="6CE6A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632" w:type="dxa"/>
            <w:tcBorders>
              <w:top w:val="single" w:color="000000" w:sz="12" w:space="0"/>
              <w:left w:val="single" w:color="000000" w:sz="12" w:space="0"/>
            </w:tcBorders>
            <w:shd w:val="clear" w:color="auto" w:fill="BFBFBF"/>
            <w:vAlign w:val="top"/>
          </w:tcPr>
          <w:p w14:paraId="572591B7">
            <w:pPr>
              <w:pStyle w:val="6"/>
              <w:spacing w:before="277" w:line="221" w:lineRule="auto"/>
              <w:ind w:left="39"/>
            </w:pPr>
            <w:r>
              <w:rPr>
                <w:b/>
                <w:bCs/>
                <w:spacing w:val="-4"/>
              </w:rPr>
              <w:t>序号</w:t>
            </w:r>
          </w:p>
        </w:tc>
        <w:tc>
          <w:tcPr>
            <w:tcW w:w="1634" w:type="dxa"/>
            <w:tcBorders>
              <w:top w:val="single" w:color="000000" w:sz="12" w:space="0"/>
            </w:tcBorders>
            <w:shd w:val="clear" w:color="auto" w:fill="BFBFBF"/>
            <w:vAlign w:val="top"/>
          </w:tcPr>
          <w:p w14:paraId="3928A5BE">
            <w:pPr>
              <w:pStyle w:val="6"/>
              <w:spacing w:before="277" w:line="220" w:lineRule="auto"/>
              <w:ind w:left="438"/>
            </w:pPr>
            <w:r>
              <w:rPr>
                <w:b/>
                <w:bCs/>
                <w:spacing w:val="-4"/>
              </w:rPr>
              <w:t>物资类型</w:t>
            </w:r>
          </w:p>
        </w:tc>
        <w:tc>
          <w:tcPr>
            <w:tcW w:w="3111" w:type="dxa"/>
            <w:tcBorders>
              <w:top w:val="single" w:color="000000" w:sz="12" w:space="0"/>
            </w:tcBorders>
            <w:shd w:val="clear" w:color="auto" w:fill="BFBFBF"/>
            <w:vAlign w:val="top"/>
          </w:tcPr>
          <w:p w14:paraId="022FB94F">
            <w:pPr>
              <w:pStyle w:val="6"/>
              <w:spacing w:before="278" w:line="220" w:lineRule="auto"/>
              <w:ind w:left="574"/>
            </w:pPr>
            <w:r>
              <w:rPr>
                <w:b/>
                <w:bCs/>
                <w:spacing w:val="-3"/>
              </w:rPr>
              <w:t>主要物资和装备名称</w:t>
            </w:r>
          </w:p>
        </w:tc>
        <w:tc>
          <w:tcPr>
            <w:tcW w:w="990" w:type="dxa"/>
            <w:tcBorders>
              <w:top w:val="single" w:color="000000" w:sz="12" w:space="0"/>
            </w:tcBorders>
            <w:shd w:val="clear" w:color="auto" w:fill="BFBFBF"/>
            <w:vAlign w:val="top"/>
          </w:tcPr>
          <w:p w14:paraId="148E1152">
            <w:pPr>
              <w:pStyle w:val="6"/>
              <w:spacing w:before="277" w:line="220" w:lineRule="auto"/>
              <w:ind w:left="218"/>
            </w:pPr>
            <w:r>
              <w:rPr>
                <w:b/>
                <w:bCs/>
                <w:spacing w:val="-5"/>
              </w:rPr>
              <w:t>数量</w:t>
            </w:r>
          </w:p>
        </w:tc>
        <w:tc>
          <w:tcPr>
            <w:tcW w:w="989" w:type="dxa"/>
            <w:tcBorders>
              <w:top w:val="single" w:color="000000" w:sz="12" w:space="0"/>
            </w:tcBorders>
            <w:shd w:val="clear" w:color="auto" w:fill="BFBFBF"/>
            <w:vAlign w:val="top"/>
          </w:tcPr>
          <w:p w14:paraId="02CEEFEB">
            <w:pPr>
              <w:pStyle w:val="6"/>
              <w:spacing w:before="278" w:line="220" w:lineRule="auto"/>
              <w:ind w:left="182"/>
            </w:pPr>
            <w:r>
              <w:rPr>
                <w:b/>
                <w:bCs/>
                <w:spacing w:val="-5"/>
              </w:rPr>
              <w:t>单位</w:t>
            </w:r>
          </w:p>
        </w:tc>
        <w:tc>
          <w:tcPr>
            <w:tcW w:w="3536" w:type="dxa"/>
            <w:tcBorders>
              <w:top w:val="single" w:color="000000" w:sz="12" w:space="0"/>
            </w:tcBorders>
            <w:shd w:val="clear" w:color="auto" w:fill="BFBFBF"/>
            <w:vAlign w:val="top"/>
          </w:tcPr>
          <w:p w14:paraId="3E36DD50">
            <w:pPr>
              <w:pStyle w:val="6"/>
              <w:spacing w:before="278" w:line="220" w:lineRule="auto"/>
              <w:ind w:left="1214"/>
            </w:pPr>
            <w:r>
              <w:rPr>
                <w:b/>
                <w:bCs/>
                <w:spacing w:val="-4"/>
              </w:rPr>
              <w:t>所在企业</w:t>
            </w:r>
          </w:p>
        </w:tc>
        <w:tc>
          <w:tcPr>
            <w:tcW w:w="990" w:type="dxa"/>
            <w:tcBorders>
              <w:top w:val="single" w:color="000000" w:sz="12" w:space="0"/>
            </w:tcBorders>
            <w:shd w:val="clear" w:color="auto" w:fill="BFBFBF"/>
            <w:vAlign w:val="top"/>
          </w:tcPr>
          <w:p w14:paraId="61A0F762">
            <w:pPr>
              <w:pStyle w:val="6"/>
              <w:spacing w:before="277" w:line="222" w:lineRule="auto"/>
              <w:ind w:left="195"/>
            </w:pPr>
            <w:r>
              <w:rPr>
                <w:b/>
                <w:bCs/>
                <w:spacing w:val="-4"/>
              </w:rPr>
              <w:t>联系人</w:t>
            </w:r>
          </w:p>
        </w:tc>
        <w:tc>
          <w:tcPr>
            <w:tcW w:w="2046" w:type="dxa"/>
            <w:tcBorders>
              <w:top w:val="single" w:color="000000" w:sz="12" w:space="0"/>
              <w:right w:val="single" w:color="000000" w:sz="12" w:space="0"/>
            </w:tcBorders>
            <w:shd w:val="clear" w:color="auto" w:fill="BFBFBF"/>
            <w:vAlign w:val="top"/>
          </w:tcPr>
          <w:p w14:paraId="6A90E2DA">
            <w:pPr>
              <w:pStyle w:val="6"/>
              <w:spacing w:before="277" w:line="222" w:lineRule="auto"/>
              <w:ind w:left="606"/>
            </w:pPr>
            <w:r>
              <w:rPr>
                <w:b/>
                <w:bCs/>
                <w:spacing w:val="-4"/>
              </w:rPr>
              <w:t>联系电话</w:t>
            </w:r>
          </w:p>
        </w:tc>
      </w:tr>
      <w:tr w14:paraId="378F3306">
        <w:tblPrEx>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2C4AE636">
            <w:pPr>
              <w:spacing w:before="108"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1634" w:type="dxa"/>
            <w:vMerge w:val="restart"/>
            <w:tcBorders>
              <w:bottom w:val="nil"/>
            </w:tcBorders>
            <w:vAlign w:val="top"/>
          </w:tcPr>
          <w:p w14:paraId="5285BDAD">
            <w:pPr>
              <w:rPr>
                <w:rFonts w:ascii="Arial"/>
                <w:sz w:val="21"/>
              </w:rPr>
            </w:pPr>
          </w:p>
        </w:tc>
        <w:tc>
          <w:tcPr>
            <w:tcW w:w="3111" w:type="dxa"/>
            <w:vAlign w:val="top"/>
          </w:tcPr>
          <w:p w14:paraId="6C7524A1">
            <w:pPr>
              <w:pStyle w:val="6"/>
              <w:spacing w:before="69" w:line="220" w:lineRule="auto"/>
              <w:ind w:left="70"/>
            </w:pPr>
            <w:r>
              <w:rPr>
                <w:spacing w:val="-1"/>
              </w:rPr>
              <w:t>便携式可燃气体测报警器</w:t>
            </w:r>
          </w:p>
        </w:tc>
        <w:tc>
          <w:tcPr>
            <w:tcW w:w="990" w:type="dxa"/>
            <w:vAlign w:val="top"/>
          </w:tcPr>
          <w:p w14:paraId="6DB745F0">
            <w:pPr>
              <w:spacing w:before="111" w:line="183" w:lineRule="auto"/>
              <w:ind w:left="452"/>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989" w:type="dxa"/>
            <w:vAlign w:val="top"/>
          </w:tcPr>
          <w:p w14:paraId="613996F1">
            <w:pPr>
              <w:pStyle w:val="6"/>
              <w:spacing w:before="69" w:line="220" w:lineRule="auto"/>
              <w:ind w:left="399"/>
            </w:pPr>
            <w:r>
              <w:t>个</w:t>
            </w:r>
          </w:p>
        </w:tc>
        <w:tc>
          <w:tcPr>
            <w:tcW w:w="3536" w:type="dxa"/>
            <w:vAlign w:val="top"/>
          </w:tcPr>
          <w:p w14:paraId="154A088D">
            <w:pPr>
              <w:pStyle w:val="6"/>
              <w:spacing w:before="69" w:line="219" w:lineRule="auto"/>
              <w:ind w:left="525"/>
            </w:pPr>
            <w:r>
              <w:rPr>
                <w:spacing w:val="-1"/>
              </w:rPr>
              <w:t>江西华雄塑料科技有限公司</w:t>
            </w:r>
          </w:p>
        </w:tc>
        <w:tc>
          <w:tcPr>
            <w:tcW w:w="990" w:type="dxa"/>
            <w:vAlign w:val="top"/>
          </w:tcPr>
          <w:p w14:paraId="6A9C6062">
            <w:pPr>
              <w:pStyle w:val="6"/>
              <w:spacing w:before="69" w:line="219" w:lineRule="auto"/>
              <w:ind w:left="81"/>
            </w:pPr>
            <w:r>
              <w:rPr>
                <w:spacing w:val="-14"/>
              </w:rPr>
              <w:t>陈余化</w:t>
            </w:r>
          </w:p>
        </w:tc>
        <w:tc>
          <w:tcPr>
            <w:tcW w:w="2046" w:type="dxa"/>
            <w:tcBorders>
              <w:right w:val="single" w:color="000000" w:sz="12" w:space="0"/>
            </w:tcBorders>
            <w:vAlign w:val="top"/>
          </w:tcPr>
          <w:p w14:paraId="6CF7C86D">
            <w:pPr>
              <w:spacing w:before="10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13656520111</w:t>
            </w:r>
          </w:p>
        </w:tc>
      </w:tr>
      <w:tr w14:paraId="1968F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238F6127">
            <w:pPr>
              <w:spacing w:before="109" w:line="186" w:lineRule="auto"/>
              <w:ind w:left="11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w:t>
            </w:r>
          </w:p>
        </w:tc>
        <w:tc>
          <w:tcPr>
            <w:tcW w:w="1634" w:type="dxa"/>
            <w:vMerge w:val="continue"/>
            <w:tcBorders>
              <w:top w:val="nil"/>
              <w:bottom w:val="nil"/>
            </w:tcBorders>
            <w:vAlign w:val="top"/>
          </w:tcPr>
          <w:p w14:paraId="082D67B6">
            <w:pPr>
              <w:rPr>
                <w:rFonts w:ascii="Arial"/>
                <w:sz w:val="21"/>
              </w:rPr>
            </w:pPr>
          </w:p>
        </w:tc>
        <w:tc>
          <w:tcPr>
            <w:tcW w:w="3111" w:type="dxa"/>
            <w:vAlign w:val="top"/>
          </w:tcPr>
          <w:p w14:paraId="76E1A4CF">
            <w:pPr>
              <w:pStyle w:val="6"/>
              <w:spacing w:before="70" w:line="220" w:lineRule="auto"/>
              <w:ind w:left="929"/>
            </w:pPr>
            <w:r>
              <w:rPr>
                <w:spacing w:val="-2"/>
              </w:rPr>
              <w:t>火灾报警装置</w:t>
            </w:r>
          </w:p>
        </w:tc>
        <w:tc>
          <w:tcPr>
            <w:tcW w:w="990" w:type="dxa"/>
            <w:vAlign w:val="top"/>
          </w:tcPr>
          <w:p w14:paraId="1F9CC594">
            <w:pPr>
              <w:spacing w:before="109" w:line="186" w:lineRule="auto"/>
              <w:ind w:left="451"/>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989" w:type="dxa"/>
            <w:vAlign w:val="top"/>
          </w:tcPr>
          <w:p w14:paraId="685224E3">
            <w:pPr>
              <w:pStyle w:val="6"/>
              <w:spacing w:before="70" w:line="220" w:lineRule="auto"/>
              <w:ind w:left="399"/>
            </w:pPr>
            <w:r>
              <w:t>个</w:t>
            </w:r>
          </w:p>
        </w:tc>
        <w:tc>
          <w:tcPr>
            <w:tcW w:w="3536" w:type="dxa"/>
            <w:vAlign w:val="top"/>
          </w:tcPr>
          <w:p w14:paraId="59B29C60">
            <w:pPr>
              <w:pStyle w:val="6"/>
              <w:spacing w:before="71" w:line="220" w:lineRule="auto"/>
              <w:ind w:left="735"/>
            </w:pPr>
            <w:r>
              <w:rPr>
                <w:spacing w:val="-1"/>
              </w:rPr>
              <w:t>江西华航石油有限公司</w:t>
            </w:r>
          </w:p>
        </w:tc>
        <w:tc>
          <w:tcPr>
            <w:tcW w:w="990" w:type="dxa"/>
            <w:vAlign w:val="top"/>
          </w:tcPr>
          <w:p w14:paraId="3DC5ABCF">
            <w:pPr>
              <w:pStyle w:val="6"/>
              <w:spacing w:before="71" w:line="220" w:lineRule="auto"/>
              <w:ind w:left="317"/>
            </w:pPr>
            <w:r>
              <w:rPr>
                <w:spacing w:val="-9"/>
              </w:rPr>
              <w:t>张华</w:t>
            </w:r>
          </w:p>
        </w:tc>
        <w:tc>
          <w:tcPr>
            <w:tcW w:w="2046" w:type="dxa"/>
            <w:tcBorders>
              <w:right w:val="single" w:color="000000" w:sz="12" w:space="0"/>
            </w:tcBorders>
            <w:vAlign w:val="top"/>
          </w:tcPr>
          <w:p w14:paraId="4A973BD0">
            <w:pPr>
              <w:spacing w:before="109"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18070070107</w:t>
            </w:r>
          </w:p>
        </w:tc>
      </w:tr>
      <w:tr w14:paraId="1278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C0416F2">
            <w:pPr>
              <w:spacing w:before="111"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1634" w:type="dxa"/>
            <w:vMerge w:val="continue"/>
            <w:tcBorders>
              <w:top w:val="nil"/>
            </w:tcBorders>
            <w:vAlign w:val="top"/>
          </w:tcPr>
          <w:p w14:paraId="048B77BD">
            <w:pPr>
              <w:rPr>
                <w:rFonts w:ascii="Arial"/>
                <w:sz w:val="21"/>
              </w:rPr>
            </w:pPr>
          </w:p>
        </w:tc>
        <w:tc>
          <w:tcPr>
            <w:tcW w:w="3111" w:type="dxa"/>
            <w:vAlign w:val="top"/>
          </w:tcPr>
          <w:p w14:paraId="77395D2F">
            <w:pPr>
              <w:pStyle w:val="6"/>
              <w:spacing w:before="72" w:line="220" w:lineRule="auto"/>
              <w:ind w:left="825"/>
            </w:pPr>
            <w:r>
              <w:rPr>
                <w:spacing w:val="-2"/>
              </w:rPr>
              <w:t>可燃气体报警仪</w:t>
            </w:r>
          </w:p>
        </w:tc>
        <w:tc>
          <w:tcPr>
            <w:tcW w:w="990" w:type="dxa"/>
            <w:vAlign w:val="top"/>
          </w:tcPr>
          <w:p w14:paraId="4EA9EFD6">
            <w:pPr>
              <w:spacing w:before="111"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69C3A621">
            <w:pPr>
              <w:pStyle w:val="6"/>
              <w:spacing w:before="72" w:line="220" w:lineRule="auto"/>
              <w:ind w:left="399"/>
            </w:pPr>
            <w:r>
              <w:t>个</w:t>
            </w:r>
          </w:p>
        </w:tc>
        <w:tc>
          <w:tcPr>
            <w:tcW w:w="3536" w:type="dxa"/>
            <w:vAlign w:val="top"/>
          </w:tcPr>
          <w:p w14:paraId="63F659A6">
            <w:pPr>
              <w:pStyle w:val="6"/>
              <w:spacing w:before="72" w:line="220" w:lineRule="auto"/>
              <w:ind w:left="735"/>
            </w:pPr>
            <w:r>
              <w:rPr>
                <w:spacing w:val="-1"/>
              </w:rPr>
              <w:t>江西华航石油有限公司</w:t>
            </w:r>
          </w:p>
        </w:tc>
        <w:tc>
          <w:tcPr>
            <w:tcW w:w="990" w:type="dxa"/>
            <w:vAlign w:val="top"/>
          </w:tcPr>
          <w:p w14:paraId="21550EBE">
            <w:pPr>
              <w:pStyle w:val="6"/>
              <w:spacing w:before="72" w:line="220" w:lineRule="auto"/>
              <w:ind w:left="317"/>
            </w:pPr>
            <w:r>
              <w:rPr>
                <w:spacing w:val="-9"/>
              </w:rPr>
              <w:t>张华</w:t>
            </w:r>
          </w:p>
        </w:tc>
        <w:tc>
          <w:tcPr>
            <w:tcW w:w="2046" w:type="dxa"/>
            <w:tcBorders>
              <w:right w:val="single" w:color="000000" w:sz="12" w:space="0"/>
            </w:tcBorders>
            <w:vAlign w:val="top"/>
          </w:tcPr>
          <w:p w14:paraId="6B948A34">
            <w:pPr>
              <w:spacing w:before="11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18070070107</w:t>
            </w:r>
          </w:p>
        </w:tc>
      </w:tr>
      <w:tr w14:paraId="15DD5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E1B9055">
            <w:pPr>
              <w:spacing w:before="112"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tc>
        <w:tc>
          <w:tcPr>
            <w:tcW w:w="1634" w:type="dxa"/>
            <w:vMerge w:val="restart"/>
            <w:tcBorders>
              <w:bottom w:val="nil"/>
            </w:tcBorders>
            <w:vAlign w:val="top"/>
          </w:tcPr>
          <w:p w14:paraId="21F39A04">
            <w:pPr>
              <w:spacing w:line="248" w:lineRule="auto"/>
              <w:rPr>
                <w:rFonts w:ascii="Arial"/>
                <w:sz w:val="21"/>
              </w:rPr>
            </w:pPr>
          </w:p>
          <w:p w14:paraId="116BA2C1">
            <w:pPr>
              <w:spacing w:line="248" w:lineRule="auto"/>
              <w:rPr>
                <w:rFonts w:ascii="Arial"/>
                <w:sz w:val="21"/>
              </w:rPr>
            </w:pPr>
          </w:p>
          <w:p w14:paraId="7F36583E">
            <w:pPr>
              <w:spacing w:line="248" w:lineRule="auto"/>
              <w:rPr>
                <w:rFonts w:ascii="Arial"/>
                <w:sz w:val="21"/>
              </w:rPr>
            </w:pPr>
          </w:p>
          <w:p w14:paraId="413392B1">
            <w:pPr>
              <w:spacing w:line="248" w:lineRule="auto"/>
              <w:rPr>
                <w:rFonts w:ascii="Arial"/>
                <w:sz w:val="21"/>
              </w:rPr>
            </w:pPr>
          </w:p>
          <w:p w14:paraId="175001B7">
            <w:pPr>
              <w:spacing w:line="248" w:lineRule="auto"/>
              <w:rPr>
                <w:rFonts w:ascii="Arial"/>
                <w:sz w:val="21"/>
              </w:rPr>
            </w:pPr>
          </w:p>
          <w:p w14:paraId="564D7ED5">
            <w:pPr>
              <w:pStyle w:val="6"/>
              <w:spacing w:before="68" w:line="220" w:lineRule="auto"/>
              <w:ind w:left="179"/>
            </w:pPr>
            <w:r>
              <w:rPr>
                <w:spacing w:val="-2"/>
              </w:rPr>
              <w:t>应急监测装备</w:t>
            </w:r>
          </w:p>
        </w:tc>
        <w:tc>
          <w:tcPr>
            <w:tcW w:w="3111" w:type="dxa"/>
            <w:vAlign w:val="top"/>
          </w:tcPr>
          <w:p w14:paraId="50523264">
            <w:pPr>
              <w:pStyle w:val="6"/>
              <w:spacing w:before="73" w:line="220" w:lineRule="auto"/>
              <w:ind w:left="947"/>
            </w:pPr>
            <w:r>
              <w:rPr>
                <w:spacing w:val="-5"/>
              </w:rPr>
              <w:t>四合一检测仪</w:t>
            </w:r>
          </w:p>
        </w:tc>
        <w:tc>
          <w:tcPr>
            <w:tcW w:w="990" w:type="dxa"/>
            <w:vAlign w:val="top"/>
          </w:tcPr>
          <w:p w14:paraId="500ED758">
            <w:pPr>
              <w:spacing w:before="112"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0C17A33C">
            <w:pPr>
              <w:pStyle w:val="6"/>
              <w:spacing w:before="73" w:line="222" w:lineRule="auto"/>
              <w:ind w:left="415"/>
            </w:pPr>
            <w:r>
              <w:t>台</w:t>
            </w:r>
          </w:p>
        </w:tc>
        <w:tc>
          <w:tcPr>
            <w:tcW w:w="3536" w:type="dxa"/>
            <w:vAlign w:val="top"/>
          </w:tcPr>
          <w:p w14:paraId="2CC33C26">
            <w:pPr>
              <w:pStyle w:val="6"/>
              <w:spacing w:before="73" w:line="219" w:lineRule="auto"/>
              <w:ind w:left="219"/>
            </w:pPr>
            <w:r>
              <w:rPr>
                <w:spacing w:val="-2"/>
              </w:rPr>
              <w:t>富美家装饰材料（中国）有限公司</w:t>
            </w:r>
          </w:p>
        </w:tc>
        <w:tc>
          <w:tcPr>
            <w:tcW w:w="990" w:type="dxa"/>
            <w:vAlign w:val="top"/>
          </w:tcPr>
          <w:p w14:paraId="3B42DEA4">
            <w:pPr>
              <w:pStyle w:val="6"/>
              <w:spacing w:before="74" w:line="222" w:lineRule="auto"/>
              <w:ind w:left="80"/>
            </w:pPr>
            <w:r>
              <w:rPr>
                <w:spacing w:val="-14"/>
              </w:rPr>
              <w:t>陆立平</w:t>
            </w:r>
          </w:p>
        </w:tc>
        <w:tc>
          <w:tcPr>
            <w:tcW w:w="2046" w:type="dxa"/>
            <w:tcBorders>
              <w:right w:val="single" w:color="000000" w:sz="12" w:space="0"/>
            </w:tcBorders>
            <w:vAlign w:val="top"/>
          </w:tcPr>
          <w:p w14:paraId="6DF9D20B">
            <w:pPr>
              <w:spacing w:before="112"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04E96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7349FDF1">
            <w:pPr>
              <w:spacing w:before="113"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tc>
        <w:tc>
          <w:tcPr>
            <w:tcW w:w="1634" w:type="dxa"/>
            <w:vMerge w:val="continue"/>
            <w:tcBorders>
              <w:top w:val="nil"/>
              <w:bottom w:val="nil"/>
            </w:tcBorders>
            <w:vAlign w:val="top"/>
          </w:tcPr>
          <w:p w14:paraId="65B6AAC2">
            <w:pPr>
              <w:rPr>
                <w:rFonts w:ascii="Arial"/>
                <w:sz w:val="21"/>
              </w:rPr>
            </w:pPr>
          </w:p>
        </w:tc>
        <w:tc>
          <w:tcPr>
            <w:tcW w:w="3111" w:type="dxa"/>
            <w:vAlign w:val="top"/>
          </w:tcPr>
          <w:p w14:paraId="548801ED">
            <w:pPr>
              <w:pStyle w:val="6"/>
              <w:spacing w:before="74" w:line="220" w:lineRule="auto"/>
              <w:ind w:left="1060"/>
            </w:pPr>
            <w:r>
              <w:rPr>
                <w:spacing w:val="-6"/>
              </w:rPr>
              <w:t>甲醛检测仪</w:t>
            </w:r>
          </w:p>
        </w:tc>
        <w:tc>
          <w:tcPr>
            <w:tcW w:w="990" w:type="dxa"/>
            <w:vAlign w:val="top"/>
          </w:tcPr>
          <w:p w14:paraId="1B91D384">
            <w:pPr>
              <w:spacing w:before="113"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66982B66">
            <w:pPr>
              <w:pStyle w:val="6"/>
              <w:spacing w:before="74" w:line="220" w:lineRule="auto"/>
              <w:ind w:left="399"/>
            </w:pPr>
            <w:r>
              <w:t>个</w:t>
            </w:r>
          </w:p>
        </w:tc>
        <w:tc>
          <w:tcPr>
            <w:tcW w:w="3536" w:type="dxa"/>
            <w:vAlign w:val="top"/>
          </w:tcPr>
          <w:p w14:paraId="07DA3E96">
            <w:pPr>
              <w:pStyle w:val="6"/>
              <w:spacing w:before="74" w:line="219" w:lineRule="auto"/>
              <w:ind w:left="219"/>
            </w:pPr>
            <w:r>
              <w:rPr>
                <w:spacing w:val="-2"/>
              </w:rPr>
              <w:t>富美家装饰材料（中国）有限公司</w:t>
            </w:r>
          </w:p>
        </w:tc>
        <w:tc>
          <w:tcPr>
            <w:tcW w:w="990" w:type="dxa"/>
            <w:vAlign w:val="top"/>
          </w:tcPr>
          <w:p w14:paraId="091CF727">
            <w:pPr>
              <w:pStyle w:val="6"/>
              <w:spacing w:before="75" w:line="222" w:lineRule="auto"/>
              <w:ind w:left="80"/>
            </w:pPr>
            <w:r>
              <w:rPr>
                <w:spacing w:val="-14"/>
              </w:rPr>
              <w:t>陆立平</w:t>
            </w:r>
          </w:p>
        </w:tc>
        <w:tc>
          <w:tcPr>
            <w:tcW w:w="2046" w:type="dxa"/>
            <w:tcBorders>
              <w:right w:val="single" w:color="000000" w:sz="12" w:space="0"/>
            </w:tcBorders>
            <w:vAlign w:val="top"/>
          </w:tcPr>
          <w:p w14:paraId="728DFA5B">
            <w:pPr>
              <w:spacing w:before="113"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23F9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F85E9AF">
            <w:pPr>
              <w:spacing w:before="114"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tc>
        <w:tc>
          <w:tcPr>
            <w:tcW w:w="1634" w:type="dxa"/>
            <w:vMerge w:val="continue"/>
            <w:tcBorders>
              <w:top w:val="nil"/>
              <w:bottom w:val="nil"/>
            </w:tcBorders>
            <w:vAlign w:val="top"/>
          </w:tcPr>
          <w:p w14:paraId="05041813">
            <w:pPr>
              <w:rPr>
                <w:rFonts w:ascii="Arial"/>
                <w:sz w:val="21"/>
              </w:rPr>
            </w:pPr>
          </w:p>
        </w:tc>
        <w:tc>
          <w:tcPr>
            <w:tcW w:w="3111" w:type="dxa"/>
            <w:vAlign w:val="top"/>
          </w:tcPr>
          <w:p w14:paraId="6B416DB5">
            <w:pPr>
              <w:pStyle w:val="6"/>
              <w:spacing w:before="75" w:line="219" w:lineRule="auto"/>
              <w:ind w:left="823"/>
            </w:pPr>
            <w:r>
              <w:rPr>
                <w:spacing w:val="-2"/>
              </w:rPr>
              <w:t>氨氮快速检测仪</w:t>
            </w:r>
          </w:p>
        </w:tc>
        <w:tc>
          <w:tcPr>
            <w:tcW w:w="990" w:type="dxa"/>
            <w:vAlign w:val="top"/>
          </w:tcPr>
          <w:p w14:paraId="28F58EA3">
            <w:pPr>
              <w:spacing w:before="114"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261F2D1D">
            <w:pPr>
              <w:pStyle w:val="6"/>
              <w:spacing w:before="75" w:line="222" w:lineRule="auto"/>
              <w:ind w:left="415"/>
            </w:pPr>
            <w:r>
              <w:t>台</w:t>
            </w:r>
          </w:p>
        </w:tc>
        <w:tc>
          <w:tcPr>
            <w:tcW w:w="3536" w:type="dxa"/>
            <w:vAlign w:val="top"/>
          </w:tcPr>
          <w:p w14:paraId="09FF0AA0">
            <w:pPr>
              <w:pStyle w:val="6"/>
              <w:spacing w:before="75" w:line="219" w:lineRule="auto"/>
              <w:ind w:left="633"/>
            </w:pPr>
            <w:r>
              <w:rPr>
                <w:spacing w:val="-2"/>
              </w:rPr>
              <w:t>九江宇仁新材料有限公司</w:t>
            </w:r>
          </w:p>
        </w:tc>
        <w:tc>
          <w:tcPr>
            <w:tcW w:w="990" w:type="dxa"/>
            <w:vAlign w:val="top"/>
          </w:tcPr>
          <w:p w14:paraId="21868B04">
            <w:pPr>
              <w:pStyle w:val="6"/>
              <w:spacing w:before="75" w:line="221" w:lineRule="auto"/>
              <w:ind w:left="71"/>
            </w:pPr>
            <w:r>
              <w:rPr>
                <w:spacing w:val="-11"/>
              </w:rPr>
              <w:t>毛建平</w:t>
            </w:r>
          </w:p>
        </w:tc>
        <w:tc>
          <w:tcPr>
            <w:tcW w:w="2046" w:type="dxa"/>
            <w:tcBorders>
              <w:right w:val="single" w:color="000000" w:sz="12" w:space="0"/>
            </w:tcBorders>
            <w:vAlign w:val="top"/>
          </w:tcPr>
          <w:p w14:paraId="07390294">
            <w:pPr>
              <w:spacing w:before="114"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67E1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2157551B">
            <w:pPr>
              <w:spacing w:before="116"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c>
          <w:tcPr>
            <w:tcW w:w="1634" w:type="dxa"/>
            <w:vMerge w:val="continue"/>
            <w:tcBorders>
              <w:top w:val="nil"/>
              <w:bottom w:val="nil"/>
            </w:tcBorders>
            <w:vAlign w:val="top"/>
          </w:tcPr>
          <w:p w14:paraId="0EEA0E66">
            <w:pPr>
              <w:rPr>
                <w:rFonts w:ascii="Arial"/>
                <w:sz w:val="21"/>
              </w:rPr>
            </w:pPr>
          </w:p>
        </w:tc>
        <w:tc>
          <w:tcPr>
            <w:tcW w:w="3111" w:type="dxa"/>
            <w:vAlign w:val="top"/>
          </w:tcPr>
          <w:p w14:paraId="39F8139C">
            <w:pPr>
              <w:pStyle w:val="6"/>
              <w:spacing w:before="77" w:line="220" w:lineRule="auto"/>
              <w:ind w:left="758"/>
            </w:pPr>
            <w:r>
              <w:rPr>
                <w:rFonts w:ascii="Times New Roman" w:hAnsi="Times New Roman" w:eastAsia="Times New Roman" w:cs="Times New Roman"/>
                <w:spacing w:val="-1"/>
              </w:rPr>
              <w:t xml:space="preserve">COD  </w:t>
            </w:r>
            <w:r>
              <w:rPr>
                <w:spacing w:val="-1"/>
              </w:rPr>
              <w:t>快速检测仪</w:t>
            </w:r>
          </w:p>
        </w:tc>
        <w:tc>
          <w:tcPr>
            <w:tcW w:w="990" w:type="dxa"/>
            <w:vAlign w:val="top"/>
          </w:tcPr>
          <w:p w14:paraId="0B9D9A7B">
            <w:pPr>
              <w:spacing w:before="116"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1016994F">
            <w:pPr>
              <w:pStyle w:val="6"/>
              <w:spacing w:before="77" w:line="222" w:lineRule="auto"/>
              <w:ind w:left="415"/>
            </w:pPr>
            <w:r>
              <w:t>台</w:t>
            </w:r>
          </w:p>
        </w:tc>
        <w:tc>
          <w:tcPr>
            <w:tcW w:w="3536" w:type="dxa"/>
            <w:vAlign w:val="top"/>
          </w:tcPr>
          <w:p w14:paraId="76F44481">
            <w:pPr>
              <w:pStyle w:val="6"/>
              <w:spacing w:before="77" w:line="219" w:lineRule="auto"/>
              <w:ind w:left="633"/>
            </w:pPr>
            <w:r>
              <w:rPr>
                <w:spacing w:val="-2"/>
              </w:rPr>
              <w:t>九江宇仁新材料有限公司</w:t>
            </w:r>
          </w:p>
        </w:tc>
        <w:tc>
          <w:tcPr>
            <w:tcW w:w="990" w:type="dxa"/>
            <w:vAlign w:val="top"/>
          </w:tcPr>
          <w:p w14:paraId="165B7DD4">
            <w:pPr>
              <w:pStyle w:val="6"/>
              <w:spacing w:before="77" w:line="221" w:lineRule="auto"/>
              <w:ind w:left="71"/>
            </w:pPr>
            <w:r>
              <w:rPr>
                <w:spacing w:val="-11"/>
              </w:rPr>
              <w:t>毛建平</w:t>
            </w:r>
          </w:p>
        </w:tc>
        <w:tc>
          <w:tcPr>
            <w:tcW w:w="2046" w:type="dxa"/>
            <w:tcBorders>
              <w:right w:val="single" w:color="000000" w:sz="12" w:space="0"/>
            </w:tcBorders>
            <w:vAlign w:val="top"/>
          </w:tcPr>
          <w:p w14:paraId="13EBA5B1">
            <w:pPr>
              <w:spacing w:before="116"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433D9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956A9C5">
            <w:pPr>
              <w:spacing w:before="117"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25</w:t>
            </w:r>
          </w:p>
        </w:tc>
        <w:tc>
          <w:tcPr>
            <w:tcW w:w="1634" w:type="dxa"/>
            <w:vMerge w:val="continue"/>
            <w:tcBorders>
              <w:top w:val="nil"/>
              <w:bottom w:val="nil"/>
            </w:tcBorders>
            <w:vAlign w:val="top"/>
          </w:tcPr>
          <w:p w14:paraId="6B85B6D1">
            <w:pPr>
              <w:rPr>
                <w:rFonts w:ascii="Arial"/>
                <w:sz w:val="21"/>
              </w:rPr>
            </w:pPr>
          </w:p>
        </w:tc>
        <w:tc>
          <w:tcPr>
            <w:tcW w:w="3111" w:type="dxa"/>
            <w:vAlign w:val="top"/>
          </w:tcPr>
          <w:p w14:paraId="7AD7FA1F">
            <w:pPr>
              <w:pStyle w:val="6"/>
              <w:spacing w:before="78" w:line="220" w:lineRule="auto"/>
              <w:ind w:left="758"/>
            </w:pPr>
            <w:r>
              <w:rPr>
                <w:rFonts w:ascii="Times New Roman" w:hAnsi="Times New Roman" w:eastAsia="Times New Roman" w:cs="Times New Roman"/>
                <w:spacing w:val="-1"/>
              </w:rPr>
              <w:t xml:space="preserve">COD  </w:t>
            </w:r>
            <w:r>
              <w:rPr>
                <w:spacing w:val="-1"/>
              </w:rPr>
              <w:t>在线监测仪</w:t>
            </w:r>
          </w:p>
        </w:tc>
        <w:tc>
          <w:tcPr>
            <w:tcW w:w="990" w:type="dxa"/>
            <w:vAlign w:val="top"/>
          </w:tcPr>
          <w:p w14:paraId="6651774C">
            <w:pPr>
              <w:spacing w:before="117"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3585B6FA">
            <w:pPr>
              <w:pStyle w:val="6"/>
              <w:spacing w:before="78" w:line="222" w:lineRule="auto"/>
              <w:ind w:left="415"/>
            </w:pPr>
            <w:r>
              <w:t>台</w:t>
            </w:r>
          </w:p>
        </w:tc>
        <w:tc>
          <w:tcPr>
            <w:tcW w:w="3536" w:type="dxa"/>
            <w:vAlign w:val="top"/>
          </w:tcPr>
          <w:p w14:paraId="61AE62A6">
            <w:pPr>
              <w:pStyle w:val="6"/>
              <w:spacing w:before="78" w:line="219" w:lineRule="auto"/>
              <w:ind w:left="633"/>
            </w:pPr>
            <w:r>
              <w:rPr>
                <w:spacing w:val="-2"/>
              </w:rPr>
              <w:t>九江宇仁新材料有限公司</w:t>
            </w:r>
          </w:p>
        </w:tc>
        <w:tc>
          <w:tcPr>
            <w:tcW w:w="990" w:type="dxa"/>
            <w:vAlign w:val="top"/>
          </w:tcPr>
          <w:p w14:paraId="7EEE2471">
            <w:pPr>
              <w:pStyle w:val="6"/>
              <w:spacing w:before="78" w:line="221" w:lineRule="auto"/>
              <w:ind w:left="71"/>
            </w:pPr>
            <w:r>
              <w:rPr>
                <w:spacing w:val="-11"/>
              </w:rPr>
              <w:t>毛建平</w:t>
            </w:r>
          </w:p>
        </w:tc>
        <w:tc>
          <w:tcPr>
            <w:tcW w:w="2046" w:type="dxa"/>
            <w:tcBorders>
              <w:right w:val="single" w:color="000000" w:sz="12" w:space="0"/>
            </w:tcBorders>
            <w:vAlign w:val="top"/>
          </w:tcPr>
          <w:p w14:paraId="6C0B883C">
            <w:pPr>
              <w:spacing w:before="117"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51F7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6CCAABF9">
            <w:pPr>
              <w:spacing w:before="118"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26</w:t>
            </w:r>
          </w:p>
        </w:tc>
        <w:tc>
          <w:tcPr>
            <w:tcW w:w="1634" w:type="dxa"/>
            <w:vMerge w:val="continue"/>
            <w:tcBorders>
              <w:top w:val="nil"/>
              <w:bottom w:val="nil"/>
            </w:tcBorders>
            <w:vAlign w:val="top"/>
          </w:tcPr>
          <w:p w14:paraId="2FB59D04">
            <w:pPr>
              <w:rPr>
                <w:rFonts w:ascii="Arial"/>
                <w:sz w:val="21"/>
              </w:rPr>
            </w:pPr>
          </w:p>
        </w:tc>
        <w:tc>
          <w:tcPr>
            <w:tcW w:w="3111" w:type="dxa"/>
            <w:vAlign w:val="top"/>
          </w:tcPr>
          <w:p w14:paraId="6EC54D75">
            <w:pPr>
              <w:pStyle w:val="6"/>
              <w:spacing w:before="79" w:line="219" w:lineRule="auto"/>
              <w:ind w:left="823"/>
            </w:pPr>
            <w:r>
              <w:rPr>
                <w:spacing w:val="-2"/>
              </w:rPr>
              <w:t>氨氮在线监测仪</w:t>
            </w:r>
          </w:p>
        </w:tc>
        <w:tc>
          <w:tcPr>
            <w:tcW w:w="990" w:type="dxa"/>
            <w:vAlign w:val="top"/>
          </w:tcPr>
          <w:p w14:paraId="52F8173E">
            <w:pPr>
              <w:spacing w:before="118"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3B0C59A2">
            <w:pPr>
              <w:pStyle w:val="6"/>
              <w:spacing w:before="79" w:line="222" w:lineRule="auto"/>
              <w:ind w:left="415"/>
            </w:pPr>
            <w:r>
              <w:t>台</w:t>
            </w:r>
          </w:p>
        </w:tc>
        <w:tc>
          <w:tcPr>
            <w:tcW w:w="3536" w:type="dxa"/>
            <w:vAlign w:val="top"/>
          </w:tcPr>
          <w:p w14:paraId="7C3544E6">
            <w:pPr>
              <w:pStyle w:val="6"/>
              <w:spacing w:before="79" w:line="219" w:lineRule="auto"/>
              <w:ind w:left="633"/>
            </w:pPr>
            <w:r>
              <w:rPr>
                <w:spacing w:val="-2"/>
              </w:rPr>
              <w:t>九江宇仁新材料有限公司</w:t>
            </w:r>
          </w:p>
        </w:tc>
        <w:tc>
          <w:tcPr>
            <w:tcW w:w="990" w:type="dxa"/>
            <w:vAlign w:val="top"/>
          </w:tcPr>
          <w:p w14:paraId="7F993039">
            <w:pPr>
              <w:pStyle w:val="6"/>
              <w:spacing w:before="79" w:line="221" w:lineRule="auto"/>
              <w:ind w:left="71"/>
            </w:pPr>
            <w:r>
              <w:rPr>
                <w:spacing w:val="-11"/>
              </w:rPr>
              <w:t>毛建平</w:t>
            </w:r>
          </w:p>
        </w:tc>
        <w:tc>
          <w:tcPr>
            <w:tcW w:w="2046" w:type="dxa"/>
            <w:tcBorders>
              <w:right w:val="single" w:color="000000" w:sz="12" w:space="0"/>
            </w:tcBorders>
            <w:vAlign w:val="top"/>
          </w:tcPr>
          <w:p w14:paraId="097A15C1">
            <w:pPr>
              <w:spacing w:before="11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6B59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7851D6DF">
            <w:pPr>
              <w:spacing w:before="119"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w:t>
            </w:r>
          </w:p>
        </w:tc>
        <w:tc>
          <w:tcPr>
            <w:tcW w:w="1634" w:type="dxa"/>
            <w:vMerge w:val="continue"/>
            <w:tcBorders>
              <w:top w:val="nil"/>
              <w:bottom w:val="nil"/>
            </w:tcBorders>
            <w:vAlign w:val="top"/>
          </w:tcPr>
          <w:p w14:paraId="33794DCF">
            <w:pPr>
              <w:rPr>
                <w:rFonts w:ascii="Arial"/>
                <w:sz w:val="21"/>
              </w:rPr>
            </w:pPr>
          </w:p>
        </w:tc>
        <w:tc>
          <w:tcPr>
            <w:tcW w:w="3111" w:type="dxa"/>
            <w:vAlign w:val="top"/>
          </w:tcPr>
          <w:p w14:paraId="036B4BD8">
            <w:pPr>
              <w:pStyle w:val="6"/>
              <w:spacing w:before="80" w:line="220" w:lineRule="auto"/>
              <w:ind w:left="841"/>
            </w:pPr>
            <w:r>
              <w:rPr>
                <w:rFonts w:ascii="Times New Roman" w:hAnsi="Times New Roman" w:eastAsia="Times New Roman" w:cs="Times New Roman"/>
                <w:spacing w:val="-1"/>
              </w:rPr>
              <w:t xml:space="preserve">PH  </w:t>
            </w:r>
            <w:r>
              <w:rPr>
                <w:spacing w:val="-1"/>
              </w:rPr>
              <w:t>在线监测仪</w:t>
            </w:r>
          </w:p>
        </w:tc>
        <w:tc>
          <w:tcPr>
            <w:tcW w:w="990" w:type="dxa"/>
            <w:vAlign w:val="top"/>
          </w:tcPr>
          <w:p w14:paraId="4774DB57">
            <w:pPr>
              <w:spacing w:before="119"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1814E715">
            <w:pPr>
              <w:pStyle w:val="6"/>
              <w:spacing w:before="80" w:line="222" w:lineRule="auto"/>
              <w:ind w:left="415"/>
            </w:pPr>
            <w:r>
              <w:t>台</w:t>
            </w:r>
          </w:p>
        </w:tc>
        <w:tc>
          <w:tcPr>
            <w:tcW w:w="3536" w:type="dxa"/>
            <w:vAlign w:val="top"/>
          </w:tcPr>
          <w:p w14:paraId="67306BF0">
            <w:pPr>
              <w:pStyle w:val="6"/>
              <w:spacing w:before="80" w:line="219" w:lineRule="auto"/>
              <w:ind w:left="633"/>
            </w:pPr>
            <w:r>
              <w:rPr>
                <w:spacing w:val="-2"/>
              </w:rPr>
              <w:t>九江宇仁新材料有限公司</w:t>
            </w:r>
          </w:p>
        </w:tc>
        <w:tc>
          <w:tcPr>
            <w:tcW w:w="990" w:type="dxa"/>
            <w:vAlign w:val="top"/>
          </w:tcPr>
          <w:p w14:paraId="00385359">
            <w:pPr>
              <w:pStyle w:val="6"/>
              <w:spacing w:before="81" w:line="221" w:lineRule="auto"/>
              <w:ind w:left="71"/>
            </w:pPr>
            <w:r>
              <w:rPr>
                <w:spacing w:val="-11"/>
              </w:rPr>
              <w:t>毛建平</w:t>
            </w:r>
          </w:p>
        </w:tc>
        <w:tc>
          <w:tcPr>
            <w:tcW w:w="2046" w:type="dxa"/>
            <w:tcBorders>
              <w:right w:val="single" w:color="000000" w:sz="12" w:space="0"/>
            </w:tcBorders>
            <w:vAlign w:val="top"/>
          </w:tcPr>
          <w:p w14:paraId="04ED5075">
            <w:pPr>
              <w:spacing w:before="119"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7F7D8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275C2995">
            <w:pPr>
              <w:spacing w:before="120"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p>
        </w:tc>
        <w:tc>
          <w:tcPr>
            <w:tcW w:w="1634" w:type="dxa"/>
            <w:vMerge w:val="continue"/>
            <w:tcBorders>
              <w:top w:val="nil"/>
            </w:tcBorders>
            <w:vAlign w:val="top"/>
          </w:tcPr>
          <w:p w14:paraId="13EBAAB8">
            <w:pPr>
              <w:rPr>
                <w:rFonts w:ascii="Arial"/>
                <w:sz w:val="21"/>
              </w:rPr>
            </w:pPr>
          </w:p>
        </w:tc>
        <w:tc>
          <w:tcPr>
            <w:tcW w:w="3111" w:type="dxa"/>
            <w:vAlign w:val="top"/>
          </w:tcPr>
          <w:p w14:paraId="23D97F7D">
            <w:pPr>
              <w:pStyle w:val="6"/>
              <w:spacing w:before="81" w:line="220" w:lineRule="auto"/>
              <w:ind w:left="482"/>
            </w:pPr>
            <w:r>
              <w:rPr>
                <w:rFonts w:ascii="Times New Roman" w:hAnsi="Times New Roman" w:eastAsia="Times New Roman" w:cs="Times New Roman"/>
                <w:spacing w:val="-3"/>
              </w:rPr>
              <w:t>COD</w:t>
            </w:r>
            <w:r>
              <w:rPr>
                <w:rFonts w:ascii="Times New Roman" w:hAnsi="Times New Roman" w:eastAsia="Times New Roman" w:cs="Times New Roman"/>
                <w:spacing w:val="-25"/>
              </w:rPr>
              <w:t xml:space="preserve"> </w:t>
            </w:r>
            <w:r>
              <w:rPr>
                <w:spacing w:val="-3"/>
              </w:rPr>
              <w:t>、</w:t>
            </w:r>
            <w:r>
              <w:rPr>
                <w:rFonts w:ascii="Times New Roman" w:hAnsi="Times New Roman" w:eastAsia="Times New Roman" w:cs="Times New Roman"/>
                <w:spacing w:val="-3"/>
              </w:rPr>
              <w:t>NH</w:t>
            </w:r>
            <w:r>
              <w:rPr>
                <w:rFonts w:ascii="Times New Roman" w:hAnsi="Times New Roman" w:eastAsia="Times New Roman" w:cs="Times New Roman"/>
                <w:spacing w:val="-3"/>
                <w:position w:val="-1"/>
                <w:sz w:val="14"/>
                <w:szCs w:val="14"/>
              </w:rPr>
              <w:t>3</w:t>
            </w:r>
            <w:r>
              <w:rPr>
                <w:spacing w:val="-3"/>
              </w:rPr>
              <w:t>快速检测仪</w:t>
            </w:r>
          </w:p>
        </w:tc>
        <w:tc>
          <w:tcPr>
            <w:tcW w:w="990" w:type="dxa"/>
            <w:vAlign w:val="top"/>
          </w:tcPr>
          <w:p w14:paraId="762A5916">
            <w:pPr>
              <w:spacing w:before="121"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48210176">
            <w:pPr>
              <w:pStyle w:val="6"/>
              <w:spacing w:before="82" w:line="222" w:lineRule="auto"/>
              <w:ind w:left="415"/>
            </w:pPr>
            <w:r>
              <w:t>台</w:t>
            </w:r>
          </w:p>
        </w:tc>
        <w:tc>
          <w:tcPr>
            <w:tcW w:w="3536" w:type="dxa"/>
            <w:vAlign w:val="top"/>
          </w:tcPr>
          <w:p w14:paraId="342A6400">
            <w:pPr>
              <w:pStyle w:val="6"/>
              <w:spacing w:before="81" w:line="220" w:lineRule="auto"/>
              <w:ind w:left="525"/>
            </w:pPr>
            <w:r>
              <w:rPr>
                <w:spacing w:val="-1"/>
              </w:rPr>
              <w:t>江西长兴塑业集团有限公司</w:t>
            </w:r>
          </w:p>
        </w:tc>
        <w:tc>
          <w:tcPr>
            <w:tcW w:w="990" w:type="dxa"/>
            <w:vAlign w:val="top"/>
          </w:tcPr>
          <w:p w14:paraId="6729067F">
            <w:pPr>
              <w:pStyle w:val="6"/>
              <w:spacing w:before="81" w:line="220" w:lineRule="auto"/>
              <w:ind w:left="71"/>
            </w:pPr>
            <w:r>
              <w:rPr>
                <w:spacing w:val="-11"/>
              </w:rPr>
              <w:t>毛象东</w:t>
            </w:r>
          </w:p>
        </w:tc>
        <w:tc>
          <w:tcPr>
            <w:tcW w:w="2046" w:type="dxa"/>
            <w:tcBorders>
              <w:right w:val="single" w:color="000000" w:sz="12" w:space="0"/>
            </w:tcBorders>
            <w:vAlign w:val="top"/>
          </w:tcPr>
          <w:p w14:paraId="566CED5D">
            <w:pPr>
              <w:spacing w:before="120"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13767272262</w:t>
            </w:r>
          </w:p>
        </w:tc>
      </w:tr>
      <w:tr w14:paraId="42072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32B335E8">
            <w:pPr>
              <w:spacing w:before="121" w:line="186" w:lineRule="auto"/>
              <w:ind w:left="9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29</w:t>
            </w:r>
          </w:p>
        </w:tc>
        <w:tc>
          <w:tcPr>
            <w:tcW w:w="1634" w:type="dxa"/>
            <w:vMerge w:val="restart"/>
            <w:tcBorders>
              <w:bottom w:val="nil"/>
            </w:tcBorders>
            <w:vAlign w:val="top"/>
          </w:tcPr>
          <w:p w14:paraId="26E4027E">
            <w:pPr>
              <w:spacing w:line="285" w:lineRule="auto"/>
              <w:rPr>
                <w:rFonts w:ascii="Arial"/>
                <w:sz w:val="21"/>
              </w:rPr>
            </w:pPr>
          </w:p>
          <w:p w14:paraId="4F3CB641">
            <w:pPr>
              <w:spacing w:line="285" w:lineRule="auto"/>
              <w:rPr>
                <w:rFonts w:ascii="Arial"/>
                <w:sz w:val="21"/>
              </w:rPr>
            </w:pPr>
          </w:p>
          <w:p w14:paraId="419ED8BB">
            <w:pPr>
              <w:spacing w:line="285" w:lineRule="auto"/>
              <w:rPr>
                <w:rFonts w:ascii="Arial"/>
                <w:sz w:val="21"/>
              </w:rPr>
            </w:pPr>
          </w:p>
          <w:p w14:paraId="2671C4B3">
            <w:pPr>
              <w:spacing w:line="286" w:lineRule="auto"/>
              <w:rPr>
                <w:rFonts w:ascii="Arial"/>
                <w:sz w:val="21"/>
              </w:rPr>
            </w:pPr>
          </w:p>
          <w:p w14:paraId="65539077">
            <w:pPr>
              <w:spacing w:line="286" w:lineRule="auto"/>
              <w:rPr>
                <w:rFonts w:ascii="Arial"/>
                <w:sz w:val="21"/>
              </w:rPr>
            </w:pPr>
          </w:p>
          <w:p w14:paraId="5E5EFB3A">
            <w:pPr>
              <w:pStyle w:val="6"/>
              <w:spacing w:before="68" w:line="233" w:lineRule="auto"/>
            </w:pPr>
            <w:r>
              <w:rPr>
                <w:spacing w:val="-3"/>
              </w:rPr>
              <w:t>消防器材</w:t>
            </w:r>
            <w:r>
              <w:rPr>
                <w:rFonts w:ascii="Times New Roman" w:hAnsi="Times New Roman" w:eastAsia="Times New Roman" w:cs="Times New Roman"/>
                <w:spacing w:val="-3"/>
              </w:rPr>
              <w:t>/</w:t>
            </w:r>
            <w:r>
              <w:rPr>
                <w:rFonts w:ascii="Times New Roman" w:hAnsi="Times New Roman" w:eastAsia="Times New Roman" w:cs="Times New Roman"/>
                <w:spacing w:val="6"/>
              </w:rPr>
              <w:t xml:space="preserve">  </w:t>
            </w:r>
            <w:r>
              <w:rPr>
                <w:spacing w:val="-3"/>
              </w:rPr>
              <w:t>设施</w:t>
            </w:r>
          </w:p>
        </w:tc>
        <w:tc>
          <w:tcPr>
            <w:tcW w:w="3111" w:type="dxa"/>
            <w:vMerge w:val="restart"/>
            <w:tcBorders>
              <w:bottom w:val="nil"/>
            </w:tcBorders>
            <w:vAlign w:val="top"/>
          </w:tcPr>
          <w:p w14:paraId="4B3D8EC6">
            <w:pPr>
              <w:pStyle w:val="6"/>
              <w:spacing w:before="260" w:line="220" w:lineRule="auto"/>
              <w:ind w:left="1142"/>
            </w:pPr>
            <w:r>
              <w:rPr>
                <w:spacing w:val="-4"/>
              </w:rPr>
              <w:t>消防水池</w:t>
            </w:r>
          </w:p>
        </w:tc>
        <w:tc>
          <w:tcPr>
            <w:tcW w:w="990" w:type="dxa"/>
            <w:vAlign w:val="top"/>
          </w:tcPr>
          <w:p w14:paraId="5B429196">
            <w:pPr>
              <w:spacing w:before="122"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0E455039">
            <w:pPr>
              <w:pStyle w:val="6"/>
              <w:spacing w:before="82" w:line="220" w:lineRule="auto"/>
              <w:ind w:left="399"/>
            </w:pPr>
            <w:r>
              <w:t>个</w:t>
            </w:r>
          </w:p>
        </w:tc>
        <w:tc>
          <w:tcPr>
            <w:tcW w:w="3536" w:type="dxa"/>
            <w:vAlign w:val="top"/>
          </w:tcPr>
          <w:p w14:paraId="51363DF2">
            <w:pPr>
              <w:pStyle w:val="6"/>
              <w:spacing w:before="83" w:line="219" w:lineRule="auto"/>
              <w:ind w:left="219"/>
            </w:pPr>
            <w:r>
              <w:rPr>
                <w:spacing w:val="-2"/>
              </w:rPr>
              <w:t>富美家装饰材料（中国）有限公司</w:t>
            </w:r>
          </w:p>
        </w:tc>
        <w:tc>
          <w:tcPr>
            <w:tcW w:w="990" w:type="dxa"/>
            <w:vAlign w:val="top"/>
          </w:tcPr>
          <w:p w14:paraId="444FD3EC">
            <w:pPr>
              <w:pStyle w:val="6"/>
              <w:spacing w:before="83" w:line="222" w:lineRule="auto"/>
              <w:ind w:left="80"/>
            </w:pPr>
            <w:r>
              <w:rPr>
                <w:spacing w:val="-14"/>
              </w:rPr>
              <w:t>陆立平</w:t>
            </w:r>
          </w:p>
        </w:tc>
        <w:tc>
          <w:tcPr>
            <w:tcW w:w="2046" w:type="dxa"/>
            <w:tcBorders>
              <w:right w:val="single" w:color="000000" w:sz="12" w:space="0"/>
            </w:tcBorders>
            <w:vAlign w:val="top"/>
          </w:tcPr>
          <w:p w14:paraId="04400430">
            <w:pPr>
              <w:spacing w:before="12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21A2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122C5673">
            <w:pPr>
              <w:spacing w:before="123"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1634" w:type="dxa"/>
            <w:vMerge w:val="continue"/>
            <w:tcBorders>
              <w:top w:val="nil"/>
              <w:bottom w:val="nil"/>
            </w:tcBorders>
            <w:vAlign w:val="top"/>
          </w:tcPr>
          <w:p w14:paraId="564C43CF">
            <w:pPr>
              <w:rPr>
                <w:rFonts w:ascii="Arial"/>
                <w:sz w:val="21"/>
              </w:rPr>
            </w:pPr>
          </w:p>
        </w:tc>
        <w:tc>
          <w:tcPr>
            <w:tcW w:w="3111" w:type="dxa"/>
            <w:vMerge w:val="continue"/>
            <w:tcBorders>
              <w:top w:val="nil"/>
            </w:tcBorders>
            <w:vAlign w:val="top"/>
          </w:tcPr>
          <w:p w14:paraId="0CD492EB">
            <w:pPr>
              <w:rPr>
                <w:rFonts w:ascii="Arial"/>
                <w:sz w:val="21"/>
              </w:rPr>
            </w:pPr>
          </w:p>
        </w:tc>
        <w:tc>
          <w:tcPr>
            <w:tcW w:w="990" w:type="dxa"/>
            <w:vAlign w:val="top"/>
          </w:tcPr>
          <w:p w14:paraId="3C7FF9EF">
            <w:pPr>
              <w:spacing w:before="123" w:line="186" w:lineRule="auto"/>
              <w:ind w:left="346"/>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300</w:t>
            </w:r>
          </w:p>
        </w:tc>
        <w:tc>
          <w:tcPr>
            <w:tcW w:w="989" w:type="dxa"/>
            <w:vAlign w:val="top"/>
          </w:tcPr>
          <w:p w14:paraId="68408143">
            <w:pPr>
              <w:spacing w:before="123" w:line="186" w:lineRule="auto"/>
              <w:ind w:left="384"/>
              <w:rPr>
                <w:rFonts w:ascii="Times New Roman" w:hAnsi="Times New Roman" w:eastAsia="Times New Roman" w:cs="Times New Roman"/>
                <w:sz w:val="21"/>
                <w:szCs w:val="21"/>
              </w:rPr>
            </w:pPr>
            <w:r>
              <w:rPr>
                <w:rFonts w:ascii="Times New Roman" w:hAnsi="Times New Roman" w:eastAsia="Times New Roman" w:cs="Times New Roman"/>
                <w:spacing w:val="10"/>
                <w:w w:val="134"/>
                <w:sz w:val="21"/>
                <w:szCs w:val="21"/>
              </w:rPr>
              <w:t>m³</w:t>
            </w:r>
          </w:p>
        </w:tc>
        <w:tc>
          <w:tcPr>
            <w:tcW w:w="3536" w:type="dxa"/>
            <w:vAlign w:val="top"/>
          </w:tcPr>
          <w:p w14:paraId="57616C09">
            <w:pPr>
              <w:pStyle w:val="6"/>
              <w:spacing w:before="84" w:line="220" w:lineRule="auto"/>
              <w:ind w:left="739"/>
            </w:pPr>
            <w:r>
              <w:rPr>
                <w:spacing w:val="-2"/>
              </w:rPr>
              <w:t>九江沃鑫化工有限公司</w:t>
            </w:r>
          </w:p>
        </w:tc>
        <w:tc>
          <w:tcPr>
            <w:tcW w:w="990" w:type="dxa"/>
            <w:vAlign w:val="top"/>
          </w:tcPr>
          <w:p w14:paraId="486A8DF6">
            <w:pPr>
              <w:pStyle w:val="6"/>
              <w:spacing w:before="84" w:line="222" w:lineRule="auto"/>
              <w:ind w:left="75"/>
            </w:pPr>
            <w:r>
              <w:rPr>
                <w:spacing w:val="-12"/>
              </w:rPr>
              <w:t>张长旺</w:t>
            </w:r>
          </w:p>
        </w:tc>
        <w:tc>
          <w:tcPr>
            <w:tcW w:w="2046" w:type="dxa"/>
            <w:tcBorders>
              <w:right w:val="single" w:color="000000" w:sz="12" w:space="0"/>
            </w:tcBorders>
            <w:vAlign w:val="top"/>
          </w:tcPr>
          <w:p w14:paraId="3F8B847A">
            <w:pPr>
              <w:spacing w:before="123"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13807027886</w:t>
            </w:r>
          </w:p>
        </w:tc>
      </w:tr>
      <w:tr w14:paraId="4E181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0488EDB">
            <w:pPr>
              <w:spacing w:before="124"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31</w:t>
            </w:r>
          </w:p>
        </w:tc>
        <w:tc>
          <w:tcPr>
            <w:tcW w:w="1634" w:type="dxa"/>
            <w:vMerge w:val="continue"/>
            <w:tcBorders>
              <w:top w:val="nil"/>
              <w:bottom w:val="nil"/>
            </w:tcBorders>
            <w:vAlign w:val="top"/>
          </w:tcPr>
          <w:p w14:paraId="67F54B51">
            <w:pPr>
              <w:rPr>
                <w:rFonts w:ascii="Arial"/>
                <w:sz w:val="21"/>
              </w:rPr>
            </w:pPr>
          </w:p>
        </w:tc>
        <w:tc>
          <w:tcPr>
            <w:tcW w:w="3111" w:type="dxa"/>
            <w:vAlign w:val="top"/>
          </w:tcPr>
          <w:p w14:paraId="694D7C68">
            <w:pPr>
              <w:pStyle w:val="6"/>
              <w:spacing w:before="85" w:line="220" w:lineRule="auto"/>
              <w:ind w:left="1142"/>
            </w:pPr>
            <w:r>
              <w:rPr>
                <w:spacing w:val="-3"/>
              </w:rPr>
              <w:t>消防水箱</w:t>
            </w:r>
          </w:p>
        </w:tc>
        <w:tc>
          <w:tcPr>
            <w:tcW w:w="990" w:type="dxa"/>
            <w:vAlign w:val="top"/>
          </w:tcPr>
          <w:p w14:paraId="123D03DC">
            <w:pPr>
              <w:spacing w:before="124"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0A147F84">
            <w:pPr>
              <w:pStyle w:val="6"/>
              <w:spacing w:before="86" w:line="222" w:lineRule="auto"/>
              <w:ind w:left="411"/>
            </w:pPr>
            <w:r>
              <w:t>只</w:t>
            </w:r>
          </w:p>
        </w:tc>
        <w:tc>
          <w:tcPr>
            <w:tcW w:w="3536" w:type="dxa"/>
            <w:vAlign w:val="top"/>
          </w:tcPr>
          <w:p w14:paraId="77B78312">
            <w:pPr>
              <w:pStyle w:val="6"/>
              <w:spacing w:before="85" w:line="219" w:lineRule="auto"/>
              <w:ind w:left="219"/>
            </w:pPr>
            <w:r>
              <w:rPr>
                <w:spacing w:val="-2"/>
              </w:rPr>
              <w:t>富美家装饰材料（中国）有限公司</w:t>
            </w:r>
          </w:p>
        </w:tc>
        <w:tc>
          <w:tcPr>
            <w:tcW w:w="990" w:type="dxa"/>
            <w:vAlign w:val="top"/>
          </w:tcPr>
          <w:p w14:paraId="59E23A1A">
            <w:pPr>
              <w:pStyle w:val="6"/>
              <w:spacing w:before="86" w:line="222" w:lineRule="auto"/>
              <w:ind w:left="80"/>
            </w:pPr>
            <w:r>
              <w:rPr>
                <w:spacing w:val="-14"/>
              </w:rPr>
              <w:t>陆立平</w:t>
            </w:r>
          </w:p>
        </w:tc>
        <w:tc>
          <w:tcPr>
            <w:tcW w:w="2046" w:type="dxa"/>
            <w:tcBorders>
              <w:right w:val="single" w:color="000000" w:sz="12" w:space="0"/>
            </w:tcBorders>
            <w:vAlign w:val="top"/>
          </w:tcPr>
          <w:p w14:paraId="5691C762">
            <w:pPr>
              <w:spacing w:before="124"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2FE1A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4B01CEB4">
            <w:pPr>
              <w:spacing w:before="125"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32</w:t>
            </w:r>
          </w:p>
        </w:tc>
        <w:tc>
          <w:tcPr>
            <w:tcW w:w="1634" w:type="dxa"/>
            <w:vMerge w:val="continue"/>
            <w:tcBorders>
              <w:top w:val="nil"/>
              <w:bottom w:val="nil"/>
            </w:tcBorders>
            <w:vAlign w:val="top"/>
          </w:tcPr>
          <w:p w14:paraId="505FBAAC">
            <w:pPr>
              <w:rPr>
                <w:rFonts w:ascii="Arial"/>
                <w:sz w:val="21"/>
              </w:rPr>
            </w:pPr>
          </w:p>
        </w:tc>
        <w:tc>
          <w:tcPr>
            <w:tcW w:w="3111" w:type="dxa"/>
            <w:vAlign w:val="top"/>
          </w:tcPr>
          <w:p w14:paraId="6DEC3A32">
            <w:pPr>
              <w:pStyle w:val="6"/>
              <w:spacing w:before="86" w:line="220" w:lineRule="auto"/>
              <w:ind w:left="827"/>
            </w:pPr>
            <w:r>
              <w:rPr>
                <w:spacing w:val="-2"/>
              </w:rPr>
              <w:t>消防水泵接合器</w:t>
            </w:r>
          </w:p>
        </w:tc>
        <w:tc>
          <w:tcPr>
            <w:tcW w:w="990" w:type="dxa"/>
            <w:vAlign w:val="top"/>
          </w:tcPr>
          <w:p w14:paraId="3BBFB013">
            <w:pPr>
              <w:spacing w:before="125" w:line="186"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89" w:type="dxa"/>
            <w:vAlign w:val="top"/>
          </w:tcPr>
          <w:p w14:paraId="7F4613F5">
            <w:pPr>
              <w:pStyle w:val="6"/>
              <w:spacing w:before="86" w:line="222" w:lineRule="auto"/>
              <w:ind w:left="401"/>
            </w:pPr>
            <w:r>
              <w:t>组</w:t>
            </w:r>
          </w:p>
        </w:tc>
        <w:tc>
          <w:tcPr>
            <w:tcW w:w="3536" w:type="dxa"/>
            <w:vAlign w:val="top"/>
          </w:tcPr>
          <w:p w14:paraId="215F366B">
            <w:pPr>
              <w:pStyle w:val="6"/>
              <w:spacing w:before="86" w:line="219" w:lineRule="auto"/>
              <w:ind w:left="219"/>
            </w:pPr>
            <w:r>
              <w:rPr>
                <w:spacing w:val="-2"/>
              </w:rPr>
              <w:t>富美家装饰材料（中国）有限公司</w:t>
            </w:r>
          </w:p>
        </w:tc>
        <w:tc>
          <w:tcPr>
            <w:tcW w:w="990" w:type="dxa"/>
            <w:vAlign w:val="top"/>
          </w:tcPr>
          <w:p w14:paraId="4AB65545">
            <w:pPr>
              <w:pStyle w:val="6"/>
              <w:spacing w:before="86" w:line="222" w:lineRule="auto"/>
              <w:ind w:left="80"/>
            </w:pPr>
            <w:r>
              <w:rPr>
                <w:spacing w:val="-14"/>
              </w:rPr>
              <w:t>陆立平</w:t>
            </w:r>
          </w:p>
        </w:tc>
        <w:tc>
          <w:tcPr>
            <w:tcW w:w="2046" w:type="dxa"/>
            <w:tcBorders>
              <w:right w:val="single" w:color="000000" w:sz="12" w:space="0"/>
            </w:tcBorders>
            <w:vAlign w:val="top"/>
          </w:tcPr>
          <w:p w14:paraId="5456FB4F">
            <w:pPr>
              <w:spacing w:before="125"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2475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4D3766B9">
            <w:pPr>
              <w:spacing w:before="127"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33</w:t>
            </w:r>
          </w:p>
        </w:tc>
        <w:tc>
          <w:tcPr>
            <w:tcW w:w="1634" w:type="dxa"/>
            <w:vMerge w:val="continue"/>
            <w:tcBorders>
              <w:top w:val="nil"/>
              <w:bottom w:val="nil"/>
            </w:tcBorders>
            <w:vAlign w:val="top"/>
          </w:tcPr>
          <w:p w14:paraId="5D138286">
            <w:pPr>
              <w:rPr>
                <w:rFonts w:ascii="Arial"/>
                <w:sz w:val="21"/>
              </w:rPr>
            </w:pPr>
          </w:p>
        </w:tc>
        <w:tc>
          <w:tcPr>
            <w:tcW w:w="3111" w:type="dxa"/>
            <w:vAlign w:val="top"/>
          </w:tcPr>
          <w:p w14:paraId="09ECB416">
            <w:pPr>
              <w:pStyle w:val="6"/>
              <w:spacing w:before="88" w:line="220" w:lineRule="auto"/>
              <w:ind w:left="1138"/>
            </w:pPr>
            <w:r>
              <w:rPr>
                <w:spacing w:val="-2"/>
              </w:rPr>
              <w:t>气压水罐</w:t>
            </w:r>
          </w:p>
        </w:tc>
        <w:tc>
          <w:tcPr>
            <w:tcW w:w="990" w:type="dxa"/>
            <w:vAlign w:val="top"/>
          </w:tcPr>
          <w:p w14:paraId="540AA344">
            <w:pPr>
              <w:spacing w:before="127"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31086DA8">
            <w:pPr>
              <w:pStyle w:val="6"/>
              <w:spacing w:before="88" w:line="220" w:lineRule="auto"/>
              <w:ind w:left="399"/>
            </w:pPr>
            <w:r>
              <w:t>个</w:t>
            </w:r>
          </w:p>
        </w:tc>
        <w:tc>
          <w:tcPr>
            <w:tcW w:w="3536" w:type="dxa"/>
            <w:vAlign w:val="top"/>
          </w:tcPr>
          <w:p w14:paraId="6026F4A0">
            <w:pPr>
              <w:pStyle w:val="6"/>
              <w:spacing w:before="88" w:line="219" w:lineRule="auto"/>
              <w:ind w:left="219"/>
            </w:pPr>
            <w:r>
              <w:rPr>
                <w:spacing w:val="-2"/>
              </w:rPr>
              <w:t>富美家装饰材料（中国）有限公司</w:t>
            </w:r>
          </w:p>
        </w:tc>
        <w:tc>
          <w:tcPr>
            <w:tcW w:w="990" w:type="dxa"/>
            <w:vAlign w:val="top"/>
          </w:tcPr>
          <w:p w14:paraId="49F1A4BA">
            <w:pPr>
              <w:pStyle w:val="6"/>
              <w:spacing w:before="88" w:line="220" w:lineRule="auto"/>
              <w:ind w:left="80"/>
            </w:pPr>
            <w:r>
              <w:rPr>
                <w:spacing w:val="-14"/>
              </w:rPr>
              <w:t>陆立平</w:t>
            </w:r>
          </w:p>
        </w:tc>
        <w:tc>
          <w:tcPr>
            <w:tcW w:w="2046" w:type="dxa"/>
            <w:tcBorders>
              <w:right w:val="single" w:color="000000" w:sz="12" w:space="0"/>
            </w:tcBorders>
            <w:vAlign w:val="top"/>
          </w:tcPr>
          <w:p w14:paraId="6AB2A15C">
            <w:pPr>
              <w:spacing w:before="127"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6C54F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2" w:type="dxa"/>
            <w:tcBorders>
              <w:left w:val="single" w:color="000000" w:sz="12" w:space="0"/>
            </w:tcBorders>
            <w:vAlign w:val="top"/>
          </w:tcPr>
          <w:p w14:paraId="0B1EBF0C">
            <w:pPr>
              <w:spacing w:before="128"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34</w:t>
            </w:r>
          </w:p>
        </w:tc>
        <w:tc>
          <w:tcPr>
            <w:tcW w:w="1634" w:type="dxa"/>
            <w:vMerge w:val="continue"/>
            <w:tcBorders>
              <w:top w:val="nil"/>
              <w:bottom w:val="nil"/>
            </w:tcBorders>
            <w:vAlign w:val="top"/>
          </w:tcPr>
          <w:p w14:paraId="40FC887B">
            <w:pPr>
              <w:rPr>
                <w:rFonts w:ascii="Arial"/>
                <w:sz w:val="21"/>
              </w:rPr>
            </w:pPr>
          </w:p>
        </w:tc>
        <w:tc>
          <w:tcPr>
            <w:tcW w:w="3111" w:type="dxa"/>
            <w:vAlign w:val="top"/>
          </w:tcPr>
          <w:p w14:paraId="19EE4567">
            <w:pPr>
              <w:pStyle w:val="6"/>
              <w:spacing w:before="90" w:line="217" w:lineRule="auto"/>
              <w:ind w:left="952"/>
            </w:pPr>
            <w:r>
              <w:rPr>
                <w:spacing w:val="-5"/>
              </w:rPr>
              <w:t>电动消火栓泵</w:t>
            </w:r>
          </w:p>
        </w:tc>
        <w:tc>
          <w:tcPr>
            <w:tcW w:w="990" w:type="dxa"/>
            <w:vAlign w:val="top"/>
          </w:tcPr>
          <w:p w14:paraId="75669DDA">
            <w:pPr>
              <w:spacing w:before="128"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0DF6FB2D">
            <w:pPr>
              <w:pStyle w:val="6"/>
              <w:spacing w:before="90" w:line="217" w:lineRule="auto"/>
              <w:ind w:left="399"/>
            </w:pPr>
            <w:r>
              <w:t>个</w:t>
            </w:r>
          </w:p>
        </w:tc>
        <w:tc>
          <w:tcPr>
            <w:tcW w:w="3536" w:type="dxa"/>
            <w:vAlign w:val="top"/>
          </w:tcPr>
          <w:p w14:paraId="669BFDBC">
            <w:pPr>
              <w:pStyle w:val="6"/>
              <w:spacing w:before="90" w:line="217" w:lineRule="auto"/>
              <w:ind w:left="219"/>
            </w:pPr>
            <w:r>
              <w:rPr>
                <w:spacing w:val="-2"/>
              </w:rPr>
              <w:t>富美家装饰材料（中国）有限公司</w:t>
            </w:r>
          </w:p>
        </w:tc>
        <w:tc>
          <w:tcPr>
            <w:tcW w:w="990" w:type="dxa"/>
            <w:vAlign w:val="top"/>
          </w:tcPr>
          <w:p w14:paraId="334C0672">
            <w:pPr>
              <w:pStyle w:val="6"/>
              <w:spacing w:before="90" w:line="217" w:lineRule="auto"/>
              <w:ind w:left="80"/>
            </w:pPr>
            <w:r>
              <w:rPr>
                <w:spacing w:val="-14"/>
              </w:rPr>
              <w:t>陆立平</w:t>
            </w:r>
          </w:p>
        </w:tc>
        <w:tc>
          <w:tcPr>
            <w:tcW w:w="2046" w:type="dxa"/>
            <w:tcBorders>
              <w:right w:val="single" w:color="000000" w:sz="12" w:space="0"/>
            </w:tcBorders>
            <w:vAlign w:val="top"/>
          </w:tcPr>
          <w:p w14:paraId="3F52153A">
            <w:pPr>
              <w:spacing w:before="12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18679251188</w:t>
            </w:r>
          </w:p>
        </w:tc>
      </w:tr>
      <w:tr w14:paraId="3E30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35F4C949">
            <w:pPr>
              <w:spacing w:before="130"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35</w:t>
            </w:r>
          </w:p>
        </w:tc>
        <w:tc>
          <w:tcPr>
            <w:tcW w:w="1634" w:type="dxa"/>
            <w:vMerge w:val="continue"/>
            <w:tcBorders>
              <w:top w:val="nil"/>
              <w:bottom w:val="nil"/>
            </w:tcBorders>
            <w:vAlign w:val="top"/>
          </w:tcPr>
          <w:p w14:paraId="21E06A13">
            <w:pPr>
              <w:rPr>
                <w:rFonts w:ascii="Arial"/>
                <w:sz w:val="21"/>
              </w:rPr>
            </w:pPr>
          </w:p>
        </w:tc>
        <w:tc>
          <w:tcPr>
            <w:tcW w:w="3111" w:type="dxa"/>
            <w:vAlign w:val="top"/>
          </w:tcPr>
          <w:p w14:paraId="56E371D6">
            <w:pPr>
              <w:pStyle w:val="6"/>
              <w:spacing w:before="92" w:line="217" w:lineRule="auto"/>
              <w:ind w:left="932"/>
            </w:pPr>
            <w:r>
              <w:rPr>
                <w:spacing w:val="-2"/>
              </w:rPr>
              <w:t>消火栓稳压泵</w:t>
            </w:r>
          </w:p>
        </w:tc>
        <w:tc>
          <w:tcPr>
            <w:tcW w:w="990" w:type="dxa"/>
            <w:vAlign w:val="top"/>
          </w:tcPr>
          <w:p w14:paraId="6B905460">
            <w:pPr>
              <w:spacing w:before="130"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010C1D88">
            <w:pPr>
              <w:pStyle w:val="6"/>
              <w:spacing w:before="92" w:line="217" w:lineRule="auto"/>
              <w:ind w:left="399"/>
            </w:pPr>
            <w:r>
              <w:t>个</w:t>
            </w:r>
          </w:p>
        </w:tc>
        <w:tc>
          <w:tcPr>
            <w:tcW w:w="3536" w:type="dxa"/>
            <w:vAlign w:val="top"/>
          </w:tcPr>
          <w:p w14:paraId="16587A99">
            <w:pPr>
              <w:pStyle w:val="6"/>
              <w:spacing w:before="92" w:line="217" w:lineRule="auto"/>
              <w:ind w:left="219"/>
            </w:pPr>
            <w:r>
              <w:rPr>
                <w:spacing w:val="-2"/>
              </w:rPr>
              <w:t>富美家装饰材料（中国）有限公司</w:t>
            </w:r>
          </w:p>
        </w:tc>
        <w:tc>
          <w:tcPr>
            <w:tcW w:w="990" w:type="dxa"/>
            <w:vAlign w:val="top"/>
          </w:tcPr>
          <w:p w14:paraId="4D8322A1">
            <w:pPr>
              <w:pStyle w:val="6"/>
              <w:spacing w:before="92" w:line="217" w:lineRule="auto"/>
              <w:ind w:left="80"/>
            </w:pPr>
            <w:r>
              <w:rPr>
                <w:spacing w:val="-14"/>
              </w:rPr>
              <w:t>陆立平</w:t>
            </w:r>
          </w:p>
        </w:tc>
        <w:tc>
          <w:tcPr>
            <w:tcW w:w="2046" w:type="dxa"/>
            <w:tcBorders>
              <w:right w:val="single" w:color="000000" w:sz="12" w:space="0"/>
            </w:tcBorders>
            <w:vAlign w:val="top"/>
          </w:tcPr>
          <w:p w14:paraId="3991CD70">
            <w:pPr>
              <w:spacing w:before="130"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5733D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6499CE14">
            <w:pPr>
              <w:spacing w:before="131"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36</w:t>
            </w:r>
          </w:p>
        </w:tc>
        <w:tc>
          <w:tcPr>
            <w:tcW w:w="1634" w:type="dxa"/>
            <w:vMerge w:val="continue"/>
            <w:tcBorders>
              <w:top w:val="nil"/>
              <w:bottom w:val="nil"/>
            </w:tcBorders>
            <w:vAlign w:val="top"/>
          </w:tcPr>
          <w:p w14:paraId="42817A63">
            <w:pPr>
              <w:rPr>
                <w:rFonts w:ascii="Arial"/>
                <w:sz w:val="21"/>
              </w:rPr>
            </w:pPr>
          </w:p>
        </w:tc>
        <w:tc>
          <w:tcPr>
            <w:tcW w:w="3111" w:type="dxa"/>
            <w:vAlign w:val="top"/>
          </w:tcPr>
          <w:p w14:paraId="2866A787">
            <w:pPr>
              <w:pStyle w:val="6"/>
              <w:spacing w:before="93" w:line="216" w:lineRule="auto"/>
              <w:ind w:left="1058"/>
            </w:pPr>
            <w:r>
              <w:rPr>
                <w:spacing w:val="-6"/>
              </w:rPr>
              <w:t>电动喷淋泵</w:t>
            </w:r>
          </w:p>
        </w:tc>
        <w:tc>
          <w:tcPr>
            <w:tcW w:w="990" w:type="dxa"/>
            <w:vAlign w:val="top"/>
          </w:tcPr>
          <w:p w14:paraId="158D0BE4">
            <w:pPr>
              <w:spacing w:before="131"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59C59066">
            <w:pPr>
              <w:pStyle w:val="6"/>
              <w:spacing w:before="93" w:line="216" w:lineRule="auto"/>
              <w:ind w:left="399"/>
            </w:pPr>
            <w:r>
              <w:t>个</w:t>
            </w:r>
          </w:p>
        </w:tc>
        <w:tc>
          <w:tcPr>
            <w:tcW w:w="3536" w:type="dxa"/>
            <w:vAlign w:val="top"/>
          </w:tcPr>
          <w:p w14:paraId="1356B63C">
            <w:pPr>
              <w:pStyle w:val="6"/>
              <w:spacing w:before="93" w:line="216" w:lineRule="auto"/>
              <w:ind w:left="219"/>
            </w:pPr>
            <w:r>
              <w:rPr>
                <w:spacing w:val="-2"/>
              </w:rPr>
              <w:t>富美家装饰材料（中国）有限公司</w:t>
            </w:r>
          </w:p>
        </w:tc>
        <w:tc>
          <w:tcPr>
            <w:tcW w:w="990" w:type="dxa"/>
            <w:vAlign w:val="top"/>
          </w:tcPr>
          <w:p w14:paraId="66ECAC41">
            <w:pPr>
              <w:pStyle w:val="6"/>
              <w:spacing w:before="93" w:line="216" w:lineRule="auto"/>
              <w:ind w:left="80"/>
            </w:pPr>
            <w:r>
              <w:rPr>
                <w:spacing w:val="-14"/>
              </w:rPr>
              <w:t>陆立平</w:t>
            </w:r>
          </w:p>
        </w:tc>
        <w:tc>
          <w:tcPr>
            <w:tcW w:w="2046" w:type="dxa"/>
            <w:tcBorders>
              <w:right w:val="single" w:color="000000" w:sz="12" w:space="0"/>
            </w:tcBorders>
            <w:vAlign w:val="top"/>
          </w:tcPr>
          <w:p w14:paraId="65A1C032">
            <w:pPr>
              <w:spacing w:before="13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6E7E3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43DA01C7">
            <w:pPr>
              <w:spacing w:before="132"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37</w:t>
            </w:r>
          </w:p>
        </w:tc>
        <w:tc>
          <w:tcPr>
            <w:tcW w:w="1634" w:type="dxa"/>
            <w:vMerge w:val="continue"/>
            <w:tcBorders>
              <w:top w:val="nil"/>
            </w:tcBorders>
            <w:vAlign w:val="top"/>
          </w:tcPr>
          <w:p w14:paraId="6E120402">
            <w:pPr>
              <w:rPr>
                <w:rFonts w:ascii="Arial"/>
                <w:sz w:val="21"/>
              </w:rPr>
            </w:pPr>
          </w:p>
        </w:tc>
        <w:tc>
          <w:tcPr>
            <w:tcW w:w="3111" w:type="dxa"/>
            <w:vAlign w:val="top"/>
          </w:tcPr>
          <w:p w14:paraId="643D62B1">
            <w:pPr>
              <w:pStyle w:val="6"/>
              <w:spacing w:before="94" w:line="215" w:lineRule="auto"/>
              <w:ind w:left="1041"/>
            </w:pPr>
            <w:r>
              <w:rPr>
                <w:spacing w:val="-3"/>
              </w:rPr>
              <w:t>喷淋稳压泵</w:t>
            </w:r>
          </w:p>
        </w:tc>
        <w:tc>
          <w:tcPr>
            <w:tcW w:w="990" w:type="dxa"/>
            <w:vAlign w:val="top"/>
          </w:tcPr>
          <w:p w14:paraId="48A9BAC7">
            <w:pPr>
              <w:spacing w:before="132"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0F37C2D8">
            <w:pPr>
              <w:pStyle w:val="6"/>
              <w:spacing w:before="94" w:line="215" w:lineRule="auto"/>
              <w:ind w:left="399"/>
            </w:pPr>
            <w:r>
              <w:t>个</w:t>
            </w:r>
          </w:p>
        </w:tc>
        <w:tc>
          <w:tcPr>
            <w:tcW w:w="3536" w:type="dxa"/>
            <w:vAlign w:val="top"/>
          </w:tcPr>
          <w:p w14:paraId="50EFA52A">
            <w:pPr>
              <w:pStyle w:val="6"/>
              <w:spacing w:before="94" w:line="215" w:lineRule="auto"/>
              <w:ind w:left="219"/>
            </w:pPr>
            <w:r>
              <w:rPr>
                <w:spacing w:val="-2"/>
              </w:rPr>
              <w:t>富美家装饰材料（中国）有限公司</w:t>
            </w:r>
          </w:p>
        </w:tc>
        <w:tc>
          <w:tcPr>
            <w:tcW w:w="990" w:type="dxa"/>
            <w:vAlign w:val="top"/>
          </w:tcPr>
          <w:p w14:paraId="65DCEB0F">
            <w:pPr>
              <w:pStyle w:val="6"/>
              <w:spacing w:before="94" w:line="215" w:lineRule="auto"/>
              <w:ind w:left="80"/>
            </w:pPr>
            <w:r>
              <w:rPr>
                <w:spacing w:val="-14"/>
              </w:rPr>
              <w:t>陆立平</w:t>
            </w:r>
          </w:p>
        </w:tc>
        <w:tc>
          <w:tcPr>
            <w:tcW w:w="2046" w:type="dxa"/>
            <w:tcBorders>
              <w:right w:val="single" w:color="000000" w:sz="12" w:space="0"/>
            </w:tcBorders>
            <w:vAlign w:val="top"/>
          </w:tcPr>
          <w:p w14:paraId="55BF5397">
            <w:pPr>
              <w:spacing w:before="132"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2A9A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2" w:type="dxa"/>
            <w:tcBorders>
              <w:left w:val="single" w:color="000000" w:sz="12" w:space="0"/>
              <w:bottom w:val="single" w:color="000000" w:sz="12" w:space="0"/>
            </w:tcBorders>
            <w:vAlign w:val="top"/>
          </w:tcPr>
          <w:p w14:paraId="0BD96350">
            <w:pPr>
              <w:spacing w:before="133"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38</w:t>
            </w:r>
          </w:p>
        </w:tc>
        <w:tc>
          <w:tcPr>
            <w:tcW w:w="1634" w:type="dxa"/>
            <w:tcBorders>
              <w:bottom w:val="single" w:color="000000" w:sz="12" w:space="0"/>
            </w:tcBorders>
            <w:vAlign w:val="top"/>
          </w:tcPr>
          <w:p w14:paraId="50074B05">
            <w:pPr>
              <w:pStyle w:val="6"/>
              <w:spacing w:before="95" w:line="220" w:lineRule="auto"/>
              <w:ind w:left="402"/>
            </w:pPr>
            <w:r>
              <w:rPr>
                <w:spacing w:val="-5"/>
              </w:rPr>
              <w:t>防护用品</w:t>
            </w:r>
          </w:p>
        </w:tc>
        <w:tc>
          <w:tcPr>
            <w:tcW w:w="3111" w:type="dxa"/>
            <w:tcBorders>
              <w:bottom w:val="single" w:color="000000" w:sz="12" w:space="0"/>
            </w:tcBorders>
            <w:vAlign w:val="top"/>
          </w:tcPr>
          <w:p w14:paraId="08F3E9E0">
            <w:pPr>
              <w:pStyle w:val="6"/>
              <w:spacing w:before="95" w:line="220" w:lineRule="auto"/>
              <w:ind w:left="1255"/>
            </w:pPr>
            <w:r>
              <w:rPr>
                <w:spacing w:val="-5"/>
              </w:rPr>
              <w:t>呼吸器</w:t>
            </w:r>
          </w:p>
        </w:tc>
        <w:tc>
          <w:tcPr>
            <w:tcW w:w="990" w:type="dxa"/>
            <w:tcBorders>
              <w:bottom w:val="single" w:color="000000" w:sz="12" w:space="0"/>
            </w:tcBorders>
            <w:vAlign w:val="top"/>
          </w:tcPr>
          <w:p w14:paraId="1A54AB76">
            <w:pPr>
              <w:spacing w:before="133" w:line="186" w:lineRule="auto"/>
              <w:ind w:left="39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30</w:t>
            </w:r>
          </w:p>
        </w:tc>
        <w:tc>
          <w:tcPr>
            <w:tcW w:w="989" w:type="dxa"/>
            <w:tcBorders>
              <w:bottom w:val="single" w:color="000000" w:sz="12" w:space="0"/>
            </w:tcBorders>
            <w:vAlign w:val="top"/>
          </w:tcPr>
          <w:p w14:paraId="0CDBA563">
            <w:pPr>
              <w:pStyle w:val="6"/>
              <w:spacing w:before="94" w:line="220" w:lineRule="auto"/>
              <w:ind w:left="399"/>
            </w:pPr>
            <w:r>
              <w:t>个</w:t>
            </w:r>
          </w:p>
        </w:tc>
        <w:tc>
          <w:tcPr>
            <w:tcW w:w="3536" w:type="dxa"/>
            <w:tcBorders>
              <w:bottom w:val="single" w:color="000000" w:sz="12" w:space="0"/>
            </w:tcBorders>
            <w:vAlign w:val="top"/>
          </w:tcPr>
          <w:p w14:paraId="3DC8795F">
            <w:pPr>
              <w:pStyle w:val="6"/>
              <w:spacing w:before="94" w:line="220" w:lineRule="auto"/>
              <w:ind w:left="525"/>
            </w:pPr>
            <w:r>
              <w:rPr>
                <w:spacing w:val="-1"/>
              </w:rPr>
              <w:t>江西德运实业有限责任公司</w:t>
            </w:r>
          </w:p>
        </w:tc>
        <w:tc>
          <w:tcPr>
            <w:tcW w:w="990" w:type="dxa"/>
            <w:tcBorders>
              <w:bottom w:val="single" w:color="000000" w:sz="12" w:space="0"/>
            </w:tcBorders>
            <w:vAlign w:val="top"/>
          </w:tcPr>
          <w:p w14:paraId="6259CCCD">
            <w:pPr>
              <w:pStyle w:val="6"/>
              <w:spacing w:before="94" w:line="220" w:lineRule="auto"/>
              <w:ind w:left="53"/>
            </w:pPr>
            <w:r>
              <w:rPr>
                <w:spacing w:val="-2"/>
              </w:rPr>
              <w:t>徐伟亮</w:t>
            </w:r>
          </w:p>
        </w:tc>
        <w:tc>
          <w:tcPr>
            <w:tcW w:w="2046" w:type="dxa"/>
            <w:tcBorders>
              <w:bottom w:val="single" w:color="000000" w:sz="12" w:space="0"/>
              <w:right w:val="single" w:color="000000" w:sz="12" w:space="0"/>
            </w:tcBorders>
            <w:vAlign w:val="top"/>
          </w:tcPr>
          <w:p w14:paraId="7FC63253">
            <w:pPr>
              <w:spacing w:before="133" w:line="186" w:lineRule="auto"/>
              <w:ind w:left="46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15907920969</w:t>
            </w:r>
          </w:p>
        </w:tc>
      </w:tr>
    </w:tbl>
    <w:p w14:paraId="2D20B621">
      <w:pPr>
        <w:rPr>
          <w:rFonts w:ascii="Arial"/>
          <w:sz w:val="21"/>
        </w:rPr>
      </w:pPr>
    </w:p>
    <w:p w14:paraId="291B8B1E">
      <w:pPr>
        <w:rPr>
          <w:rFonts w:ascii="Arial" w:hAnsi="Arial" w:eastAsia="Arial" w:cs="Arial"/>
          <w:sz w:val="21"/>
          <w:szCs w:val="21"/>
        </w:rPr>
        <w:sectPr>
          <w:footerReference r:id="rId42" w:type="default"/>
          <w:pgSz w:w="16839" w:h="11907"/>
          <w:pgMar w:top="1012" w:right="1440" w:bottom="1363" w:left="1440" w:header="0" w:footer="1203" w:gutter="0"/>
          <w:cols w:space="720" w:num="1"/>
        </w:sectPr>
      </w:pPr>
    </w:p>
    <w:p w14:paraId="3BBE031E">
      <w:pPr>
        <w:spacing w:before="21"/>
      </w:pPr>
    </w:p>
    <w:p w14:paraId="180E6A3D">
      <w:pPr>
        <w:spacing w:before="20"/>
      </w:pPr>
    </w:p>
    <w:p w14:paraId="24AA48AB">
      <w:pPr>
        <w:spacing w:before="20"/>
      </w:pPr>
    </w:p>
    <w:tbl>
      <w:tblPr>
        <w:tblStyle w:val="5"/>
        <w:tblW w:w="1392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634"/>
        <w:gridCol w:w="3111"/>
        <w:gridCol w:w="990"/>
        <w:gridCol w:w="989"/>
        <w:gridCol w:w="3536"/>
        <w:gridCol w:w="990"/>
        <w:gridCol w:w="2046"/>
      </w:tblGrid>
      <w:tr w14:paraId="00F27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632" w:type="dxa"/>
            <w:tcBorders>
              <w:top w:val="single" w:color="000000" w:sz="12" w:space="0"/>
              <w:left w:val="single" w:color="000000" w:sz="12" w:space="0"/>
            </w:tcBorders>
            <w:shd w:val="clear" w:color="auto" w:fill="BFBFBF"/>
            <w:vAlign w:val="top"/>
          </w:tcPr>
          <w:p w14:paraId="64348121">
            <w:pPr>
              <w:pStyle w:val="6"/>
              <w:spacing w:before="277" w:line="221" w:lineRule="auto"/>
              <w:ind w:left="39"/>
            </w:pPr>
            <w:r>
              <w:rPr>
                <w:b/>
                <w:bCs/>
                <w:spacing w:val="-4"/>
              </w:rPr>
              <w:t>序号</w:t>
            </w:r>
          </w:p>
        </w:tc>
        <w:tc>
          <w:tcPr>
            <w:tcW w:w="1634" w:type="dxa"/>
            <w:tcBorders>
              <w:top w:val="single" w:color="000000" w:sz="12" w:space="0"/>
            </w:tcBorders>
            <w:shd w:val="clear" w:color="auto" w:fill="BFBFBF"/>
            <w:vAlign w:val="top"/>
          </w:tcPr>
          <w:p w14:paraId="2EEF035C">
            <w:pPr>
              <w:pStyle w:val="6"/>
              <w:spacing w:before="277" w:line="220" w:lineRule="auto"/>
              <w:ind w:left="438"/>
            </w:pPr>
            <w:r>
              <w:rPr>
                <w:b/>
                <w:bCs/>
                <w:spacing w:val="-4"/>
              </w:rPr>
              <w:t>物资类型</w:t>
            </w:r>
          </w:p>
        </w:tc>
        <w:tc>
          <w:tcPr>
            <w:tcW w:w="3111" w:type="dxa"/>
            <w:tcBorders>
              <w:top w:val="single" w:color="000000" w:sz="12" w:space="0"/>
            </w:tcBorders>
            <w:shd w:val="clear" w:color="auto" w:fill="BFBFBF"/>
            <w:vAlign w:val="top"/>
          </w:tcPr>
          <w:p w14:paraId="65FD270F">
            <w:pPr>
              <w:pStyle w:val="6"/>
              <w:spacing w:before="278" w:line="220" w:lineRule="auto"/>
              <w:ind w:left="574"/>
            </w:pPr>
            <w:r>
              <w:rPr>
                <w:b/>
                <w:bCs/>
                <w:spacing w:val="-3"/>
              </w:rPr>
              <w:t>主要物资和装备名称</w:t>
            </w:r>
          </w:p>
        </w:tc>
        <w:tc>
          <w:tcPr>
            <w:tcW w:w="990" w:type="dxa"/>
            <w:tcBorders>
              <w:top w:val="single" w:color="000000" w:sz="12" w:space="0"/>
            </w:tcBorders>
            <w:shd w:val="clear" w:color="auto" w:fill="BFBFBF"/>
            <w:vAlign w:val="top"/>
          </w:tcPr>
          <w:p w14:paraId="58EC6518">
            <w:pPr>
              <w:pStyle w:val="6"/>
              <w:spacing w:before="277" w:line="220" w:lineRule="auto"/>
              <w:ind w:left="218"/>
            </w:pPr>
            <w:r>
              <w:rPr>
                <w:b/>
                <w:bCs/>
                <w:spacing w:val="-5"/>
              </w:rPr>
              <w:t>数量</w:t>
            </w:r>
          </w:p>
        </w:tc>
        <w:tc>
          <w:tcPr>
            <w:tcW w:w="989" w:type="dxa"/>
            <w:tcBorders>
              <w:top w:val="single" w:color="000000" w:sz="12" w:space="0"/>
            </w:tcBorders>
            <w:shd w:val="clear" w:color="auto" w:fill="BFBFBF"/>
            <w:vAlign w:val="top"/>
          </w:tcPr>
          <w:p w14:paraId="31052C5F">
            <w:pPr>
              <w:pStyle w:val="6"/>
              <w:spacing w:before="278" w:line="220" w:lineRule="auto"/>
              <w:ind w:left="182"/>
            </w:pPr>
            <w:r>
              <w:rPr>
                <w:b/>
                <w:bCs/>
                <w:spacing w:val="-5"/>
              </w:rPr>
              <w:t>单位</w:t>
            </w:r>
          </w:p>
        </w:tc>
        <w:tc>
          <w:tcPr>
            <w:tcW w:w="3536" w:type="dxa"/>
            <w:tcBorders>
              <w:top w:val="single" w:color="000000" w:sz="12" w:space="0"/>
            </w:tcBorders>
            <w:shd w:val="clear" w:color="auto" w:fill="BFBFBF"/>
            <w:vAlign w:val="top"/>
          </w:tcPr>
          <w:p w14:paraId="7262DFB8">
            <w:pPr>
              <w:pStyle w:val="6"/>
              <w:spacing w:before="278" w:line="220" w:lineRule="auto"/>
              <w:ind w:left="1214"/>
            </w:pPr>
            <w:r>
              <w:rPr>
                <w:b/>
                <w:bCs/>
                <w:spacing w:val="-4"/>
              </w:rPr>
              <w:t>所在企业</w:t>
            </w:r>
          </w:p>
        </w:tc>
        <w:tc>
          <w:tcPr>
            <w:tcW w:w="990" w:type="dxa"/>
            <w:tcBorders>
              <w:top w:val="single" w:color="000000" w:sz="12" w:space="0"/>
            </w:tcBorders>
            <w:shd w:val="clear" w:color="auto" w:fill="BFBFBF"/>
            <w:vAlign w:val="top"/>
          </w:tcPr>
          <w:p w14:paraId="1E2DCEEE">
            <w:pPr>
              <w:pStyle w:val="6"/>
              <w:spacing w:before="277" w:line="222" w:lineRule="auto"/>
              <w:ind w:left="195"/>
            </w:pPr>
            <w:r>
              <w:rPr>
                <w:b/>
                <w:bCs/>
                <w:spacing w:val="-4"/>
              </w:rPr>
              <w:t>联系人</w:t>
            </w:r>
          </w:p>
        </w:tc>
        <w:tc>
          <w:tcPr>
            <w:tcW w:w="2046" w:type="dxa"/>
            <w:tcBorders>
              <w:top w:val="single" w:color="000000" w:sz="12" w:space="0"/>
              <w:right w:val="single" w:color="000000" w:sz="12" w:space="0"/>
            </w:tcBorders>
            <w:shd w:val="clear" w:color="auto" w:fill="BFBFBF"/>
            <w:vAlign w:val="top"/>
          </w:tcPr>
          <w:p w14:paraId="45E8B4BD">
            <w:pPr>
              <w:pStyle w:val="6"/>
              <w:spacing w:before="277" w:line="222" w:lineRule="auto"/>
              <w:ind w:left="606"/>
            </w:pPr>
            <w:r>
              <w:rPr>
                <w:b/>
                <w:bCs/>
                <w:spacing w:val="-4"/>
              </w:rPr>
              <w:t>联系电话</w:t>
            </w:r>
          </w:p>
        </w:tc>
      </w:tr>
      <w:tr w14:paraId="2FE3A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D2DF84A">
            <w:pPr>
              <w:spacing w:before="108" w:line="186" w:lineRule="auto"/>
              <w:ind w:left="99"/>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39</w:t>
            </w:r>
          </w:p>
        </w:tc>
        <w:tc>
          <w:tcPr>
            <w:tcW w:w="1634" w:type="dxa"/>
            <w:vMerge w:val="restart"/>
            <w:tcBorders>
              <w:bottom w:val="nil"/>
            </w:tcBorders>
            <w:vAlign w:val="top"/>
          </w:tcPr>
          <w:p w14:paraId="65C24821">
            <w:pPr>
              <w:rPr>
                <w:rFonts w:ascii="Arial"/>
                <w:sz w:val="21"/>
              </w:rPr>
            </w:pPr>
          </w:p>
        </w:tc>
        <w:tc>
          <w:tcPr>
            <w:tcW w:w="3111" w:type="dxa"/>
            <w:vMerge w:val="restart"/>
            <w:tcBorders>
              <w:bottom w:val="nil"/>
            </w:tcBorders>
            <w:vAlign w:val="top"/>
          </w:tcPr>
          <w:p w14:paraId="3E18AD16">
            <w:pPr>
              <w:rPr>
                <w:rFonts w:ascii="Arial"/>
                <w:sz w:val="21"/>
              </w:rPr>
            </w:pPr>
          </w:p>
        </w:tc>
        <w:tc>
          <w:tcPr>
            <w:tcW w:w="990" w:type="dxa"/>
            <w:vAlign w:val="top"/>
          </w:tcPr>
          <w:p w14:paraId="078D34DC">
            <w:pPr>
              <w:spacing w:before="108"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vAlign w:val="top"/>
          </w:tcPr>
          <w:p w14:paraId="3FAF5167">
            <w:pPr>
              <w:pStyle w:val="6"/>
              <w:spacing w:before="69" w:line="220" w:lineRule="auto"/>
              <w:ind w:left="399"/>
            </w:pPr>
            <w:r>
              <w:t>个</w:t>
            </w:r>
          </w:p>
        </w:tc>
        <w:tc>
          <w:tcPr>
            <w:tcW w:w="3536" w:type="dxa"/>
            <w:vAlign w:val="top"/>
          </w:tcPr>
          <w:p w14:paraId="378F6822">
            <w:pPr>
              <w:pStyle w:val="6"/>
              <w:spacing w:before="70" w:line="220" w:lineRule="auto"/>
              <w:ind w:left="794"/>
            </w:pPr>
            <w:r>
              <w:rPr>
                <w:spacing w:val="-12"/>
              </w:rPr>
              <w:t>九江沃鑫化工有限公司</w:t>
            </w:r>
          </w:p>
        </w:tc>
        <w:tc>
          <w:tcPr>
            <w:tcW w:w="990" w:type="dxa"/>
            <w:vAlign w:val="top"/>
          </w:tcPr>
          <w:p w14:paraId="2A1CD626">
            <w:pPr>
              <w:pStyle w:val="6"/>
              <w:spacing w:before="69" w:line="222" w:lineRule="auto"/>
              <w:ind w:left="75"/>
            </w:pPr>
            <w:r>
              <w:rPr>
                <w:spacing w:val="-12"/>
              </w:rPr>
              <w:t>张长旺</w:t>
            </w:r>
          </w:p>
        </w:tc>
        <w:tc>
          <w:tcPr>
            <w:tcW w:w="2046" w:type="dxa"/>
            <w:tcBorders>
              <w:right w:val="single" w:color="000000" w:sz="12" w:space="0"/>
            </w:tcBorders>
            <w:vAlign w:val="top"/>
          </w:tcPr>
          <w:p w14:paraId="1060FFE3">
            <w:pPr>
              <w:spacing w:before="10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13807027886</w:t>
            </w:r>
          </w:p>
        </w:tc>
      </w:tr>
      <w:tr w14:paraId="0663B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3E9135E7">
            <w:pPr>
              <w:spacing w:before="109"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40</w:t>
            </w:r>
          </w:p>
        </w:tc>
        <w:tc>
          <w:tcPr>
            <w:tcW w:w="1634" w:type="dxa"/>
            <w:vMerge w:val="continue"/>
            <w:tcBorders>
              <w:top w:val="nil"/>
              <w:bottom w:val="nil"/>
            </w:tcBorders>
            <w:vAlign w:val="top"/>
          </w:tcPr>
          <w:p w14:paraId="2E6CD2A4">
            <w:pPr>
              <w:rPr>
                <w:rFonts w:ascii="Arial"/>
                <w:sz w:val="21"/>
              </w:rPr>
            </w:pPr>
          </w:p>
        </w:tc>
        <w:tc>
          <w:tcPr>
            <w:tcW w:w="3111" w:type="dxa"/>
            <w:vMerge w:val="continue"/>
            <w:tcBorders>
              <w:top w:val="nil"/>
              <w:bottom w:val="nil"/>
            </w:tcBorders>
            <w:vAlign w:val="top"/>
          </w:tcPr>
          <w:p w14:paraId="37F8DE54">
            <w:pPr>
              <w:rPr>
                <w:rFonts w:ascii="Arial"/>
                <w:sz w:val="21"/>
              </w:rPr>
            </w:pPr>
          </w:p>
        </w:tc>
        <w:tc>
          <w:tcPr>
            <w:tcW w:w="990" w:type="dxa"/>
            <w:vAlign w:val="top"/>
          </w:tcPr>
          <w:p w14:paraId="70E265EA">
            <w:pPr>
              <w:spacing w:before="110"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1F800357">
            <w:pPr>
              <w:pStyle w:val="6"/>
              <w:spacing w:before="71" w:line="220" w:lineRule="auto"/>
              <w:ind w:left="400"/>
            </w:pPr>
            <w:r>
              <w:t>套</w:t>
            </w:r>
          </w:p>
        </w:tc>
        <w:tc>
          <w:tcPr>
            <w:tcW w:w="3536" w:type="dxa"/>
            <w:vAlign w:val="top"/>
          </w:tcPr>
          <w:p w14:paraId="172A0F74">
            <w:pPr>
              <w:pStyle w:val="6"/>
              <w:spacing w:before="71" w:line="219" w:lineRule="auto"/>
              <w:ind w:left="219"/>
            </w:pPr>
            <w:r>
              <w:rPr>
                <w:spacing w:val="-2"/>
              </w:rPr>
              <w:t>富美家装饰材料（中国）有限公司</w:t>
            </w:r>
          </w:p>
        </w:tc>
        <w:tc>
          <w:tcPr>
            <w:tcW w:w="990" w:type="dxa"/>
            <w:vAlign w:val="top"/>
          </w:tcPr>
          <w:p w14:paraId="3988560D">
            <w:pPr>
              <w:pStyle w:val="6"/>
              <w:spacing w:before="71" w:line="222" w:lineRule="auto"/>
              <w:ind w:left="80"/>
            </w:pPr>
            <w:r>
              <w:rPr>
                <w:spacing w:val="-14"/>
              </w:rPr>
              <w:t>陆立平</w:t>
            </w:r>
          </w:p>
        </w:tc>
        <w:tc>
          <w:tcPr>
            <w:tcW w:w="2046" w:type="dxa"/>
            <w:tcBorders>
              <w:right w:val="single" w:color="000000" w:sz="12" w:space="0"/>
            </w:tcBorders>
            <w:vAlign w:val="top"/>
          </w:tcPr>
          <w:p w14:paraId="076540FF">
            <w:pPr>
              <w:spacing w:before="109"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18679251188</w:t>
            </w:r>
          </w:p>
        </w:tc>
      </w:tr>
      <w:tr w14:paraId="5B4CF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46B2B879">
            <w:pPr>
              <w:spacing w:before="111"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41</w:t>
            </w:r>
          </w:p>
        </w:tc>
        <w:tc>
          <w:tcPr>
            <w:tcW w:w="1634" w:type="dxa"/>
            <w:vMerge w:val="continue"/>
            <w:tcBorders>
              <w:top w:val="nil"/>
              <w:bottom w:val="nil"/>
            </w:tcBorders>
            <w:vAlign w:val="top"/>
          </w:tcPr>
          <w:p w14:paraId="2FA70B34">
            <w:pPr>
              <w:rPr>
                <w:rFonts w:ascii="Arial"/>
                <w:sz w:val="21"/>
              </w:rPr>
            </w:pPr>
          </w:p>
        </w:tc>
        <w:tc>
          <w:tcPr>
            <w:tcW w:w="3111" w:type="dxa"/>
            <w:vMerge w:val="continue"/>
            <w:tcBorders>
              <w:top w:val="nil"/>
              <w:bottom w:val="nil"/>
            </w:tcBorders>
            <w:vAlign w:val="top"/>
          </w:tcPr>
          <w:p w14:paraId="50FCF407">
            <w:pPr>
              <w:rPr>
                <w:rFonts w:ascii="Arial"/>
                <w:sz w:val="21"/>
              </w:rPr>
            </w:pPr>
          </w:p>
        </w:tc>
        <w:tc>
          <w:tcPr>
            <w:tcW w:w="990" w:type="dxa"/>
            <w:vAlign w:val="top"/>
          </w:tcPr>
          <w:p w14:paraId="66449B39">
            <w:pPr>
              <w:spacing w:before="111"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vAlign w:val="top"/>
          </w:tcPr>
          <w:p w14:paraId="6CAA20AE">
            <w:pPr>
              <w:pStyle w:val="6"/>
              <w:spacing w:before="72" w:line="220" w:lineRule="auto"/>
              <w:ind w:left="399"/>
            </w:pPr>
            <w:r>
              <w:t>个</w:t>
            </w:r>
          </w:p>
        </w:tc>
        <w:tc>
          <w:tcPr>
            <w:tcW w:w="3536" w:type="dxa"/>
            <w:vAlign w:val="top"/>
          </w:tcPr>
          <w:p w14:paraId="646B6D19">
            <w:pPr>
              <w:pStyle w:val="6"/>
              <w:spacing w:before="72" w:line="220" w:lineRule="auto"/>
              <w:ind w:left="791"/>
            </w:pPr>
            <w:r>
              <w:rPr>
                <w:spacing w:val="-12"/>
              </w:rPr>
              <w:t>江西宇洋化工有限公司</w:t>
            </w:r>
          </w:p>
        </w:tc>
        <w:tc>
          <w:tcPr>
            <w:tcW w:w="990" w:type="dxa"/>
            <w:vAlign w:val="top"/>
          </w:tcPr>
          <w:p w14:paraId="007F9148">
            <w:pPr>
              <w:pStyle w:val="6"/>
              <w:spacing w:before="72" w:line="220" w:lineRule="auto"/>
              <w:ind w:left="75"/>
            </w:pPr>
            <w:r>
              <w:rPr>
                <w:spacing w:val="-12"/>
              </w:rPr>
              <w:t>管程鹏</w:t>
            </w:r>
          </w:p>
        </w:tc>
        <w:tc>
          <w:tcPr>
            <w:tcW w:w="2046" w:type="dxa"/>
            <w:tcBorders>
              <w:right w:val="single" w:color="000000" w:sz="12" w:space="0"/>
            </w:tcBorders>
            <w:vAlign w:val="top"/>
          </w:tcPr>
          <w:p w14:paraId="57753799">
            <w:pPr>
              <w:spacing w:before="11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13607021600</w:t>
            </w:r>
          </w:p>
        </w:tc>
      </w:tr>
      <w:tr w14:paraId="602B6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8C637D8">
            <w:pPr>
              <w:spacing w:before="112"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w:t>
            </w:r>
          </w:p>
        </w:tc>
        <w:tc>
          <w:tcPr>
            <w:tcW w:w="1634" w:type="dxa"/>
            <w:vMerge w:val="continue"/>
            <w:tcBorders>
              <w:top w:val="nil"/>
              <w:bottom w:val="nil"/>
            </w:tcBorders>
            <w:vAlign w:val="top"/>
          </w:tcPr>
          <w:p w14:paraId="2719ED98">
            <w:pPr>
              <w:rPr>
                <w:rFonts w:ascii="Arial"/>
                <w:sz w:val="21"/>
              </w:rPr>
            </w:pPr>
          </w:p>
        </w:tc>
        <w:tc>
          <w:tcPr>
            <w:tcW w:w="3111" w:type="dxa"/>
            <w:vMerge w:val="continue"/>
            <w:tcBorders>
              <w:top w:val="nil"/>
              <w:bottom w:val="nil"/>
            </w:tcBorders>
            <w:vAlign w:val="top"/>
          </w:tcPr>
          <w:p w14:paraId="291C4487">
            <w:pPr>
              <w:rPr>
                <w:rFonts w:ascii="Arial"/>
                <w:sz w:val="21"/>
              </w:rPr>
            </w:pPr>
          </w:p>
        </w:tc>
        <w:tc>
          <w:tcPr>
            <w:tcW w:w="990" w:type="dxa"/>
            <w:vAlign w:val="top"/>
          </w:tcPr>
          <w:p w14:paraId="4B4D8309">
            <w:pPr>
              <w:spacing w:before="112"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77DC5C39">
            <w:pPr>
              <w:pStyle w:val="6"/>
              <w:spacing w:before="73" w:line="222" w:lineRule="auto"/>
              <w:ind w:left="415"/>
            </w:pPr>
            <w:r>
              <w:t>台</w:t>
            </w:r>
          </w:p>
        </w:tc>
        <w:tc>
          <w:tcPr>
            <w:tcW w:w="3536" w:type="dxa"/>
            <w:vAlign w:val="top"/>
          </w:tcPr>
          <w:p w14:paraId="27D9272A">
            <w:pPr>
              <w:pStyle w:val="6"/>
              <w:spacing w:before="73" w:line="220" w:lineRule="auto"/>
              <w:ind w:left="593"/>
            </w:pPr>
            <w:r>
              <w:rPr>
                <w:spacing w:val="-12"/>
              </w:rPr>
              <w:t>江西长兴塑业集团有限公司</w:t>
            </w:r>
          </w:p>
        </w:tc>
        <w:tc>
          <w:tcPr>
            <w:tcW w:w="990" w:type="dxa"/>
            <w:vAlign w:val="top"/>
          </w:tcPr>
          <w:p w14:paraId="2B2886D8">
            <w:pPr>
              <w:pStyle w:val="6"/>
              <w:spacing w:before="73" w:line="220" w:lineRule="auto"/>
              <w:ind w:left="71"/>
            </w:pPr>
            <w:r>
              <w:rPr>
                <w:spacing w:val="-11"/>
              </w:rPr>
              <w:t>毛象东</w:t>
            </w:r>
          </w:p>
        </w:tc>
        <w:tc>
          <w:tcPr>
            <w:tcW w:w="2046" w:type="dxa"/>
            <w:tcBorders>
              <w:right w:val="single" w:color="000000" w:sz="12" w:space="0"/>
            </w:tcBorders>
            <w:vAlign w:val="top"/>
          </w:tcPr>
          <w:p w14:paraId="7206C91C">
            <w:pPr>
              <w:spacing w:before="112"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13767272262</w:t>
            </w:r>
          </w:p>
        </w:tc>
      </w:tr>
      <w:tr w14:paraId="51AC4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2" w:type="dxa"/>
            <w:tcBorders>
              <w:left w:val="single" w:color="000000" w:sz="12" w:space="0"/>
            </w:tcBorders>
            <w:vAlign w:val="top"/>
          </w:tcPr>
          <w:p w14:paraId="0B8CE598">
            <w:pPr>
              <w:spacing w:before="113"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43</w:t>
            </w:r>
          </w:p>
        </w:tc>
        <w:tc>
          <w:tcPr>
            <w:tcW w:w="1634" w:type="dxa"/>
            <w:vMerge w:val="continue"/>
            <w:tcBorders>
              <w:top w:val="nil"/>
              <w:bottom w:val="nil"/>
            </w:tcBorders>
            <w:vAlign w:val="top"/>
          </w:tcPr>
          <w:p w14:paraId="3CB3E06A">
            <w:pPr>
              <w:rPr>
                <w:rFonts w:ascii="Arial"/>
                <w:sz w:val="21"/>
              </w:rPr>
            </w:pPr>
          </w:p>
        </w:tc>
        <w:tc>
          <w:tcPr>
            <w:tcW w:w="3111" w:type="dxa"/>
            <w:vMerge w:val="continue"/>
            <w:tcBorders>
              <w:top w:val="nil"/>
              <w:bottom w:val="nil"/>
            </w:tcBorders>
            <w:vAlign w:val="top"/>
          </w:tcPr>
          <w:p w14:paraId="19ED74D2">
            <w:pPr>
              <w:rPr>
                <w:rFonts w:ascii="Arial"/>
                <w:sz w:val="21"/>
              </w:rPr>
            </w:pPr>
          </w:p>
        </w:tc>
        <w:tc>
          <w:tcPr>
            <w:tcW w:w="990" w:type="dxa"/>
            <w:vAlign w:val="top"/>
          </w:tcPr>
          <w:p w14:paraId="0E00DD5B">
            <w:pPr>
              <w:spacing w:before="116" w:line="183" w:lineRule="auto"/>
              <w:ind w:left="452"/>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989" w:type="dxa"/>
            <w:vAlign w:val="top"/>
          </w:tcPr>
          <w:p w14:paraId="5EE5A6B4">
            <w:pPr>
              <w:pStyle w:val="6"/>
              <w:spacing w:before="75" w:line="220" w:lineRule="auto"/>
              <w:ind w:left="400"/>
            </w:pPr>
            <w:r>
              <w:t>套</w:t>
            </w:r>
          </w:p>
        </w:tc>
        <w:tc>
          <w:tcPr>
            <w:tcW w:w="3536" w:type="dxa"/>
            <w:vAlign w:val="top"/>
          </w:tcPr>
          <w:p w14:paraId="486F156A">
            <w:pPr>
              <w:pStyle w:val="6"/>
              <w:spacing w:before="74" w:line="219" w:lineRule="auto"/>
              <w:ind w:left="593"/>
            </w:pPr>
            <w:r>
              <w:rPr>
                <w:spacing w:val="-12"/>
              </w:rPr>
              <w:t>江西华雄塑料科技有限公司</w:t>
            </w:r>
          </w:p>
        </w:tc>
        <w:tc>
          <w:tcPr>
            <w:tcW w:w="990" w:type="dxa"/>
            <w:vAlign w:val="top"/>
          </w:tcPr>
          <w:p w14:paraId="6B4DBE82">
            <w:pPr>
              <w:pStyle w:val="6"/>
              <w:spacing w:before="74" w:line="219" w:lineRule="auto"/>
              <w:ind w:left="81"/>
            </w:pPr>
            <w:r>
              <w:rPr>
                <w:spacing w:val="-14"/>
              </w:rPr>
              <w:t>陈余化</w:t>
            </w:r>
          </w:p>
        </w:tc>
        <w:tc>
          <w:tcPr>
            <w:tcW w:w="2046" w:type="dxa"/>
            <w:tcBorders>
              <w:right w:val="single" w:color="000000" w:sz="12" w:space="0"/>
            </w:tcBorders>
            <w:vAlign w:val="top"/>
          </w:tcPr>
          <w:p w14:paraId="0B4D62F5">
            <w:pPr>
              <w:spacing w:before="113"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13656520111</w:t>
            </w:r>
          </w:p>
        </w:tc>
      </w:tr>
      <w:tr w14:paraId="57F5D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1877B692">
            <w:pPr>
              <w:spacing w:before="115"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44</w:t>
            </w:r>
          </w:p>
        </w:tc>
        <w:tc>
          <w:tcPr>
            <w:tcW w:w="1634" w:type="dxa"/>
            <w:vMerge w:val="continue"/>
            <w:tcBorders>
              <w:top w:val="nil"/>
              <w:bottom w:val="nil"/>
            </w:tcBorders>
            <w:vAlign w:val="top"/>
          </w:tcPr>
          <w:p w14:paraId="3A183D44">
            <w:pPr>
              <w:rPr>
                <w:rFonts w:ascii="Arial"/>
                <w:sz w:val="21"/>
              </w:rPr>
            </w:pPr>
          </w:p>
        </w:tc>
        <w:tc>
          <w:tcPr>
            <w:tcW w:w="3111" w:type="dxa"/>
            <w:vMerge w:val="continue"/>
            <w:tcBorders>
              <w:top w:val="nil"/>
            </w:tcBorders>
            <w:vAlign w:val="top"/>
          </w:tcPr>
          <w:p w14:paraId="5E56E830">
            <w:pPr>
              <w:rPr>
                <w:rFonts w:ascii="Arial"/>
                <w:sz w:val="21"/>
              </w:rPr>
            </w:pPr>
          </w:p>
        </w:tc>
        <w:tc>
          <w:tcPr>
            <w:tcW w:w="990" w:type="dxa"/>
            <w:vAlign w:val="top"/>
          </w:tcPr>
          <w:p w14:paraId="04116B8A">
            <w:pPr>
              <w:spacing w:before="115" w:line="186" w:lineRule="auto"/>
              <w:ind w:left="44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989" w:type="dxa"/>
            <w:vAlign w:val="top"/>
          </w:tcPr>
          <w:p w14:paraId="151848C7">
            <w:pPr>
              <w:pStyle w:val="6"/>
              <w:spacing w:before="76" w:line="220" w:lineRule="auto"/>
              <w:ind w:left="399"/>
            </w:pPr>
            <w:r>
              <w:t>个</w:t>
            </w:r>
          </w:p>
        </w:tc>
        <w:tc>
          <w:tcPr>
            <w:tcW w:w="3536" w:type="dxa"/>
            <w:vAlign w:val="top"/>
          </w:tcPr>
          <w:p w14:paraId="7F5D166D">
            <w:pPr>
              <w:pStyle w:val="6"/>
              <w:spacing w:before="77" w:line="220" w:lineRule="auto"/>
              <w:ind w:left="596"/>
            </w:pPr>
            <w:r>
              <w:rPr>
                <w:spacing w:val="-12"/>
              </w:rPr>
              <w:t>九江汇泉生物工程有限公司</w:t>
            </w:r>
          </w:p>
        </w:tc>
        <w:tc>
          <w:tcPr>
            <w:tcW w:w="990" w:type="dxa"/>
            <w:vAlign w:val="top"/>
          </w:tcPr>
          <w:p w14:paraId="044C06FE">
            <w:pPr>
              <w:pStyle w:val="6"/>
              <w:spacing w:before="77" w:line="220" w:lineRule="auto"/>
              <w:ind w:left="71"/>
            </w:pPr>
            <w:r>
              <w:rPr>
                <w:spacing w:val="-11"/>
              </w:rPr>
              <w:t>宋厚营</w:t>
            </w:r>
          </w:p>
        </w:tc>
        <w:tc>
          <w:tcPr>
            <w:tcW w:w="2046" w:type="dxa"/>
            <w:tcBorders>
              <w:right w:val="single" w:color="000000" w:sz="12" w:space="0"/>
            </w:tcBorders>
            <w:vAlign w:val="top"/>
          </w:tcPr>
          <w:p w14:paraId="26EA93FE">
            <w:pPr>
              <w:spacing w:before="115"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18779222111</w:t>
            </w:r>
          </w:p>
        </w:tc>
      </w:tr>
      <w:tr w14:paraId="3C0C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1CE42061">
            <w:pPr>
              <w:spacing w:before="117"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45</w:t>
            </w:r>
          </w:p>
        </w:tc>
        <w:tc>
          <w:tcPr>
            <w:tcW w:w="1634" w:type="dxa"/>
            <w:vMerge w:val="continue"/>
            <w:tcBorders>
              <w:top w:val="nil"/>
              <w:bottom w:val="nil"/>
            </w:tcBorders>
            <w:vAlign w:val="top"/>
          </w:tcPr>
          <w:p w14:paraId="6F88F9CA">
            <w:pPr>
              <w:rPr>
                <w:rFonts w:ascii="Arial"/>
                <w:sz w:val="21"/>
              </w:rPr>
            </w:pPr>
          </w:p>
        </w:tc>
        <w:tc>
          <w:tcPr>
            <w:tcW w:w="3111" w:type="dxa"/>
            <w:vAlign w:val="top"/>
          </w:tcPr>
          <w:p w14:paraId="4415C529">
            <w:pPr>
              <w:pStyle w:val="6"/>
              <w:spacing w:before="78" w:line="220" w:lineRule="auto"/>
              <w:ind w:left="1256"/>
            </w:pPr>
            <w:r>
              <w:rPr>
                <w:spacing w:val="-5"/>
              </w:rPr>
              <w:t>防化服</w:t>
            </w:r>
          </w:p>
        </w:tc>
        <w:tc>
          <w:tcPr>
            <w:tcW w:w="990" w:type="dxa"/>
            <w:vAlign w:val="top"/>
          </w:tcPr>
          <w:p w14:paraId="7414A1F1">
            <w:pPr>
              <w:spacing w:before="117" w:line="186"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989" w:type="dxa"/>
            <w:vAlign w:val="top"/>
          </w:tcPr>
          <w:p w14:paraId="0D99BCB0">
            <w:pPr>
              <w:pStyle w:val="6"/>
              <w:spacing w:before="78" w:line="220" w:lineRule="auto"/>
              <w:ind w:left="399"/>
            </w:pPr>
            <w:r>
              <w:t>个</w:t>
            </w:r>
          </w:p>
        </w:tc>
        <w:tc>
          <w:tcPr>
            <w:tcW w:w="3536" w:type="dxa"/>
            <w:vAlign w:val="top"/>
          </w:tcPr>
          <w:p w14:paraId="6F7F6B8A">
            <w:pPr>
              <w:pStyle w:val="6"/>
              <w:spacing w:before="78" w:line="219" w:lineRule="auto"/>
              <w:ind w:left="219"/>
            </w:pPr>
            <w:r>
              <w:rPr>
                <w:spacing w:val="-2"/>
              </w:rPr>
              <w:t>富美家装饰材料（中国）有限公司</w:t>
            </w:r>
          </w:p>
        </w:tc>
        <w:tc>
          <w:tcPr>
            <w:tcW w:w="990" w:type="dxa"/>
            <w:vAlign w:val="top"/>
          </w:tcPr>
          <w:p w14:paraId="51D7A642">
            <w:pPr>
              <w:pStyle w:val="6"/>
              <w:spacing w:before="79" w:line="222" w:lineRule="auto"/>
              <w:ind w:left="80"/>
            </w:pPr>
            <w:r>
              <w:rPr>
                <w:spacing w:val="-14"/>
              </w:rPr>
              <w:t>陆立平</w:t>
            </w:r>
          </w:p>
        </w:tc>
        <w:tc>
          <w:tcPr>
            <w:tcW w:w="2046" w:type="dxa"/>
            <w:tcBorders>
              <w:right w:val="single" w:color="000000" w:sz="12" w:space="0"/>
            </w:tcBorders>
            <w:vAlign w:val="top"/>
          </w:tcPr>
          <w:p w14:paraId="7C3C2B99">
            <w:pPr>
              <w:spacing w:before="117"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2EB4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641D270">
            <w:pPr>
              <w:spacing w:before="118"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46</w:t>
            </w:r>
          </w:p>
        </w:tc>
        <w:tc>
          <w:tcPr>
            <w:tcW w:w="1634" w:type="dxa"/>
            <w:vMerge w:val="continue"/>
            <w:tcBorders>
              <w:top w:val="nil"/>
              <w:bottom w:val="nil"/>
            </w:tcBorders>
            <w:vAlign w:val="top"/>
          </w:tcPr>
          <w:p w14:paraId="6F77038C">
            <w:pPr>
              <w:rPr>
                <w:rFonts w:ascii="Arial"/>
                <w:sz w:val="21"/>
              </w:rPr>
            </w:pPr>
          </w:p>
        </w:tc>
        <w:tc>
          <w:tcPr>
            <w:tcW w:w="3111" w:type="dxa"/>
            <w:vAlign w:val="top"/>
          </w:tcPr>
          <w:p w14:paraId="2271BFEA">
            <w:pPr>
              <w:pStyle w:val="6"/>
              <w:spacing w:before="79" w:line="220" w:lineRule="auto"/>
              <w:ind w:left="1245"/>
            </w:pPr>
            <w:r>
              <w:rPr>
                <w:spacing w:val="-3"/>
              </w:rPr>
              <w:t>滤毒盒</w:t>
            </w:r>
          </w:p>
        </w:tc>
        <w:tc>
          <w:tcPr>
            <w:tcW w:w="990" w:type="dxa"/>
            <w:vAlign w:val="top"/>
          </w:tcPr>
          <w:p w14:paraId="0A76A22B">
            <w:pPr>
              <w:spacing w:before="118" w:line="186" w:lineRule="auto"/>
              <w:ind w:left="398"/>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63</w:t>
            </w:r>
          </w:p>
        </w:tc>
        <w:tc>
          <w:tcPr>
            <w:tcW w:w="989" w:type="dxa"/>
            <w:vAlign w:val="top"/>
          </w:tcPr>
          <w:p w14:paraId="0F4FD0AE">
            <w:pPr>
              <w:pStyle w:val="6"/>
              <w:spacing w:before="79" w:line="221" w:lineRule="auto"/>
              <w:ind w:left="398"/>
            </w:pPr>
            <w:r>
              <w:t>对</w:t>
            </w:r>
          </w:p>
        </w:tc>
        <w:tc>
          <w:tcPr>
            <w:tcW w:w="3536" w:type="dxa"/>
            <w:vAlign w:val="top"/>
          </w:tcPr>
          <w:p w14:paraId="10C438E8">
            <w:pPr>
              <w:pStyle w:val="6"/>
              <w:spacing w:before="79" w:line="219" w:lineRule="auto"/>
              <w:ind w:left="219"/>
            </w:pPr>
            <w:r>
              <w:rPr>
                <w:spacing w:val="-2"/>
              </w:rPr>
              <w:t>富美家装饰材料（中国）有限公司</w:t>
            </w:r>
          </w:p>
        </w:tc>
        <w:tc>
          <w:tcPr>
            <w:tcW w:w="990" w:type="dxa"/>
            <w:vAlign w:val="top"/>
          </w:tcPr>
          <w:p w14:paraId="32B91225">
            <w:pPr>
              <w:pStyle w:val="6"/>
              <w:spacing w:before="80" w:line="222" w:lineRule="auto"/>
              <w:ind w:left="80"/>
            </w:pPr>
            <w:r>
              <w:rPr>
                <w:spacing w:val="-14"/>
              </w:rPr>
              <w:t>陆立平</w:t>
            </w:r>
          </w:p>
        </w:tc>
        <w:tc>
          <w:tcPr>
            <w:tcW w:w="2046" w:type="dxa"/>
            <w:tcBorders>
              <w:right w:val="single" w:color="000000" w:sz="12" w:space="0"/>
            </w:tcBorders>
            <w:vAlign w:val="top"/>
          </w:tcPr>
          <w:p w14:paraId="06E517AA">
            <w:pPr>
              <w:spacing w:before="11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35D24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233F9C96">
            <w:pPr>
              <w:spacing w:before="119"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w:t>
            </w:r>
          </w:p>
        </w:tc>
        <w:tc>
          <w:tcPr>
            <w:tcW w:w="1634" w:type="dxa"/>
            <w:vMerge w:val="continue"/>
            <w:tcBorders>
              <w:top w:val="nil"/>
              <w:bottom w:val="nil"/>
            </w:tcBorders>
            <w:vAlign w:val="top"/>
          </w:tcPr>
          <w:p w14:paraId="4AA144B7">
            <w:pPr>
              <w:rPr>
                <w:rFonts w:ascii="Arial"/>
                <w:sz w:val="21"/>
              </w:rPr>
            </w:pPr>
          </w:p>
        </w:tc>
        <w:tc>
          <w:tcPr>
            <w:tcW w:w="3111" w:type="dxa"/>
            <w:vMerge w:val="restart"/>
            <w:tcBorders>
              <w:bottom w:val="nil"/>
            </w:tcBorders>
            <w:vAlign w:val="top"/>
          </w:tcPr>
          <w:p w14:paraId="220C99B6">
            <w:pPr>
              <w:pStyle w:val="6"/>
              <w:spacing w:before="258" w:line="220" w:lineRule="auto"/>
              <w:ind w:left="1046"/>
            </w:pPr>
            <w:r>
              <w:rPr>
                <w:spacing w:val="-4"/>
              </w:rPr>
              <w:t>防毒全面罩</w:t>
            </w:r>
          </w:p>
        </w:tc>
        <w:tc>
          <w:tcPr>
            <w:tcW w:w="990" w:type="dxa"/>
            <w:vAlign w:val="top"/>
          </w:tcPr>
          <w:p w14:paraId="10C883EF">
            <w:pPr>
              <w:spacing w:before="119"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28</w:t>
            </w:r>
          </w:p>
        </w:tc>
        <w:tc>
          <w:tcPr>
            <w:tcW w:w="989" w:type="dxa"/>
            <w:vAlign w:val="top"/>
          </w:tcPr>
          <w:p w14:paraId="7A12FAAD">
            <w:pPr>
              <w:pStyle w:val="6"/>
              <w:spacing w:before="80" w:line="220" w:lineRule="auto"/>
              <w:ind w:left="399"/>
            </w:pPr>
            <w:r>
              <w:t>个</w:t>
            </w:r>
          </w:p>
        </w:tc>
        <w:tc>
          <w:tcPr>
            <w:tcW w:w="3536" w:type="dxa"/>
            <w:vAlign w:val="top"/>
          </w:tcPr>
          <w:p w14:paraId="66A3947F">
            <w:pPr>
              <w:pStyle w:val="6"/>
              <w:spacing w:before="80" w:line="219" w:lineRule="auto"/>
              <w:ind w:left="219"/>
            </w:pPr>
            <w:r>
              <w:rPr>
                <w:spacing w:val="-2"/>
              </w:rPr>
              <w:t>富美家装饰材料（中国）有限公司</w:t>
            </w:r>
          </w:p>
        </w:tc>
        <w:tc>
          <w:tcPr>
            <w:tcW w:w="990" w:type="dxa"/>
            <w:vAlign w:val="top"/>
          </w:tcPr>
          <w:p w14:paraId="62A22EE1">
            <w:pPr>
              <w:pStyle w:val="6"/>
              <w:spacing w:before="81" w:line="222" w:lineRule="auto"/>
              <w:ind w:left="80"/>
            </w:pPr>
            <w:r>
              <w:rPr>
                <w:spacing w:val="-14"/>
              </w:rPr>
              <w:t>陆立平</w:t>
            </w:r>
          </w:p>
        </w:tc>
        <w:tc>
          <w:tcPr>
            <w:tcW w:w="2046" w:type="dxa"/>
            <w:tcBorders>
              <w:right w:val="single" w:color="000000" w:sz="12" w:space="0"/>
            </w:tcBorders>
            <w:vAlign w:val="top"/>
          </w:tcPr>
          <w:p w14:paraId="36C49ED2">
            <w:pPr>
              <w:spacing w:before="119"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465D1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0B11BB7E">
            <w:pPr>
              <w:spacing w:before="120"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48</w:t>
            </w:r>
          </w:p>
        </w:tc>
        <w:tc>
          <w:tcPr>
            <w:tcW w:w="1634" w:type="dxa"/>
            <w:vMerge w:val="continue"/>
            <w:tcBorders>
              <w:top w:val="nil"/>
              <w:bottom w:val="nil"/>
            </w:tcBorders>
            <w:vAlign w:val="top"/>
          </w:tcPr>
          <w:p w14:paraId="2779AF80">
            <w:pPr>
              <w:rPr>
                <w:rFonts w:ascii="Arial"/>
                <w:sz w:val="21"/>
              </w:rPr>
            </w:pPr>
          </w:p>
        </w:tc>
        <w:tc>
          <w:tcPr>
            <w:tcW w:w="3111" w:type="dxa"/>
            <w:vMerge w:val="continue"/>
            <w:tcBorders>
              <w:top w:val="nil"/>
            </w:tcBorders>
            <w:vAlign w:val="top"/>
          </w:tcPr>
          <w:p w14:paraId="3EA7AF54">
            <w:pPr>
              <w:rPr>
                <w:rFonts w:ascii="Arial"/>
                <w:sz w:val="21"/>
              </w:rPr>
            </w:pPr>
          </w:p>
        </w:tc>
        <w:tc>
          <w:tcPr>
            <w:tcW w:w="990" w:type="dxa"/>
            <w:vAlign w:val="top"/>
          </w:tcPr>
          <w:p w14:paraId="4849DCE9">
            <w:pPr>
              <w:spacing w:before="120"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vAlign w:val="top"/>
          </w:tcPr>
          <w:p w14:paraId="70AF4AEE">
            <w:pPr>
              <w:pStyle w:val="6"/>
              <w:spacing w:before="81" w:line="220" w:lineRule="auto"/>
              <w:ind w:left="399"/>
            </w:pPr>
            <w:r>
              <w:t>个</w:t>
            </w:r>
          </w:p>
        </w:tc>
        <w:tc>
          <w:tcPr>
            <w:tcW w:w="3536" w:type="dxa"/>
            <w:vAlign w:val="top"/>
          </w:tcPr>
          <w:p w14:paraId="20E787B6">
            <w:pPr>
              <w:pStyle w:val="6"/>
              <w:spacing w:before="82" w:line="220" w:lineRule="auto"/>
              <w:ind w:left="794"/>
            </w:pPr>
            <w:r>
              <w:rPr>
                <w:spacing w:val="-12"/>
              </w:rPr>
              <w:t>九江沃鑫化工有限公司</w:t>
            </w:r>
          </w:p>
        </w:tc>
        <w:tc>
          <w:tcPr>
            <w:tcW w:w="990" w:type="dxa"/>
            <w:vAlign w:val="top"/>
          </w:tcPr>
          <w:p w14:paraId="733F5C59">
            <w:pPr>
              <w:pStyle w:val="6"/>
              <w:spacing w:before="81" w:line="222" w:lineRule="auto"/>
              <w:ind w:left="75"/>
            </w:pPr>
            <w:r>
              <w:rPr>
                <w:spacing w:val="-12"/>
              </w:rPr>
              <w:t>张长旺</w:t>
            </w:r>
          </w:p>
        </w:tc>
        <w:tc>
          <w:tcPr>
            <w:tcW w:w="2046" w:type="dxa"/>
            <w:tcBorders>
              <w:right w:val="single" w:color="000000" w:sz="12" w:space="0"/>
            </w:tcBorders>
            <w:vAlign w:val="top"/>
          </w:tcPr>
          <w:p w14:paraId="2C6893D2">
            <w:pPr>
              <w:spacing w:before="120"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13807027886</w:t>
            </w:r>
          </w:p>
        </w:tc>
      </w:tr>
      <w:tr w14:paraId="0693B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32" w:type="dxa"/>
            <w:tcBorders>
              <w:left w:val="single" w:color="000000" w:sz="12" w:space="0"/>
            </w:tcBorders>
            <w:vAlign w:val="top"/>
          </w:tcPr>
          <w:p w14:paraId="2DA16B0C">
            <w:pPr>
              <w:spacing w:before="121" w:line="186" w:lineRule="auto"/>
              <w:ind w:left="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49</w:t>
            </w:r>
          </w:p>
        </w:tc>
        <w:tc>
          <w:tcPr>
            <w:tcW w:w="1634" w:type="dxa"/>
            <w:vMerge w:val="continue"/>
            <w:tcBorders>
              <w:top w:val="nil"/>
              <w:bottom w:val="nil"/>
            </w:tcBorders>
            <w:vAlign w:val="top"/>
          </w:tcPr>
          <w:p w14:paraId="46907EB2">
            <w:pPr>
              <w:rPr>
                <w:rFonts w:ascii="Arial"/>
                <w:sz w:val="21"/>
              </w:rPr>
            </w:pPr>
          </w:p>
        </w:tc>
        <w:tc>
          <w:tcPr>
            <w:tcW w:w="3111" w:type="dxa"/>
            <w:vAlign w:val="top"/>
          </w:tcPr>
          <w:p w14:paraId="69E24A26">
            <w:pPr>
              <w:pStyle w:val="6"/>
              <w:spacing w:before="83" w:line="220" w:lineRule="auto"/>
              <w:ind w:left="1151"/>
            </w:pPr>
            <w:r>
              <w:rPr>
                <w:spacing w:val="-5"/>
              </w:rPr>
              <w:t>防化手套</w:t>
            </w:r>
          </w:p>
        </w:tc>
        <w:tc>
          <w:tcPr>
            <w:tcW w:w="990" w:type="dxa"/>
            <w:vAlign w:val="top"/>
          </w:tcPr>
          <w:p w14:paraId="78FADC95">
            <w:pPr>
              <w:spacing w:before="122"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c>
          <w:tcPr>
            <w:tcW w:w="989" w:type="dxa"/>
            <w:vAlign w:val="top"/>
          </w:tcPr>
          <w:p w14:paraId="0272B6B8">
            <w:pPr>
              <w:pStyle w:val="6"/>
              <w:spacing w:before="82" w:line="220" w:lineRule="auto"/>
              <w:ind w:left="399"/>
            </w:pPr>
            <w:r>
              <w:t>个</w:t>
            </w:r>
          </w:p>
        </w:tc>
        <w:tc>
          <w:tcPr>
            <w:tcW w:w="3536" w:type="dxa"/>
            <w:vAlign w:val="top"/>
          </w:tcPr>
          <w:p w14:paraId="06ECB27C">
            <w:pPr>
              <w:pStyle w:val="6"/>
              <w:spacing w:before="83" w:line="219" w:lineRule="auto"/>
              <w:ind w:left="219"/>
            </w:pPr>
            <w:r>
              <w:rPr>
                <w:spacing w:val="-2"/>
              </w:rPr>
              <w:t>富美家装饰材料（中国）有限公司</w:t>
            </w:r>
          </w:p>
        </w:tc>
        <w:tc>
          <w:tcPr>
            <w:tcW w:w="990" w:type="dxa"/>
            <w:vAlign w:val="top"/>
          </w:tcPr>
          <w:p w14:paraId="111BD97D">
            <w:pPr>
              <w:pStyle w:val="6"/>
              <w:spacing w:before="83" w:line="222" w:lineRule="auto"/>
              <w:ind w:left="80"/>
            </w:pPr>
            <w:r>
              <w:rPr>
                <w:spacing w:val="-14"/>
              </w:rPr>
              <w:t>陆立平</w:t>
            </w:r>
          </w:p>
        </w:tc>
        <w:tc>
          <w:tcPr>
            <w:tcW w:w="2046" w:type="dxa"/>
            <w:tcBorders>
              <w:right w:val="single" w:color="000000" w:sz="12" w:space="0"/>
            </w:tcBorders>
            <w:vAlign w:val="top"/>
          </w:tcPr>
          <w:p w14:paraId="37E626D0">
            <w:pPr>
              <w:spacing w:before="12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5E48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734733A">
            <w:pPr>
              <w:spacing w:before="122"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50</w:t>
            </w:r>
          </w:p>
        </w:tc>
        <w:tc>
          <w:tcPr>
            <w:tcW w:w="1634" w:type="dxa"/>
            <w:vMerge w:val="continue"/>
            <w:tcBorders>
              <w:top w:val="nil"/>
              <w:bottom w:val="nil"/>
            </w:tcBorders>
            <w:vAlign w:val="top"/>
          </w:tcPr>
          <w:p w14:paraId="208752A5">
            <w:pPr>
              <w:rPr>
                <w:rFonts w:ascii="Arial"/>
                <w:sz w:val="21"/>
              </w:rPr>
            </w:pPr>
          </w:p>
        </w:tc>
        <w:tc>
          <w:tcPr>
            <w:tcW w:w="3111" w:type="dxa"/>
            <w:vAlign w:val="top"/>
          </w:tcPr>
          <w:p w14:paraId="4FA4272C">
            <w:pPr>
              <w:pStyle w:val="6"/>
              <w:spacing w:before="85" w:line="223" w:lineRule="auto"/>
              <w:ind w:left="76"/>
            </w:pPr>
            <w:r>
              <w:rPr>
                <w:spacing w:val="-9"/>
              </w:rPr>
              <w:t>临时生命线（含自锁器</w:t>
            </w:r>
            <w:r>
              <w:rPr>
                <w:rFonts w:ascii="Times New Roman" w:hAnsi="Times New Roman" w:eastAsia="Times New Roman" w:cs="Times New Roman"/>
                <w:spacing w:val="-9"/>
              </w:rPr>
              <w:t>+</w:t>
            </w:r>
            <w:r>
              <w:rPr>
                <w:spacing w:val="-9"/>
              </w:rPr>
              <w:t>安全绳）</w:t>
            </w:r>
          </w:p>
        </w:tc>
        <w:tc>
          <w:tcPr>
            <w:tcW w:w="990" w:type="dxa"/>
            <w:vAlign w:val="top"/>
          </w:tcPr>
          <w:p w14:paraId="607E9DB1">
            <w:pPr>
              <w:spacing w:before="122" w:line="186" w:lineRule="auto"/>
              <w:ind w:left="451"/>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989" w:type="dxa"/>
            <w:vAlign w:val="top"/>
          </w:tcPr>
          <w:p w14:paraId="6A3DA789">
            <w:pPr>
              <w:pStyle w:val="6"/>
              <w:spacing w:before="83" w:line="220" w:lineRule="auto"/>
              <w:ind w:left="399"/>
            </w:pPr>
            <w:r>
              <w:t>个</w:t>
            </w:r>
          </w:p>
        </w:tc>
        <w:tc>
          <w:tcPr>
            <w:tcW w:w="3536" w:type="dxa"/>
            <w:vAlign w:val="top"/>
          </w:tcPr>
          <w:p w14:paraId="24BAEFB5">
            <w:pPr>
              <w:pStyle w:val="6"/>
              <w:spacing w:before="84" w:line="219" w:lineRule="auto"/>
              <w:ind w:left="219"/>
            </w:pPr>
            <w:r>
              <w:rPr>
                <w:spacing w:val="-2"/>
              </w:rPr>
              <w:t>富美家装饰材料（中国）有限公司</w:t>
            </w:r>
          </w:p>
        </w:tc>
        <w:tc>
          <w:tcPr>
            <w:tcW w:w="990" w:type="dxa"/>
            <w:vAlign w:val="top"/>
          </w:tcPr>
          <w:p w14:paraId="417A3A9E">
            <w:pPr>
              <w:pStyle w:val="6"/>
              <w:spacing w:before="84" w:line="222" w:lineRule="auto"/>
              <w:ind w:left="80"/>
            </w:pPr>
            <w:r>
              <w:rPr>
                <w:spacing w:val="-14"/>
              </w:rPr>
              <w:t>陆立平</w:t>
            </w:r>
          </w:p>
        </w:tc>
        <w:tc>
          <w:tcPr>
            <w:tcW w:w="2046" w:type="dxa"/>
            <w:tcBorders>
              <w:right w:val="single" w:color="000000" w:sz="12" w:space="0"/>
            </w:tcBorders>
            <w:vAlign w:val="top"/>
          </w:tcPr>
          <w:p w14:paraId="679E5A9E">
            <w:pPr>
              <w:spacing w:before="122"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18679251188</w:t>
            </w:r>
          </w:p>
        </w:tc>
      </w:tr>
      <w:tr w14:paraId="35421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307BBB5A">
            <w:pPr>
              <w:spacing w:before="124"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51</w:t>
            </w:r>
          </w:p>
        </w:tc>
        <w:tc>
          <w:tcPr>
            <w:tcW w:w="1634" w:type="dxa"/>
            <w:vMerge w:val="continue"/>
            <w:tcBorders>
              <w:top w:val="nil"/>
              <w:bottom w:val="nil"/>
            </w:tcBorders>
            <w:vAlign w:val="top"/>
          </w:tcPr>
          <w:p w14:paraId="4F7BA2DD">
            <w:pPr>
              <w:rPr>
                <w:rFonts w:ascii="Arial"/>
                <w:sz w:val="21"/>
              </w:rPr>
            </w:pPr>
          </w:p>
        </w:tc>
        <w:tc>
          <w:tcPr>
            <w:tcW w:w="3111" w:type="dxa"/>
            <w:vAlign w:val="top"/>
          </w:tcPr>
          <w:p w14:paraId="59EF6DF5">
            <w:pPr>
              <w:pStyle w:val="6"/>
              <w:spacing w:before="85" w:line="220" w:lineRule="auto"/>
              <w:ind w:left="824"/>
            </w:pPr>
            <w:r>
              <w:rPr>
                <w:spacing w:val="-2"/>
              </w:rPr>
              <w:t>过滤式防毒面具</w:t>
            </w:r>
          </w:p>
        </w:tc>
        <w:tc>
          <w:tcPr>
            <w:tcW w:w="990" w:type="dxa"/>
            <w:vAlign w:val="top"/>
          </w:tcPr>
          <w:p w14:paraId="6FD2773E">
            <w:pPr>
              <w:spacing w:before="124" w:line="186"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89" w:type="dxa"/>
            <w:vAlign w:val="top"/>
          </w:tcPr>
          <w:p w14:paraId="1F9C9F38">
            <w:pPr>
              <w:pStyle w:val="6"/>
              <w:spacing w:before="85" w:line="220" w:lineRule="auto"/>
              <w:ind w:left="399"/>
            </w:pPr>
            <w:r>
              <w:t>个</w:t>
            </w:r>
          </w:p>
        </w:tc>
        <w:tc>
          <w:tcPr>
            <w:tcW w:w="3536" w:type="dxa"/>
            <w:vAlign w:val="top"/>
          </w:tcPr>
          <w:p w14:paraId="3304C8E9">
            <w:pPr>
              <w:pStyle w:val="6"/>
              <w:spacing w:before="85" w:line="220" w:lineRule="auto"/>
              <w:ind w:left="493"/>
            </w:pPr>
            <w:r>
              <w:rPr>
                <w:spacing w:val="-12"/>
              </w:rPr>
              <w:t>江西国孚润滑油工业有限公司</w:t>
            </w:r>
          </w:p>
        </w:tc>
        <w:tc>
          <w:tcPr>
            <w:tcW w:w="990" w:type="dxa"/>
            <w:vAlign w:val="top"/>
          </w:tcPr>
          <w:p w14:paraId="46F21E32">
            <w:pPr>
              <w:pStyle w:val="6"/>
              <w:spacing w:before="85" w:line="219" w:lineRule="auto"/>
              <w:ind w:left="81"/>
            </w:pPr>
            <w:r>
              <w:rPr>
                <w:spacing w:val="-14"/>
              </w:rPr>
              <w:t>陈进卓</w:t>
            </w:r>
          </w:p>
        </w:tc>
        <w:tc>
          <w:tcPr>
            <w:tcW w:w="2046" w:type="dxa"/>
            <w:tcBorders>
              <w:right w:val="single" w:color="000000" w:sz="12" w:space="0"/>
            </w:tcBorders>
            <w:vAlign w:val="top"/>
          </w:tcPr>
          <w:p w14:paraId="66A200C2">
            <w:pPr>
              <w:spacing w:before="124"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13907929764</w:t>
            </w:r>
          </w:p>
        </w:tc>
      </w:tr>
      <w:tr w14:paraId="3655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3D8BD6B9">
            <w:pPr>
              <w:spacing w:before="125"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52</w:t>
            </w:r>
          </w:p>
        </w:tc>
        <w:tc>
          <w:tcPr>
            <w:tcW w:w="1634" w:type="dxa"/>
            <w:vMerge w:val="continue"/>
            <w:tcBorders>
              <w:top w:val="nil"/>
              <w:bottom w:val="nil"/>
            </w:tcBorders>
            <w:vAlign w:val="top"/>
          </w:tcPr>
          <w:p w14:paraId="6FB3CBD9">
            <w:pPr>
              <w:rPr>
                <w:rFonts w:ascii="Arial"/>
                <w:sz w:val="21"/>
              </w:rPr>
            </w:pPr>
          </w:p>
        </w:tc>
        <w:tc>
          <w:tcPr>
            <w:tcW w:w="3111" w:type="dxa"/>
            <w:vMerge w:val="restart"/>
            <w:tcBorders>
              <w:bottom w:val="nil"/>
            </w:tcBorders>
            <w:vAlign w:val="top"/>
          </w:tcPr>
          <w:p w14:paraId="3FE9F14D">
            <w:pPr>
              <w:pStyle w:val="6"/>
              <w:spacing w:before="264" w:line="220" w:lineRule="auto"/>
              <w:ind w:left="1034"/>
            </w:pPr>
            <w:r>
              <w:rPr>
                <w:spacing w:val="-2"/>
              </w:rPr>
              <w:t>化学护目镜</w:t>
            </w:r>
          </w:p>
        </w:tc>
        <w:tc>
          <w:tcPr>
            <w:tcW w:w="990" w:type="dxa"/>
            <w:vAlign w:val="top"/>
          </w:tcPr>
          <w:p w14:paraId="28C75373">
            <w:pPr>
              <w:spacing w:before="125"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vAlign w:val="top"/>
          </w:tcPr>
          <w:p w14:paraId="06E63B33">
            <w:pPr>
              <w:pStyle w:val="6"/>
              <w:spacing w:before="86" w:line="220" w:lineRule="auto"/>
              <w:ind w:left="403"/>
            </w:pPr>
            <w:r>
              <w:t>副</w:t>
            </w:r>
          </w:p>
        </w:tc>
        <w:tc>
          <w:tcPr>
            <w:tcW w:w="3536" w:type="dxa"/>
            <w:vAlign w:val="top"/>
          </w:tcPr>
          <w:p w14:paraId="2047D30D">
            <w:pPr>
              <w:pStyle w:val="6"/>
              <w:spacing w:before="87" w:line="220" w:lineRule="auto"/>
              <w:ind w:left="493"/>
            </w:pPr>
            <w:r>
              <w:rPr>
                <w:spacing w:val="-12"/>
              </w:rPr>
              <w:t>江西国孚润滑油工业有限公司</w:t>
            </w:r>
          </w:p>
        </w:tc>
        <w:tc>
          <w:tcPr>
            <w:tcW w:w="990" w:type="dxa"/>
            <w:vAlign w:val="top"/>
          </w:tcPr>
          <w:p w14:paraId="2D92E495">
            <w:pPr>
              <w:pStyle w:val="6"/>
              <w:spacing w:before="86" w:line="219" w:lineRule="auto"/>
              <w:ind w:left="81"/>
            </w:pPr>
            <w:r>
              <w:rPr>
                <w:spacing w:val="-14"/>
              </w:rPr>
              <w:t>陈进卓</w:t>
            </w:r>
          </w:p>
        </w:tc>
        <w:tc>
          <w:tcPr>
            <w:tcW w:w="2046" w:type="dxa"/>
            <w:tcBorders>
              <w:right w:val="single" w:color="000000" w:sz="12" w:space="0"/>
            </w:tcBorders>
            <w:vAlign w:val="top"/>
          </w:tcPr>
          <w:p w14:paraId="2DFD890B">
            <w:pPr>
              <w:spacing w:before="125"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13907929764</w:t>
            </w:r>
          </w:p>
        </w:tc>
      </w:tr>
      <w:tr w14:paraId="7B8A1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70AB3D90">
            <w:pPr>
              <w:spacing w:before="126"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53</w:t>
            </w:r>
          </w:p>
        </w:tc>
        <w:tc>
          <w:tcPr>
            <w:tcW w:w="1634" w:type="dxa"/>
            <w:vMerge w:val="continue"/>
            <w:tcBorders>
              <w:top w:val="nil"/>
              <w:bottom w:val="nil"/>
            </w:tcBorders>
            <w:vAlign w:val="top"/>
          </w:tcPr>
          <w:p w14:paraId="1D2E48EA">
            <w:pPr>
              <w:rPr>
                <w:rFonts w:ascii="Arial"/>
                <w:sz w:val="21"/>
              </w:rPr>
            </w:pPr>
          </w:p>
        </w:tc>
        <w:tc>
          <w:tcPr>
            <w:tcW w:w="3111" w:type="dxa"/>
            <w:vMerge w:val="continue"/>
            <w:tcBorders>
              <w:top w:val="nil"/>
            </w:tcBorders>
            <w:vAlign w:val="top"/>
          </w:tcPr>
          <w:p w14:paraId="7A68056C">
            <w:pPr>
              <w:rPr>
                <w:rFonts w:ascii="Arial"/>
                <w:sz w:val="21"/>
              </w:rPr>
            </w:pPr>
          </w:p>
        </w:tc>
        <w:tc>
          <w:tcPr>
            <w:tcW w:w="990" w:type="dxa"/>
            <w:vAlign w:val="top"/>
          </w:tcPr>
          <w:p w14:paraId="1457689D">
            <w:pPr>
              <w:spacing w:before="126"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vAlign w:val="top"/>
          </w:tcPr>
          <w:p w14:paraId="76BB21E3">
            <w:pPr>
              <w:pStyle w:val="6"/>
              <w:spacing w:before="87" w:line="220" w:lineRule="auto"/>
              <w:ind w:left="403"/>
            </w:pPr>
            <w:r>
              <w:t>副</w:t>
            </w:r>
          </w:p>
        </w:tc>
        <w:tc>
          <w:tcPr>
            <w:tcW w:w="3536" w:type="dxa"/>
            <w:vAlign w:val="top"/>
          </w:tcPr>
          <w:p w14:paraId="7E97517B">
            <w:pPr>
              <w:pStyle w:val="6"/>
              <w:spacing w:before="87" w:line="220" w:lineRule="auto"/>
              <w:ind w:left="593"/>
            </w:pPr>
            <w:r>
              <w:rPr>
                <w:spacing w:val="-12"/>
              </w:rPr>
              <w:t>江西长兴塑业集团有限公司</w:t>
            </w:r>
          </w:p>
        </w:tc>
        <w:tc>
          <w:tcPr>
            <w:tcW w:w="990" w:type="dxa"/>
            <w:vAlign w:val="top"/>
          </w:tcPr>
          <w:p w14:paraId="54BDC508">
            <w:pPr>
              <w:pStyle w:val="6"/>
              <w:spacing w:before="87" w:line="220" w:lineRule="auto"/>
              <w:ind w:left="71"/>
            </w:pPr>
            <w:r>
              <w:rPr>
                <w:spacing w:val="-11"/>
              </w:rPr>
              <w:t>毛象东</w:t>
            </w:r>
          </w:p>
        </w:tc>
        <w:tc>
          <w:tcPr>
            <w:tcW w:w="2046" w:type="dxa"/>
            <w:tcBorders>
              <w:right w:val="single" w:color="000000" w:sz="12" w:space="0"/>
            </w:tcBorders>
            <w:vAlign w:val="top"/>
          </w:tcPr>
          <w:p w14:paraId="1D318EB4">
            <w:pPr>
              <w:spacing w:before="126"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13767272262</w:t>
            </w:r>
          </w:p>
        </w:tc>
      </w:tr>
      <w:tr w14:paraId="5F645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6208A044">
            <w:pPr>
              <w:spacing w:before="128"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54</w:t>
            </w:r>
          </w:p>
        </w:tc>
        <w:tc>
          <w:tcPr>
            <w:tcW w:w="1634" w:type="dxa"/>
            <w:vMerge w:val="continue"/>
            <w:tcBorders>
              <w:top w:val="nil"/>
              <w:bottom w:val="nil"/>
            </w:tcBorders>
            <w:vAlign w:val="top"/>
          </w:tcPr>
          <w:p w14:paraId="1AF02DE5">
            <w:pPr>
              <w:rPr>
                <w:rFonts w:ascii="Arial"/>
                <w:sz w:val="21"/>
              </w:rPr>
            </w:pPr>
          </w:p>
        </w:tc>
        <w:tc>
          <w:tcPr>
            <w:tcW w:w="3111" w:type="dxa"/>
            <w:vMerge w:val="restart"/>
            <w:tcBorders>
              <w:bottom w:val="nil"/>
            </w:tcBorders>
            <w:vAlign w:val="top"/>
          </w:tcPr>
          <w:p w14:paraId="5267D059">
            <w:pPr>
              <w:spacing w:line="274" w:lineRule="auto"/>
              <w:rPr>
                <w:rFonts w:ascii="Arial"/>
                <w:sz w:val="21"/>
              </w:rPr>
            </w:pPr>
          </w:p>
          <w:p w14:paraId="12235439">
            <w:pPr>
              <w:spacing w:line="275" w:lineRule="auto"/>
              <w:rPr>
                <w:rFonts w:ascii="Arial"/>
                <w:sz w:val="21"/>
              </w:rPr>
            </w:pPr>
          </w:p>
          <w:p w14:paraId="1C7F1222">
            <w:pPr>
              <w:pStyle w:val="6"/>
              <w:spacing w:before="68" w:line="220" w:lineRule="auto"/>
              <w:ind w:left="1151"/>
            </w:pPr>
            <w:r>
              <w:rPr>
                <w:spacing w:val="-5"/>
              </w:rPr>
              <w:t>防毒面具</w:t>
            </w:r>
          </w:p>
        </w:tc>
        <w:tc>
          <w:tcPr>
            <w:tcW w:w="990" w:type="dxa"/>
            <w:vAlign w:val="top"/>
          </w:tcPr>
          <w:p w14:paraId="2E50A92B">
            <w:pPr>
              <w:spacing w:before="128" w:line="186" w:lineRule="auto"/>
              <w:ind w:left="414"/>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989" w:type="dxa"/>
            <w:vAlign w:val="top"/>
          </w:tcPr>
          <w:p w14:paraId="29CF0432">
            <w:pPr>
              <w:pStyle w:val="6"/>
              <w:spacing w:before="89" w:line="219" w:lineRule="auto"/>
              <w:ind w:left="399"/>
            </w:pPr>
            <w:r>
              <w:t>个</w:t>
            </w:r>
          </w:p>
        </w:tc>
        <w:tc>
          <w:tcPr>
            <w:tcW w:w="3536" w:type="dxa"/>
            <w:vAlign w:val="top"/>
          </w:tcPr>
          <w:p w14:paraId="145B0B3D">
            <w:pPr>
              <w:pStyle w:val="6"/>
              <w:spacing w:before="89" w:line="219" w:lineRule="auto"/>
              <w:ind w:left="593"/>
            </w:pPr>
            <w:r>
              <w:rPr>
                <w:spacing w:val="-12"/>
              </w:rPr>
              <w:t>江西华雄塑料科技有限公司</w:t>
            </w:r>
          </w:p>
        </w:tc>
        <w:tc>
          <w:tcPr>
            <w:tcW w:w="990" w:type="dxa"/>
            <w:vAlign w:val="top"/>
          </w:tcPr>
          <w:p w14:paraId="624BB5C2">
            <w:pPr>
              <w:pStyle w:val="6"/>
              <w:spacing w:before="89" w:line="219" w:lineRule="auto"/>
              <w:ind w:left="81"/>
            </w:pPr>
            <w:r>
              <w:rPr>
                <w:spacing w:val="-14"/>
              </w:rPr>
              <w:t>陈余化</w:t>
            </w:r>
          </w:p>
        </w:tc>
        <w:tc>
          <w:tcPr>
            <w:tcW w:w="2046" w:type="dxa"/>
            <w:tcBorders>
              <w:right w:val="single" w:color="000000" w:sz="12" w:space="0"/>
            </w:tcBorders>
            <w:vAlign w:val="top"/>
          </w:tcPr>
          <w:p w14:paraId="2333802F">
            <w:pPr>
              <w:spacing w:before="128"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13656520111</w:t>
            </w:r>
          </w:p>
        </w:tc>
      </w:tr>
      <w:tr w14:paraId="49885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32" w:type="dxa"/>
            <w:tcBorders>
              <w:left w:val="single" w:color="000000" w:sz="12" w:space="0"/>
            </w:tcBorders>
            <w:vAlign w:val="top"/>
          </w:tcPr>
          <w:p w14:paraId="4696E2CD">
            <w:pPr>
              <w:spacing w:before="132" w:line="183"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55</w:t>
            </w:r>
          </w:p>
        </w:tc>
        <w:tc>
          <w:tcPr>
            <w:tcW w:w="1634" w:type="dxa"/>
            <w:vMerge w:val="continue"/>
            <w:tcBorders>
              <w:top w:val="nil"/>
              <w:bottom w:val="nil"/>
            </w:tcBorders>
            <w:vAlign w:val="top"/>
          </w:tcPr>
          <w:p w14:paraId="22EDB997">
            <w:pPr>
              <w:rPr>
                <w:rFonts w:ascii="Arial"/>
                <w:sz w:val="21"/>
              </w:rPr>
            </w:pPr>
          </w:p>
        </w:tc>
        <w:tc>
          <w:tcPr>
            <w:tcW w:w="3111" w:type="dxa"/>
            <w:vMerge w:val="continue"/>
            <w:tcBorders>
              <w:top w:val="nil"/>
              <w:bottom w:val="nil"/>
            </w:tcBorders>
            <w:vAlign w:val="top"/>
          </w:tcPr>
          <w:p w14:paraId="12BF06D3">
            <w:pPr>
              <w:rPr>
                <w:rFonts w:ascii="Arial"/>
                <w:sz w:val="21"/>
              </w:rPr>
            </w:pPr>
          </w:p>
        </w:tc>
        <w:tc>
          <w:tcPr>
            <w:tcW w:w="990" w:type="dxa"/>
            <w:vAlign w:val="top"/>
          </w:tcPr>
          <w:p w14:paraId="51F64C8B">
            <w:pPr>
              <w:spacing w:before="129" w:line="186" w:lineRule="auto"/>
              <w:ind w:left="46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989" w:type="dxa"/>
            <w:vAlign w:val="top"/>
          </w:tcPr>
          <w:p w14:paraId="2F722556">
            <w:pPr>
              <w:pStyle w:val="6"/>
              <w:spacing w:before="91" w:line="216" w:lineRule="auto"/>
              <w:ind w:left="399"/>
            </w:pPr>
            <w:r>
              <w:t>个</w:t>
            </w:r>
          </w:p>
        </w:tc>
        <w:tc>
          <w:tcPr>
            <w:tcW w:w="3536" w:type="dxa"/>
            <w:vAlign w:val="top"/>
          </w:tcPr>
          <w:p w14:paraId="4687DF7E">
            <w:pPr>
              <w:pStyle w:val="6"/>
              <w:spacing w:before="91" w:line="216" w:lineRule="auto"/>
              <w:ind w:left="696"/>
            </w:pPr>
            <w:r>
              <w:rPr>
                <w:spacing w:val="-12"/>
              </w:rPr>
              <w:t>九江宇仁新材料有限公司</w:t>
            </w:r>
          </w:p>
        </w:tc>
        <w:tc>
          <w:tcPr>
            <w:tcW w:w="990" w:type="dxa"/>
            <w:vAlign w:val="top"/>
          </w:tcPr>
          <w:p w14:paraId="25CE0FEC">
            <w:pPr>
              <w:pStyle w:val="6"/>
              <w:spacing w:before="91" w:line="216" w:lineRule="auto"/>
              <w:ind w:left="71"/>
            </w:pPr>
            <w:r>
              <w:rPr>
                <w:spacing w:val="-11"/>
              </w:rPr>
              <w:t>毛建平</w:t>
            </w:r>
          </w:p>
        </w:tc>
        <w:tc>
          <w:tcPr>
            <w:tcW w:w="2046" w:type="dxa"/>
            <w:tcBorders>
              <w:right w:val="single" w:color="000000" w:sz="12" w:space="0"/>
            </w:tcBorders>
            <w:vAlign w:val="top"/>
          </w:tcPr>
          <w:p w14:paraId="71B58417">
            <w:pPr>
              <w:spacing w:before="129"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15107021087</w:t>
            </w:r>
          </w:p>
        </w:tc>
      </w:tr>
      <w:tr w14:paraId="4F087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512A255C">
            <w:pPr>
              <w:spacing w:before="131"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56</w:t>
            </w:r>
          </w:p>
        </w:tc>
        <w:tc>
          <w:tcPr>
            <w:tcW w:w="1634" w:type="dxa"/>
            <w:vMerge w:val="continue"/>
            <w:tcBorders>
              <w:top w:val="nil"/>
              <w:bottom w:val="nil"/>
            </w:tcBorders>
            <w:vAlign w:val="top"/>
          </w:tcPr>
          <w:p w14:paraId="70E1A959">
            <w:pPr>
              <w:rPr>
                <w:rFonts w:ascii="Arial"/>
                <w:sz w:val="21"/>
              </w:rPr>
            </w:pPr>
          </w:p>
        </w:tc>
        <w:tc>
          <w:tcPr>
            <w:tcW w:w="3111" w:type="dxa"/>
            <w:vMerge w:val="continue"/>
            <w:tcBorders>
              <w:top w:val="nil"/>
              <w:bottom w:val="nil"/>
            </w:tcBorders>
            <w:vAlign w:val="top"/>
          </w:tcPr>
          <w:p w14:paraId="287AF6DA">
            <w:pPr>
              <w:rPr>
                <w:rFonts w:ascii="Arial"/>
                <w:sz w:val="21"/>
              </w:rPr>
            </w:pPr>
          </w:p>
        </w:tc>
        <w:tc>
          <w:tcPr>
            <w:tcW w:w="990" w:type="dxa"/>
            <w:vAlign w:val="top"/>
          </w:tcPr>
          <w:p w14:paraId="1AC24DD9">
            <w:pPr>
              <w:spacing w:before="131"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vAlign w:val="top"/>
          </w:tcPr>
          <w:p w14:paraId="1983AC6C">
            <w:pPr>
              <w:pStyle w:val="6"/>
              <w:spacing w:before="93" w:line="216" w:lineRule="auto"/>
              <w:ind w:left="399"/>
            </w:pPr>
            <w:r>
              <w:t>个</w:t>
            </w:r>
          </w:p>
        </w:tc>
        <w:tc>
          <w:tcPr>
            <w:tcW w:w="3536" w:type="dxa"/>
            <w:vAlign w:val="top"/>
          </w:tcPr>
          <w:p w14:paraId="514DEA61">
            <w:pPr>
              <w:pStyle w:val="6"/>
              <w:spacing w:before="93" w:line="216" w:lineRule="auto"/>
              <w:ind w:left="791"/>
            </w:pPr>
            <w:r>
              <w:rPr>
                <w:spacing w:val="-12"/>
              </w:rPr>
              <w:t>江西宇洋化工有限公司</w:t>
            </w:r>
          </w:p>
        </w:tc>
        <w:tc>
          <w:tcPr>
            <w:tcW w:w="990" w:type="dxa"/>
            <w:vAlign w:val="top"/>
          </w:tcPr>
          <w:p w14:paraId="1F41BA66">
            <w:pPr>
              <w:pStyle w:val="6"/>
              <w:spacing w:before="93" w:line="216" w:lineRule="auto"/>
              <w:ind w:left="75"/>
            </w:pPr>
            <w:r>
              <w:rPr>
                <w:spacing w:val="-12"/>
              </w:rPr>
              <w:t>管程鹏</w:t>
            </w:r>
          </w:p>
        </w:tc>
        <w:tc>
          <w:tcPr>
            <w:tcW w:w="2046" w:type="dxa"/>
            <w:tcBorders>
              <w:right w:val="single" w:color="000000" w:sz="12" w:space="0"/>
            </w:tcBorders>
            <w:vAlign w:val="top"/>
          </w:tcPr>
          <w:p w14:paraId="51952AB8">
            <w:pPr>
              <w:spacing w:before="131"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13607021600</w:t>
            </w:r>
          </w:p>
        </w:tc>
      </w:tr>
      <w:tr w14:paraId="3C919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32" w:type="dxa"/>
            <w:tcBorders>
              <w:left w:val="single" w:color="000000" w:sz="12" w:space="0"/>
            </w:tcBorders>
            <w:vAlign w:val="top"/>
          </w:tcPr>
          <w:p w14:paraId="26898463">
            <w:pPr>
              <w:spacing w:before="135" w:line="183"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57</w:t>
            </w:r>
          </w:p>
        </w:tc>
        <w:tc>
          <w:tcPr>
            <w:tcW w:w="1634" w:type="dxa"/>
            <w:vMerge w:val="continue"/>
            <w:tcBorders>
              <w:top w:val="nil"/>
              <w:bottom w:val="nil"/>
            </w:tcBorders>
            <w:vAlign w:val="top"/>
          </w:tcPr>
          <w:p w14:paraId="2291EB64">
            <w:pPr>
              <w:rPr>
                <w:rFonts w:ascii="Arial"/>
                <w:sz w:val="21"/>
              </w:rPr>
            </w:pPr>
          </w:p>
        </w:tc>
        <w:tc>
          <w:tcPr>
            <w:tcW w:w="3111" w:type="dxa"/>
            <w:vMerge w:val="continue"/>
            <w:tcBorders>
              <w:top w:val="nil"/>
            </w:tcBorders>
            <w:vAlign w:val="top"/>
          </w:tcPr>
          <w:p w14:paraId="004EED5E">
            <w:pPr>
              <w:rPr>
                <w:rFonts w:ascii="Arial"/>
                <w:sz w:val="21"/>
              </w:rPr>
            </w:pPr>
          </w:p>
        </w:tc>
        <w:tc>
          <w:tcPr>
            <w:tcW w:w="990" w:type="dxa"/>
            <w:vAlign w:val="top"/>
          </w:tcPr>
          <w:p w14:paraId="70DF4A9B">
            <w:pPr>
              <w:spacing w:before="132" w:line="186" w:lineRule="auto"/>
              <w:ind w:left="446"/>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989" w:type="dxa"/>
            <w:vAlign w:val="top"/>
          </w:tcPr>
          <w:p w14:paraId="56C981F5">
            <w:pPr>
              <w:pStyle w:val="6"/>
              <w:spacing w:before="94" w:line="215" w:lineRule="auto"/>
              <w:ind w:left="399"/>
            </w:pPr>
            <w:r>
              <w:t>个</w:t>
            </w:r>
          </w:p>
        </w:tc>
        <w:tc>
          <w:tcPr>
            <w:tcW w:w="3536" w:type="dxa"/>
            <w:vAlign w:val="top"/>
          </w:tcPr>
          <w:p w14:paraId="7778C722">
            <w:pPr>
              <w:pStyle w:val="6"/>
              <w:spacing w:before="94" w:line="215" w:lineRule="auto"/>
              <w:ind w:left="593"/>
            </w:pPr>
            <w:r>
              <w:rPr>
                <w:spacing w:val="-12"/>
              </w:rPr>
              <w:t>江西长兴塑业集团有限公司</w:t>
            </w:r>
          </w:p>
        </w:tc>
        <w:tc>
          <w:tcPr>
            <w:tcW w:w="990" w:type="dxa"/>
            <w:vAlign w:val="top"/>
          </w:tcPr>
          <w:p w14:paraId="004FD88B">
            <w:pPr>
              <w:pStyle w:val="6"/>
              <w:spacing w:before="94" w:line="215" w:lineRule="auto"/>
              <w:ind w:left="71"/>
            </w:pPr>
            <w:r>
              <w:rPr>
                <w:spacing w:val="-11"/>
              </w:rPr>
              <w:t>毛象东</w:t>
            </w:r>
          </w:p>
        </w:tc>
        <w:tc>
          <w:tcPr>
            <w:tcW w:w="2046" w:type="dxa"/>
            <w:tcBorders>
              <w:right w:val="single" w:color="000000" w:sz="12" w:space="0"/>
            </w:tcBorders>
            <w:vAlign w:val="top"/>
          </w:tcPr>
          <w:p w14:paraId="2BDA58C1">
            <w:pPr>
              <w:spacing w:before="132"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13767272262</w:t>
            </w:r>
          </w:p>
        </w:tc>
      </w:tr>
      <w:tr w14:paraId="476C7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2" w:type="dxa"/>
            <w:tcBorders>
              <w:left w:val="single" w:color="000000" w:sz="12" w:space="0"/>
              <w:bottom w:val="single" w:color="000000" w:sz="12" w:space="0"/>
            </w:tcBorders>
            <w:vAlign w:val="top"/>
          </w:tcPr>
          <w:p w14:paraId="50A9EDB7">
            <w:pPr>
              <w:spacing w:before="133" w:line="186" w:lineRule="auto"/>
              <w:ind w:left="10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58</w:t>
            </w:r>
          </w:p>
        </w:tc>
        <w:tc>
          <w:tcPr>
            <w:tcW w:w="1634" w:type="dxa"/>
            <w:vMerge w:val="continue"/>
            <w:tcBorders>
              <w:top w:val="nil"/>
              <w:bottom w:val="single" w:color="000000" w:sz="12" w:space="0"/>
            </w:tcBorders>
            <w:vAlign w:val="top"/>
          </w:tcPr>
          <w:p w14:paraId="6B5488A4">
            <w:pPr>
              <w:rPr>
                <w:rFonts w:ascii="Arial"/>
                <w:sz w:val="21"/>
              </w:rPr>
            </w:pPr>
          </w:p>
        </w:tc>
        <w:tc>
          <w:tcPr>
            <w:tcW w:w="3111" w:type="dxa"/>
            <w:tcBorders>
              <w:bottom w:val="single" w:color="000000" w:sz="12" w:space="0"/>
            </w:tcBorders>
            <w:vAlign w:val="top"/>
          </w:tcPr>
          <w:p w14:paraId="7CDBAC98">
            <w:pPr>
              <w:pStyle w:val="6"/>
              <w:spacing w:before="95" w:line="220" w:lineRule="auto"/>
              <w:ind w:left="1272"/>
            </w:pPr>
            <w:r>
              <w:rPr>
                <w:spacing w:val="-15"/>
              </w:rPr>
              <w:t>防护服</w:t>
            </w:r>
          </w:p>
        </w:tc>
        <w:tc>
          <w:tcPr>
            <w:tcW w:w="990" w:type="dxa"/>
            <w:tcBorders>
              <w:bottom w:val="single" w:color="000000" w:sz="12" w:space="0"/>
            </w:tcBorders>
            <w:vAlign w:val="top"/>
          </w:tcPr>
          <w:p w14:paraId="424E35D6">
            <w:pPr>
              <w:spacing w:before="133" w:line="186" w:lineRule="auto"/>
              <w:ind w:left="39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989" w:type="dxa"/>
            <w:tcBorders>
              <w:bottom w:val="single" w:color="000000" w:sz="12" w:space="0"/>
            </w:tcBorders>
            <w:vAlign w:val="top"/>
          </w:tcPr>
          <w:p w14:paraId="5AA87663">
            <w:pPr>
              <w:pStyle w:val="6"/>
              <w:spacing w:before="94" w:line="220" w:lineRule="auto"/>
              <w:ind w:left="398"/>
            </w:pPr>
            <w:r>
              <w:t>件</w:t>
            </w:r>
          </w:p>
        </w:tc>
        <w:tc>
          <w:tcPr>
            <w:tcW w:w="3536" w:type="dxa"/>
            <w:tcBorders>
              <w:bottom w:val="single" w:color="000000" w:sz="12" w:space="0"/>
            </w:tcBorders>
            <w:vAlign w:val="top"/>
          </w:tcPr>
          <w:p w14:paraId="1A32C6F1">
            <w:pPr>
              <w:pStyle w:val="6"/>
              <w:spacing w:before="95" w:line="220" w:lineRule="auto"/>
              <w:ind w:left="794"/>
            </w:pPr>
            <w:r>
              <w:rPr>
                <w:spacing w:val="-12"/>
              </w:rPr>
              <w:t>九江沃鑫化工有限公司</w:t>
            </w:r>
          </w:p>
        </w:tc>
        <w:tc>
          <w:tcPr>
            <w:tcW w:w="990" w:type="dxa"/>
            <w:tcBorders>
              <w:bottom w:val="single" w:color="000000" w:sz="12" w:space="0"/>
            </w:tcBorders>
            <w:vAlign w:val="top"/>
          </w:tcPr>
          <w:p w14:paraId="4E7457CF">
            <w:pPr>
              <w:pStyle w:val="6"/>
              <w:spacing w:before="94" w:line="222" w:lineRule="auto"/>
              <w:ind w:left="75"/>
            </w:pPr>
            <w:r>
              <w:rPr>
                <w:spacing w:val="-12"/>
              </w:rPr>
              <w:t>张长旺</w:t>
            </w:r>
          </w:p>
        </w:tc>
        <w:tc>
          <w:tcPr>
            <w:tcW w:w="2046" w:type="dxa"/>
            <w:tcBorders>
              <w:bottom w:val="single" w:color="000000" w:sz="12" w:space="0"/>
              <w:right w:val="single" w:color="000000" w:sz="12" w:space="0"/>
            </w:tcBorders>
            <w:vAlign w:val="top"/>
          </w:tcPr>
          <w:p w14:paraId="1539527B">
            <w:pPr>
              <w:spacing w:before="133" w:line="186" w:lineRule="auto"/>
              <w:ind w:left="496"/>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13807027886</w:t>
            </w:r>
          </w:p>
        </w:tc>
      </w:tr>
    </w:tbl>
    <w:p w14:paraId="1E3ACBBF">
      <w:pPr>
        <w:rPr>
          <w:rFonts w:ascii="Arial"/>
          <w:sz w:val="21"/>
        </w:rPr>
      </w:pPr>
    </w:p>
    <w:p w14:paraId="7A32D9A5">
      <w:pPr>
        <w:rPr>
          <w:rFonts w:ascii="Arial" w:hAnsi="Arial" w:eastAsia="Arial" w:cs="Arial"/>
          <w:sz w:val="21"/>
          <w:szCs w:val="21"/>
        </w:rPr>
        <w:sectPr>
          <w:footerReference r:id="rId43" w:type="default"/>
          <w:pgSz w:w="16839" w:h="11907"/>
          <w:pgMar w:top="1012" w:right="1440" w:bottom="1363" w:left="1440" w:header="0" w:footer="1203" w:gutter="0"/>
          <w:cols w:space="720" w:num="1"/>
        </w:sectPr>
      </w:pPr>
    </w:p>
    <w:p w14:paraId="4E189117">
      <w:pPr>
        <w:spacing w:before="132" w:line="212" w:lineRule="auto"/>
        <w:ind w:left="1857"/>
        <w:rPr>
          <w:rFonts w:ascii="宋体" w:hAnsi="宋体" w:eastAsia="宋体" w:cs="宋体"/>
          <w:sz w:val="24"/>
          <w:szCs w:val="24"/>
        </w:rPr>
      </w:pPr>
      <w:r>
        <w:rPr>
          <w:rFonts w:ascii="宋体" w:hAnsi="宋体" w:eastAsia="宋体" w:cs="宋体"/>
          <w:b/>
          <w:bCs/>
          <w:spacing w:val="-6"/>
          <w:sz w:val="24"/>
          <w:szCs w:val="24"/>
        </w:rPr>
        <w:t>赤湖工业园消防中队应急物资和装备一览表</w:t>
      </w:r>
    </w:p>
    <w:tbl>
      <w:tblPr>
        <w:tblStyle w:val="5"/>
        <w:tblW w:w="8546"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2518"/>
        <w:gridCol w:w="2876"/>
        <w:gridCol w:w="2139"/>
      </w:tblGrid>
      <w:tr w14:paraId="16781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013" w:type="dxa"/>
            <w:tcBorders>
              <w:top w:val="single" w:color="000000" w:sz="12" w:space="0"/>
              <w:left w:val="single" w:color="000000" w:sz="12" w:space="0"/>
            </w:tcBorders>
            <w:shd w:val="clear" w:color="auto" w:fill="BFBFBF"/>
            <w:vAlign w:val="top"/>
          </w:tcPr>
          <w:p w14:paraId="0A8E3712">
            <w:pPr>
              <w:pStyle w:val="6"/>
              <w:spacing w:before="91" w:line="221" w:lineRule="auto"/>
              <w:ind w:left="152"/>
            </w:pPr>
            <w:r>
              <w:rPr>
                <w:b/>
                <w:bCs/>
                <w:spacing w:val="-9"/>
              </w:rPr>
              <w:t>序号</w:t>
            </w:r>
          </w:p>
        </w:tc>
        <w:tc>
          <w:tcPr>
            <w:tcW w:w="2518" w:type="dxa"/>
            <w:tcBorders>
              <w:top w:val="single" w:color="000000" w:sz="12" w:space="0"/>
            </w:tcBorders>
            <w:shd w:val="clear" w:color="auto" w:fill="BFBFBF"/>
            <w:vAlign w:val="top"/>
          </w:tcPr>
          <w:p w14:paraId="08ACED76">
            <w:pPr>
              <w:pStyle w:val="6"/>
              <w:spacing w:before="91" w:line="220" w:lineRule="auto"/>
              <w:ind w:left="854"/>
            </w:pPr>
            <w:r>
              <w:rPr>
                <w:b/>
                <w:bCs/>
                <w:spacing w:val="-12"/>
              </w:rPr>
              <w:t>存放位置</w:t>
            </w:r>
          </w:p>
        </w:tc>
        <w:tc>
          <w:tcPr>
            <w:tcW w:w="2876" w:type="dxa"/>
            <w:tcBorders>
              <w:top w:val="single" w:color="000000" w:sz="12" w:space="0"/>
            </w:tcBorders>
            <w:shd w:val="clear" w:color="auto" w:fill="BFBFBF"/>
            <w:vAlign w:val="top"/>
          </w:tcPr>
          <w:p w14:paraId="05B7B625">
            <w:pPr>
              <w:pStyle w:val="6"/>
              <w:spacing w:before="91" w:line="221" w:lineRule="auto"/>
              <w:ind w:left="1043"/>
            </w:pPr>
            <w:r>
              <w:rPr>
                <w:b/>
                <w:bCs/>
                <w:spacing w:val="-12"/>
              </w:rPr>
              <w:t>应急物资</w:t>
            </w:r>
          </w:p>
        </w:tc>
        <w:tc>
          <w:tcPr>
            <w:tcW w:w="2139" w:type="dxa"/>
            <w:tcBorders>
              <w:top w:val="single" w:color="000000" w:sz="12" w:space="0"/>
              <w:right w:val="single" w:color="000000" w:sz="12" w:space="0"/>
            </w:tcBorders>
            <w:shd w:val="clear" w:color="auto" w:fill="BFBFBF"/>
            <w:vAlign w:val="top"/>
          </w:tcPr>
          <w:p w14:paraId="16081FA8">
            <w:pPr>
              <w:pStyle w:val="6"/>
              <w:spacing w:before="91" w:line="220" w:lineRule="auto"/>
              <w:ind w:left="872"/>
            </w:pPr>
            <w:r>
              <w:rPr>
                <w:b/>
                <w:bCs/>
                <w:spacing w:val="-10"/>
              </w:rPr>
              <w:t>数量</w:t>
            </w:r>
          </w:p>
        </w:tc>
      </w:tr>
      <w:tr w14:paraId="77DFD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13" w:type="dxa"/>
            <w:tcBorders>
              <w:left w:val="single" w:color="000000" w:sz="12" w:space="0"/>
            </w:tcBorders>
            <w:vAlign w:val="top"/>
          </w:tcPr>
          <w:p w14:paraId="7A949E51">
            <w:pPr>
              <w:spacing w:before="143" w:line="186" w:lineRule="auto"/>
              <w:ind w:left="477"/>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518" w:type="dxa"/>
            <w:vAlign w:val="top"/>
          </w:tcPr>
          <w:p w14:paraId="59406A97">
            <w:pPr>
              <w:pStyle w:val="6"/>
              <w:spacing w:before="98" w:line="220" w:lineRule="auto"/>
              <w:ind w:left="368"/>
            </w:pPr>
            <w:r>
              <w:rPr>
                <w:spacing w:val="-12"/>
              </w:rPr>
              <w:t>赤湖工业园消防中队</w:t>
            </w:r>
          </w:p>
        </w:tc>
        <w:tc>
          <w:tcPr>
            <w:tcW w:w="2876" w:type="dxa"/>
            <w:vAlign w:val="top"/>
          </w:tcPr>
          <w:p w14:paraId="1690A933">
            <w:pPr>
              <w:pStyle w:val="6"/>
              <w:spacing w:before="99" w:line="220" w:lineRule="auto"/>
              <w:ind w:left="1158"/>
            </w:pPr>
            <w:r>
              <w:rPr>
                <w:spacing w:val="-15"/>
              </w:rPr>
              <w:t>防化服</w:t>
            </w:r>
          </w:p>
        </w:tc>
        <w:tc>
          <w:tcPr>
            <w:tcW w:w="2139" w:type="dxa"/>
            <w:tcBorders>
              <w:right w:val="single" w:color="000000" w:sz="12" w:space="0"/>
            </w:tcBorders>
            <w:vAlign w:val="top"/>
          </w:tcPr>
          <w:p w14:paraId="21FFA8C1">
            <w:pPr>
              <w:pStyle w:val="6"/>
              <w:spacing w:before="99" w:line="220" w:lineRule="auto"/>
              <w:ind w:left="784"/>
            </w:pPr>
            <w:r>
              <w:rPr>
                <w:rFonts w:ascii="Times New Roman" w:hAnsi="Times New Roman" w:eastAsia="Times New Roman" w:cs="Times New Roman"/>
                <w:spacing w:val="-9"/>
              </w:rPr>
              <w:t>10</w:t>
            </w:r>
            <w:r>
              <w:rPr>
                <w:rFonts w:ascii="Times New Roman" w:hAnsi="Times New Roman" w:eastAsia="Times New Roman" w:cs="Times New Roman"/>
                <w:spacing w:val="4"/>
              </w:rPr>
              <w:t xml:space="preserve">  </w:t>
            </w:r>
            <w:r>
              <w:rPr>
                <w:spacing w:val="-9"/>
              </w:rPr>
              <w:t>套</w:t>
            </w:r>
          </w:p>
        </w:tc>
      </w:tr>
      <w:tr w14:paraId="37209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691DBFCB">
            <w:pPr>
              <w:spacing w:before="147" w:line="186" w:lineRule="auto"/>
              <w:ind w:left="457"/>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518" w:type="dxa"/>
            <w:vAlign w:val="top"/>
          </w:tcPr>
          <w:p w14:paraId="7601D671">
            <w:pPr>
              <w:pStyle w:val="6"/>
              <w:spacing w:before="102" w:line="220" w:lineRule="auto"/>
              <w:ind w:left="368"/>
            </w:pPr>
            <w:r>
              <w:rPr>
                <w:spacing w:val="-12"/>
              </w:rPr>
              <w:t>赤湖工业园消防中队</w:t>
            </w:r>
          </w:p>
        </w:tc>
        <w:tc>
          <w:tcPr>
            <w:tcW w:w="2876" w:type="dxa"/>
            <w:vAlign w:val="top"/>
          </w:tcPr>
          <w:p w14:paraId="3C840D00">
            <w:pPr>
              <w:pStyle w:val="6"/>
              <w:spacing w:before="102" w:line="221" w:lineRule="auto"/>
              <w:ind w:left="1157"/>
            </w:pPr>
            <w:r>
              <w:rPr>
                <w:spacing w:val="-15"/>
              </w:rPr>
              <w:t>隔热服</w:t>
            </w:r>
          </w:p>
        </w:tc>
        <w:tc>
          <w:tcPr>
            <w:tcW w:w="2139" w:type="dxa"/>
            <w:tcBorders>
              <w:right w:val="single" w:color="000000" w:sz="12" w:space="0"/>
            </w:tcBorders>
            <w:vAlign w:val="top"/>
          </w:tcPr>
          <w:p w14:paraId="2FB790DD">
            <w:pPr>
              <w:pStyle w:val="6"/>
              <w:spacing w:before="103" w:line="220" w:lineRule="auto"/>
              <w:ind w:left="863"/>
            </w:pPr>
            <w:r>
              <w:rPr>
                <w:rFonts w:ascii="Times New Roman" w:hAnsi="Times New Roman" w:eastAsia="Times New Roman" w:cs="Times New Roman"/>
                <w:spacing w:val="-6"/>
              </w:rPr>
              <w:t>5</w:t>
            </w:r>
            <w:r>
              <w:rPr>
                <w:rFonts w:ascii="Times New Roman" w:hAnsi="Times New Roman" w:eastAsia="Times New Roman" w:cs="Times New Roman"/>
                <w:spacing w:val="5"/>
              </w:rPr>
              <w:t xml:space="preserve">  </w:t>
            </w:r>
            <w:r>
              <w:rPr>
                <w:spacing w:val="-6"/>
              </w:rPr>
              <w:t>套</w:t>
            </w:r>
          </w:p>
        </w:tc>
      </w:tr>
      <w:tr w14:paraId="048E1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6EFC06D6">
            <w:pPr>
              <w:spacing w:before="149" w:line="186" w:lineRule="auto"/>
              <w:ind w:left="46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518" w:type="dxa"/>
            <w:vAlign w:val="top"/>
          </w:tcPr>
          <w:p w14:paraId="175C6280">
            <w:pPr>
              <w:pStyle w:val="6"/>
              <w:spacing w:before="103" w:line="220" w:lineRule="auto"/>
              <w:ind w:left="368"/>
            </w:pPr>
            <w:r>
              <w:rPr>
                <w:spacing w:val="-12"/>
              </w:rPr>
              <w:t>赤湖工业园消防中队</w:t>
            </w:r>
          </w:p>
        </w:tc>
        <w:tc>
          <w:tcPr>
            <w:tcW w:w="2876" w:type="dxa"/>
            <w:vAlign w:val="top"/>
          </w:tcPr>
          <w:p w14:paraId="558AA154">
            <w:pPr>
              <w:pStyle w:val="6"/>
              <w:spacing w:before="103" w:line="220" w:lineRule="auto"/>
              <w:ind w:left="1147"/>
            </w:pPr>
            <w:r>
              <w:rPr>
                <w:spacing w:val="-11"/>
              </w:rPr>
              <w:t>救援服</w:t>
            </w:r>
          </w:p>
        </w:tc>
        <w:tc>
          <w:tcPr>
            <w:tcW w:w="2139" w:type="dxa"/>
            <w:tcBorders>
              <w:right w:val="single" w:color="000000" w:sz="12" w:space="0"/>
            </w:tcBorders>
            <w:vAlign w:val="top"/>
          </w:tcPr>
          <w:p w14:paraId="4C879867">
            <w:pPr>
              <w:pStyle w:val="6"/>
              <w:spacing w:before="104" w:line="220" w:lineRule="auto"/>
              <w:ind w:left="763"/>
            </w:pPr>
            <w:r>
              <w:rPr>
                <w:rFonts w:ascii="Times New Roman" w:hAnsi="Times New Roman" w:eastAsia="Times New Roman" w:cs="Times New Roman"/>
                <w:spacing w:val="-2"/>
              </w:rPr>
              <w:t>20</w:t>
            </w:r>
            <w:r>
              <w:rPr>
                <w:rFonts w:ascii="Times New Roman" w:hAnsi="Times New Roman" w:eastAsia="Times New Roman" w:cs="Times New Roman"/>
                <w:spacing w:val="4"/>
              </w:rPr>
              <w:t xml:space="preserve">  </w:t>
            </w:r>
            <w:r>
              <w:rPr>
                <w:spacing w:val="-2"/>
              </w:rPr>
              <w:t>套</w:t>
            </w:r>
          </w:p>
        </w:tc>
      </w:tr>
      <w:tr w14:paraId="66BCB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13" w:type="dxa"/>
            <w:tcBorders>
              <w:left w:val="single" w:color="000000" w:sz="12" w:space="0"/>
            </w:tcBorders>
            <w:vAlign w:val="top"/>
          </w:tcPr>
          <w:p w14:paraId="2CFA0CBC">
            <w:pPr>
              <w:spacing w:before="151" w:line="186" w:lineRule="auto"/>
              <w:ind w:left="456"/>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518" w:type="dxa"/>
            <w:vAlign w:val="top"/>
          </w:tcPr>
          <w:p w14:paraId="1D755A3A">
            <w:pPr>
              <w:pStyle w:val="6"/>
              <w:spacing w:before="105" w:line="220" w:lineRule="auto"/>
              <w:ind w:left="368"/>
            </w:pPr>
            <w:r>
              <w:rPr>
                <w:spacing w:val="-12"/>
              </w:rPr>
              <w:t>赤湖工业园消防中队</w:t>
            </w:r>
          </w:p>
        </w:tc>
        <w:tc>
          <w:tcPr>
            <w:tcW w:w="2876" w:type="dxa"/>
            <w:vAlign w:val="top"/>
          </w:tcPr>
          <w:p w14:paraId="55F49344">
            <w:pPr>
              <w:pStyle w:val="6"/>
              <w:spacing w:before="105" w:line="220" w:lineRule="auto"/>
              <w:ind w:left="720"/>
            </w:pPr>
            <w:r>
              <w:rPr>
                <w:spacing w:val="-12"/>
              </w:rPr>
              <w:t>水罐泡沫消防车</w:t>
            </w:r>
          </w:p>
        </w:tc>
        <w:tc>
          <w:tcPr>
            <w:tcW w:w="2139" w:type="dxa"/>
            <w:tcBorders>
              <w:right w:val="single" w:color="000000" w:sz="12" w:space="0"/>
            </w:tcBorders>
            <w:vAlign w:val="top"/>
          </w:tcPr>
          <w:p w14:paraId="5F7C90B3">
            <w:pPr>
              <w:pStyle w:val="6"/>
              <w:spacing w:before="105" w:line="220" w:lineRule="auto"/>
              <w:ind w:left="877"/>
            </w:pPr>
            <w:r>
              <w:rPr>
                <w:rFonts w:ascii="Times New Roman" w:hAnsi="Times New Roman" w:eastAsia="Times New Roman" w:cs="Times New Roman"/>
                <w:spacing w:val="-13"/>
              </w:rPr>
              <w:t>1</w:t>
            </w:r>
            <w:r>
              <w:rPr>
                <w:rFonts w:ascii="Times New Roman" w:hAnsi="Times New Roman" w:eastAsia="Times New Roman" w:cs="Times New Roman"/>
                <w:spacing w:val="4"/>
              </w:rPr>
              <w:t xml:space="preserve">  </w:t>
            </w:r>
            <w:r>
              <w:rPr>
                <w:spacing w:val="-13"/>
              </w:rPr>
              <w:t>辆</w:t>
            </w:r>
          </w:p>
        </w:tc>
      </w:tr>
      <w:tr w14:paraId="682D0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0F7EEDDE">
            <w:pPr>
              <w:spacing w:before="158" w:line="183" w:lineRule="auto"/>
              <w:ind w:left="463"/>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518" w:type="dxa"/>
            <w:vAlign w:val="top"/>
          </w:tcPr>
          <w:p w14:paraId="70F8B450">
            <w:pPr>
              <w:pStyle w:val="6"/>
              <w:spacing w:before="109" w:line="220" w:lineRule="auto"/>
              <w:ind w:left="366"/>
            </w:pPr>
            <w:r>
              <w:rPr>
                <w:spacing w:val="-12"/>
              </w:rPr>
              <w:t>赤湖工业园消防中队</w:t>
            </w:r>
          </w:p>
        </w:tc>
        <w:tc>
          <w:tcPr>
            <w:tcW w:w="2876" w:type="dxa"/>
            <w:vAlign w:val="top"/>
          </w:tcPr>
          <w:p w14:paraId="117F5939">
            <w:pPr>
              <w:pStyle w:val="6"/>
              <w:spacing w:before="109" w:line="219" w:lineRule="auto"/>
              <w:ind w:left="946"/>
            </w:pPr>
            <w:r>
              <w:rPr>
                <w:spacing w:val="-11"/>
              </w:rPr>
              <w:t>干粉消防车</w:t>
            </w:r>
          </w:p>
        </w:tc>
        <w:tc>
          <w:tcPr>
            <w:tcW w:w="2139" w:type="dxa"/>
            <w:tcBorders>
              <w:right w:val="single" w:color="000000" w:sz="12" w:space="0"/>
            </w:tcBorders>
            <w:vAlign w:val="top"/>
          </w:tcPr>
          <w:p w14:paraId="3A88E656">
            <w:pPr>
              <w:pStyle w:val="6"/>
              <w:spacing w:before="109" w:line="220" w:lineRule="auto"/>
              <w:ind w:left="877"/>
            </w:pPr>
            <w:r>
              <w:rPr>
                <w:rFonts w:ascii="Times New Roman" w:hAnsi="Times New Roman" w:eastAsia="Times New Roman" w:cs="Times New Roman"/>
                <w:spacing w:val="-13"/>
              </w:rPr>
              <w:t>1</w:t>
            </w:r>
            <w:r>
              <w:rPr>
                <w:rFonts w:ascii="Times New Roman" w:hAnsi="Times New Roman" w:eastAsia="Times New Roman" w:cs="Times New Roman"/>
                <w:spacing w:val="4"/>
              </w:rPr>
              <w:t xml:space="preserve">  </w:t>
            </w:r>
            <w:r>
              <w:rPr>
                <w:spacing w:val="-13"/>
              </w:rPr>
              <w:t>辆</w:t>
            </w:r>
          </w:p>
        </w:tc>
      </w:tr>
      <w:tr w14:paraId="3B1D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2CB42ECD">
            <w:pPr>
              <w:spacing w:before="156" w:line="186" w:lineRule="auto"/>
              <w:ind w:left="462"/>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518" w:type="dxa"/>
            <w:vAlign w:val="top"/>
          </w:tcPr>
          <w:p w14:paraId="16F90A10">
            <w:pPr>
              <w:pStyle w:val="6"/>
              <w:spacing w:before="112" w:line="219" w:lineRule="auto"/>
              <w:ind w:left="368"/>
            </w:pPr>
            <w:r>
              <w:rPr>
                <w:spacing w:val="-12"/>
              </w:rPr>
              <w:t>赤湖工业园消防中队</w:t>
            </w:r>
          </w:p>
        </w:tc>
        <w:tc>
          <w:tcPr>
            <w:tcW w:w="2876" w:type="dxa"/>
            <w:vAlign w:val="top"/>
          </w:tcPr>
          <w:p w14:paraId="336E02E0">
            <w:pPr>
              <w:pStyle w:val="6"/>
              <w:spacing w:before="112" w:line="219" w:lineRule="auto"/>
              <w:ind w:left="947"/>
            </w:pPr>
            <w:r>
              <w:rPr>
                <w:spacing w:val="-11"/>
              </w:rPr>
              <w:t>举高消防车</w:t>
            </w:r>
          </w:p>
        </w:tc>
        <w:tc>
          <w:tcPr>
            <w:tcW w:w="2139" w:type="dxa"/>
            <w:tcBorders>
              <w:right w:val="single" w:color="000000" w:sz="12" w:space="0"/>
            </w:tcBorders>
            <w:vAlign w:val="top"/>
          </w:tcPr>
          <w:p w14:paraId="4D492EB3">
            <w:pPr>
              <w:pStyle w:val="6"/>
              <w:spacing w:before="112" w:line="219" w:lineRule="auto"/>
              <w:ind w:left="877"/>
            </w:pPr>
            <w:r>
              <w:rPr>
                <w:rFonts w:ascii="Times New Roman" w:hAnsi="Times New Roman" w:eastAsia="Times New Roman" w:cs="Times New Roman"/>
                <w:spacing w:val="-13"/>
              </w:rPr>
              <w:t>1</w:t>
            </w:r>
            <w:r>
              <w:rPr>
                <w:rFonts w:ascii="Times New Roman" w:hAnsi="Times New Roman" w:eastAsia="Times New Roman" w:cs="Times New Roman"/>
                <w:spacing w:val="4"/>
              </w:rPr>
              <w:t xml:space="preserve">  </w:t>
            </w:r>
            <w:r>
              <w:rPr>
                <w:spacing w:val="-13"/>
              </w:rPr>
              <w:t>辆</w:t>
            </w:r>
          </w:p>
        </w:tc>
      </w:tr>
      <w:tr w14:paraId="14132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33961B19">
            <w:pPr>
              <w:spacing w:before="162" w:line="183" w:lineRule="auto"/>
              <w:ind w:left="461"/>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518" w:type="dxa"/>
            <w:vAlign w:val="top"/>
          </w:tcPr>
          <w:p w14:paraId="1A99902C">
            <w:pPr>
              <w:pStyle w:val="6"/>
              <w:spacing w:before="115" w:line="217" w:lineRule="auto"/>
              <w:ind w:left="368"/>
            </w:pPr>
            <w:r>
              <w:rPr>
                <w:spacing w:val="-12"/>
              </w:rPr>
              <w:t>赤湖工业园消防中队</w:t>
            </w:r>
          </w:p>
        </w:tc>
        <w:tc>
          <w:tcPr>
            <w:tcW w:w="2876" w:type="dxa"/>
            <w:vAlign w:val="top"/>
          </w:tcPr>
          <w:p w14:paraId="4356B46F">
            <w:pPr>
              <w:pStyle w:val="6"/>
              <w:spacing w:before="115" w:line="217" w:lineRule="auto"/>
              <w:ind w:left="950"/>
            </w:pPr>
            <w:r>
              <w:rPr>
                <w:spacing w:val="-12"/>
              </w:rPr>
              <w:t>水罐消防车</w:t>
            </w:r>
          </w:p>
        </w:tc>
        <w:tc>
          <w:tcPr>
            <w:tcW w:w="2139" w:type="dxa"/>
            <w:tcBorders>
              <w:right w:val="single" w:color="000000" w:sz="12" w:space="0"/>
            </w:tcBorders>
            <w:vAlign w:val="top"/>
          </w:tcPr>
          <w:p w14:paraId="2E05BA00">
            <w:pPr>
              <w:pStyle w:val="6"/>
              <w:spacing w:before="115" w:line="217" w:lineRule="auto"/>
              <w:ind w:left="877"/>
            </w:pPr>
            <w:r>
              <w:rPr>
                <w:rFonts w:ascii="Times New Roman" w:hAnsi="Times New Roman" w:eastAsia="Times New Roman" w:cs="Times New Roman"/>
                <w:spacing w:val="-13"/>
              </w:rPr>
              <w:t>1</w:t>
            </w:r>
            <w:r>
              <w:rPr>
                <w:rFonts w:ascii="Times New Roman" w:hAnsi="Times New Roman" w:eastAsia="Times New Roman" w:cs="Times New Roman"/>
                <w:spacing w:val="4"/>
              </w:rPr>
              <w:t xml:space="preserve">  </w:t>
            </w:r>
            <w:r>
              <w:rPr>
                <w:spacing w:val="-13"/>
              </w:rPr>
              <w:t>辆</w:t>
            </w:r>
          </w:p>
        </w:tc>
      </w:tr>
      <w:tr w14:paraId="66860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1F870CCD">
            <w:pPr>
              <w:spacing w:before="161" w:line="186" w:lineRule="auto"/>
              <w:ind w:left="466"/>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518" w:type="dxa"/>
            <w:vAlign w:val="top"/>
          </w:tcPr>
          <w:p w14:paraId="17891747">
            <w:pPr>
              <w:pStyle w:val="6"/>
              <w:spacing w:before="116" w:line="216" w:lineRule="auto"/>
              <w:ind w:left="368"/>
            </w:pPr>
            <w:r>
              <w:rPr>
                <w:spacing w:val="-12"/>
              </w:rPr>
              <w:t>赤湖工业园消防中队</w:t>
            </w:r>
          </w:p>
        </w:tc>
        <w:tc>
          <w:tcPr>
            <w:tcW w:w="2876" w:type="dxa"/>
            <w:vAlign w:val="top"/>
          </w:tcPr>
          <w:p w14:paraId="4100BE4D">
            <w:pPr>
              <w:pStyle w:val="6"/>
              <w:spacing w:before="116" w:line="216" w:lineRule="auto"/>
              <w:ind w:left="948"/>
            </w:pPr>
            <w:r>
              <w:rPr>
                <w:spacing w:val="-11"/>
              </w:rPr>
              <w:t>气体检测仪</w:t>
            </w:r>
          </w:p>
        </w:tc>
        <w:tc>
          <w:tcPr>
            <w:tcW w:w="2139" w:type="dxa"/>
            <w:tcBorders>
              <w:right w:val="single" w:color="000000" w:sz="12" w:space="0"/>
            </w:tcBorders>
            <w:vAlign w:val="top"/>
          </w:tcPr>
          <w:p w14:paraId="7C8D8863">
            <w:pPr>
              <w:pStyle w:val="6"/>
              <w:spacing w:before="116" w:line="216" w:lineRule="auto"/>
              <w:ind w:left="857"/>
            </w:pPr>
            <w:r>
              <w:rPr>
                <w:rFonts w:ascii="Times New Roman" w:hAnsi="Times New Roman" w:eastAsia="Times New Roman" w:cs="Times New Roman"/>
                <w:spacing w:val="-3"/>
              </w:rPr>
              <w:t>2</w:t>
            </w:r>
            <w:r>
              <w:rPr>
                <w:rFonts w:ascii="Times New Roman" w:hAnsi="Times New Roman" w:eastAsia="Times New Roman" w:cs="Times New Roman"/>
                <w:spacing w:val="5"/>
              </w:rPr>
              <w:t xml:space="preserve">  </w:t>
            </w:r>
            <w:r>
              <w:rPr>
                <w:spacing w:val="-3"/>
              </w:rPr>
              <w:t>套</w:t>
            </w:r>
          </w:p>
        </w:tc>
      </w:tr>
      <w:tr w14:paraId="6CB4F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013" w:type="dxa"/>
            <w:tcBorders>
              <w:left w:val="single" w:color="000000" w:sz="12" w:space="0"/>
            </w:tcBorders>
            <w:vAlign w:val="top"/>
          </w:tcPr>
          <w:p w14:paraId="247F7D5F">
            <w:pPr>
              <w:spacing w:before="163" w:line="186" w:lineRule="auto"/>
              <w:ind w:left="461"/>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2518" w:type="dxa"/>
            <w:vAlign w:val="top"/>
          </w:tcPr>
          <w:p w14:paraId="3C166211">
            <w:pPr>
              <w:pStyle w:val="6"/>
              <w:spacing w:before="117" w:line="215" w:lineRule="auto"/>
              <w:ind w:left="368"/>
            </w:pPr>
            <w:r>
              <w:rPr>
                <w:spacing w:val="-12"/>
              </w:rPr>
              <w:t>赤湖工业园消防中队</w:t>
            </w:r>
          </w:p>
        </w:tc>
        <w:tc>
          <w:tcPr>
            <w:tcW w:w="2876" w:type="dxa"/>
            <w:vAlign w:val="top"/>
          </w:tcPr>
          <w:p w14:paraId="483DAEBC">
            <w:pPr>
              <w:pStyle w:val="6"/>
              <w:spacing w:before="117" w:line="215" w:lineRule="auto"/>
              <w:ind w:left="1144"/>
            </w:pPr>
            <w:r>
              <w:rPr>
                <w:spacing w:val="-11"/>
              </w:rPr>
              <w:t>对讲机</w:t>
            </w:r>
          </w:p>
        </w:tc>
        <w:tc>
          <w:tcPr>
            <w:tcW w:w="2139" w:type="dxa"/>
            <w:tcBorders>
              <w:right w:val="single" w:color="000000" w:sz="12" w:space="0"/>
            </w:tcBorders>
            <w:vAlign w:val="top"/>
          </w:tcPr>
          <w:p w14:paraId="60970DFB">
            <w:pPr>
              <w:pStyle w:val="6"/>
              <w:spacing w:before="117" w:line="215" w:lineRule="auto"/>
              <w:ind w:left="784"/>
            </w:pPr>
            <w:r>
              <w:rPr>
                <w:rFonts w:ascii="Times New Roman" w:hAnsi="Times New Roman" w:eastAsia="Times New Roman" w:cs="Times New Roman"/>
                <w:spacing w:val="-9"/>
              </w:rPr>
              <w:t>10</w:t>
            </w:r>
            <w:r>
              <w:rPr>
                <w:rFonts w:ascii="Times New Roman" w:hAnsi="Times New Roman" w:eastAsia="Times New Roman" w:cs="Times New Roman"/>
                <w:spacing w:val="5"/>
              </w:rPr>
              <w:t xml:space="preserve">  </w:t>
            </w:r>
            <w:r>
              <w:rPr>
                <w:spacing w:val="-9"/>
              </w:rPr>
              <w:t>部</w:t>
            </w:r>
          </w:p>
        </w:tc>
      </w:tr>
      <w:tr w14:paraId="780A7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013" w:type="dxa"/>
            <w:tcBorders>
              <w:left w:val="single" w:color="000000" w:sz="12" w:space="0"/>
            </w:tcBorders>
            <w:vAlign w:val="top"/>
          </w:tcPr>
          <w:p w14:paraId="470DCEFF">
            <w:pPr>
              <w:spacing w:before="165" w:line="186" w:lineRule="auto"/>
              <w:ind w:left="42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2518" w:type="dxa"/>
            <w:vAlign w:val="top"/>
          </w:tcPr>
          <w:p w14:paraId="59B955D7">
            <w:pPr>
              <w:pStyle w:val="6"/>
              <w:spacing w:before="119" w:line="211" w:lineRule="auto"/>
              <w:ind w:left="368"/>
            </w:pPr>
            <w:r>
              <w:rPr>
                <w:spacing w:val="-12"/>
              </w:rPr>
              <w:t>赤湖工业园消防中队</w:t>
            </w:r>
          </w:p>
        </w:tc>
        <w:tc>
          <w:tcPr>
            <w:tcW w:w="2876" w:type="dxa"/>
            <w:vAlign w:val="top"/>
          </w:tcPr>
          <w:p w14:paraId="078D0D3E">
            <w:pPr>
              <w:pStyle w:val="6"/>
              <w:spacing w:before="119" w:line="211" w:lineRule="auto"/>
              <w:ind w:left="1052"/>
            </w:pPr>
            <w:r>
              <w:rPr>
                <w:spacing w:val="-13"/>
              </w:rPr>
              <w:t>急救药箱</w:t>
            </w:r>
          </w:p>
        </w:tc>
        <w:tc>
          <w:tcPr>
            <w:tcW w:w="2139" w:type="dxa"/>
            <w:tcBorders>
              <w:right w:val="single" w:color="000000" w:sz="12" w:space="0"/>
            </w:tcBorders>
            <w:vAlign w:val="top"/>
          </w:tcPr>
          <w:p w14:paraId="2AA17C4C">
            <w:pPr>
              <w:pStyle w:val="6"/>
              <w:spacing w:before="119" w:line="211" w:lineRule="auto"/>
              <w:ind w:left="872"/>
            </w:pPr>
            <w:r>
              <w:rPr>
                <w:spacing w:val="-8"/>
              </w:rPr>
              <w:t>若干</w:t>
            </w:r>
          </w:p>
        </w:tc>
      </w:tr>
      <w:tr w14:paraId="6A14F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13" w:type="dxa"/>
            <w:tcBorders>
              <w:left w:val="single" w:color="000000" w:sz="12" w:space="0"/>
              <w:bottom w:val="single" w:color="000000" w:sz="12" w:space="0"/>
            </w:tcBorders>
            <w:vAlign w:val="top"/>
          </w:tcPr>
          <w:p w14:paraId="41F901D0">
            <w:pPr>
              <w:spacing w:before="170" w:line="186" w:lineRule="auto"/>
              <w:ind w:left="422"/>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w:t>
            </w:r>
          </w:p>
        </w:tc>
        <w:tc>
          <w:tcPr>
            <w:tcW w:w="2518" w:type="dxa"/>
            <w:tcBorders>
              <w:bottom w:val="single" w:color="000000" w:sz="12" w:space="0"/>
            </w:tcBorders>
            <w:vAlign w:val="top"/>
          </w:tcPr>
          <w:p w14:paraId="262507E2">
            <w:pPr>
              <w:pStyle w:val="6"/>
              <w:spacing w:before="123" w:line="220" w:lineRule="auto"/>
              <w:ind w:left="368"/>
            </w:pPr>
            <w:r>
              <w:rPr>
                <w:spacing w:val="-12"/>
              </w:rPr>
              <w:t>赤湖工业园消防中队</w:t>
            </w:r>
          </w:p>
        </w:tc>
        <w:tc>
          <w:tcPr>
            <w:tcW w:w="2876" w:type="dxa"/>
            <w:tcBorders>
              <w:bottom w:val="single" w:color="000000" w:sz="12" w:space="0"/>
            </w:tcBorders>
            <w:vAlign w:val="top"/>
          </w:tcPr>
          <w:p w14:paraId="54AF80D4">
            <w:pPr>
              <w:pStyle w:val="6"/>
              <w:spacing w:before="124" w:line="220" w:lineRule="auto"/>
              <w:ind w:left="1246"/>
            </w:pPr>
            <w:r>
              <w:rPr>
                <w:spacing w:val="-8"/>
              </w:rPr>
              <w:t>担架</w:t>
            </w:r>
          </w:p>
        </w:tc>
        <w:tc>
          <w:tcPr>
            <w:tcW w:w="2139" w:type="dxa"/>
            <w:tcBorders>
              <w:bottom w:val="single" w:color="000000" w:sz="12" w:space="0"/>
              <w:right w:val="single" w:color="000000" w:sz="12" w:space="0"/>
            </w:tcBorders>
            <w:vAlign w:val="top"/>
          </w:tcPr>
          <w:p w14:paraId="0FB09128">
            <w:pPr>
              <w:pStyle w:val="6"/>
              <w:spacing w:before="123" w:line="219" w:lineRule="auto"/>
              <w:ind w:left="872"/>
            </w:pPr>
            <w:r>
              <w:rPr>
                <w:spacing w:val="-8"/>
              </w:rPr>
              <w:t>若干</w:t>
            </w:r>
          </w:p>
        </w:tc>
      </w:tr>
    </w:tbl>
    <w:p w14:paraId="06A66C76">
      <w:pPr>
        <w:rPr>
          <w:rFonts w:ascii="Arial"/>
          <w:sz w:val="21"/>
        </w:rPr>
      </w:pPr>
    </w:p>
    <w:p w14:paraId="03F5DC4A">
      <w:pPr>
        <w:rPr>
          <w:rFonts w:ascii="Arial" w:hAnsi="Arial" w:eastAsia="Arial" w:cs="Arial"/>
          <w:sz w:val="21"/>
          <w:szCs w:val="21"/>
        </w:rPr>
        <w:sectPr>
          <w:footerReference r:id="rId44" w:type="default"/>
          <w:pgSz w:w="11907" w:h="16839"/>
          <w:pgMar w:top="1431" w:right="1414" w:bottom="1363" w:left="1785" w:header="0" w:footer="1203" w:gutter="0"/>
          <w:cols w:space="720" w:num="1"/>
        </w:sectPr>
      </w:pPr>
    </w:p>
    <w:p w14:paraId="2ADFDCF4">
      <w:pPr>
        <w:spacing w:before="60" w:line="218" w:lineRule="auto"/>
        <w:ind w:left="40"/>
        <w:outlineLvl w:val="0"/>
        <w:rPr>
          <w:rFonts w:ascii="黑体" w:hAnsi="黑体" w:eastAsia="黑体" w:cs="黑体"/>
          <w:sz w:val="30"/>
          <w:szCs w:val="30"/>
        </w:rPr>
      </w:pPr>
      <w:bookmarkStart w:id="227" w:name="bookmark111"/>
      <w:bookmarkEnd w:id="227"/>
      <w:r>
        <w:rPr>
          <w:rFonts w:ascii="黑体" w:hAnsi="黑体" w:eastAsia="黑体" w:cs="黑体"/>
          <w:spacing w:val="-3"/>
          <w:sz w:val="30"/>
          <w:szCs w:val="30"/>
        </w:rPr>
        <w:t>附件</w:t>
      </w:r>
      <w:r>
        <w:rPr>
          <w:rFonts w:ascii="黑体" w:hAnsi="黑体" w:eastAsia="黑体" w:cs="黑体"/>
          <w:spacing w:val="-56"/>
          <w:sz w:val="30"/>
          <w:szCs w:val="30"/>
        </w:rPr>
        <w:t xml:space="preserve"> </w:t>
      </w:r>
      <w:r>
        <w:rPr>
          <w:rFonts w:ascii="Times New Roman" w:hAnsi="Times New Roman" w:eastAsia="Times New Roman" w:cs="Times New Roman"/>
          <w:spacing w:val="-3"/>
          <w:sz w:val="30"/>
          <w:szCs w:val="30"/>
        </w:rPr>
        <w:t xml:space="preserve">5  </w:t>
      </w:r>
      <w:r>
        <w:rPr>
          <w:rFonts w:ascii="黑体" w:hAnsi="黑体" w:eastAsia="黑体" w:cs="黑体"/>
          <w:spacing w:val="-3"/>
          <w:sz w:val="30"/>
          <w:szCs w:val="30"/>
        </w:rPr>
        <w:t>突发辐射事件联络通讯录</w:t>
      </w:r>
    </w:p>
    <w:p w14:paraId="1EA971B9">
      <w:pPr>
        <w:spacing w:line="185" w:lineRule="exact"/>
      </w:pPr>
    </w:p>
    <w:tbl>
      <w:tblPr>
        <w:tblStyle w:val="5"/>
        <w:tblW w:w="8282"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3724"/>
        <w:gridCol w:w="3738"/>
      </w:tblGrid>
      <w:tr w14:paraId="6F37D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820" w:type="dxa"/>
            <w:tcBorders>
              <w:top w:val="single" w:color="000000" w:sz="12" w:space="0"/>
              <w:left w:val="single" w:color="000000" w:sz="12" w:space="0"/>
            </w:tcBorders>
            <w:shd w:val="clear" w:color="auto" w:fill="A6A6A6"/>
            <w:vAlign w:val="top"/>
          </w:tcPr>
          <w:p w14:paraId="4926F2BF">
            <w:pPr>
              <w:pStyle w:val="6"/>
              <w:spacing w:before="90" w:line="221" w:lineRule="auto"/>
              <w:ind w:left="184"/>
            </w:pPr>
            <w:r>
              <w:rPr>
                <w:b/>
                <w:bCs/>
                <w:spacing w:val="-4"/>
              </w:rPr>
              <w:t>序号</w:t>
            </w:r>
          </w:p>
        </w:tc>
        <w:tc>
          <w:tcPr>
            <w:tcW w:w="3724" w:type="dxa"/>
            <w:tcBorders>
              <w:top w:val="single" w:color="000000" w:sz="12" w:space="0"/>
            </w:tcBorders>
            <w:shd w:val="clear" w:color="auto" w:fill="A6A6A6"/>
            <w:vAlign w:val="top"/>
          </w:tcPr>
          <w:p w14:paraId="45BC2442">
            <w:pPr>
              <w:pStyle w:val="6"/>
              <w:spacing w:before="91" w:line="220" w:lineRule="auto"/>
              <w:ind w:left="1440"/>
            </w:pPr>
            <w:r>
              <w:rPr>
                <w:b/>
                <w:bCs/>
                <w:spacing w:val="-4"/>
              </w:rPr>
              <w:t>单位名称</w:t>
            </w:r>
          </w:p>
        </w:tc>
        <w:tc>
          <w:tcPr>
            <w:tcW w:w="3738" w:type="dxa"/>
            <w:tcBorders>
              <w:top w:val="single" w:color="000000" w:sz="12" w:space="0"/>
              <w:right w:val="single" w:color="000000" w:sz="12" w:space="0"/>
            </w:tcBorders>
            <w:shd w:val="clear" w:color="auto" w:fill="A6A6A6"/>
            <w:vAlign w:val="top"/>
          </w:tcPr>
          <w:p w14:paraId="6D1778D5">
            <w:pPr>
              <w:pStyle w:val="6"/>
              <w:spacing w:before="90" w:line="222" w:lineRule="auto"/>
              <w:ind w:left="1453"/>
            </w:pPr>
            <w:r>
              <w:rPr>
                <w:b/>
                <w:bCs/>
                <w:spacing w:val="-4"/>
              </w:rPr>
              <w:t>联系电话</w:t>
            </w:r>
          </w:p>
        </w:tc>
      </w:tr>
      <w:tr w14:paraId="6D73C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17CE4B00">
            <w:pPr>
              <w:spacing w:before="154"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w:t>
            </w:r>
          </w:p>
        </w:tc>
        <w:tc>
          <w:tcPr>
            <w:tcW w:w="3724" w:type="dxa"/>
            <w:vAlign w:val="top"/>
          </w:tcPr>
          <w:p w14:paraId="213D4B82">
            <w:pPr>
              <w:pStyle w:val="6"/>
              <w:spacing w:before="115" w:line="219" w:lineRule="auto"/>
              <w:ind w:left="1231"/>
            </w:pPr>
            <w:r>
              <w:rPr>
                <w:spacing w:val="-2"/>
              </w:rPr>
              <w:t>柴桑人民政府</w:t>
            </w:r>
          </w:p>
        </w:tc>
        <w:tc>
          <w:tcPr>
            <w:tcW w:w="3738" w:type="dxa"/>
            <w:tcBorders>
              <w:right w:val="single" w:color="000000" w:sz="12" w:space="0"/>
            </w:tcBorders>
            <w:vAlign w:val="top"/>
          </w:tcPr>
          <w:p w14:paraId="65336CEA">
            <w:pPr>
              <w:spacing w:before="154"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0792-6812203</w:t>
            </w:r>
          </w:p>
        </w:tc>
      </w:tr>
      <w:tr w14:paraId="543C6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33A7C6AD">
            <w:pPr>
              <w:spacing w:before="154"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2.</w:t>
            </w:r>
          </w:p>
        </w:tc>
        <w:tc>
          <w:tcPr>
            <w:tcW w:w="3724" w:type="dxa"/>
            <w:vAlign w:val="top"/>
          </w:tcPr>
          <w:p w14:paraId="27026EA4">
            <w:pPr>
              <w:pStyle w:val="6"/>
              <w:spacing w:before="115" w:line="220" w:lineRule="auto"/>
              <w:ind w:left="1125"/>
            </w:pPr>
            <w:r>
              <w:rPr>
                <w:spacing w:val="-2"/>
              </w:rPr>
              <w:t>柴桑生态环境局</w:t>
            </w:r>
          </w:p>
        </w:tc>
        <w:tc>
          <w:tcPr>
            <w:tcW w:w="3738" w:type="dxa"/>
            <w:tcBorders>
              <w:right w:val="single" w:color="000000" w:sz="12" w:space="0"/>
            </w:tcBorders>
            <w:vAlign w:val="top"/>
          </w:tcPr>
          <w:p w14:paraId="6959563E">
            <w:pPr>
              <w:spacing w:before="154"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0792-6812342</w:t>
            </w:r>
          </w:p>
        </w:tc>
      </w:tr>
      <w:tr w14:paraId="1EB7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27CC33B1">
            <w:pPr>
              <w:spacing w:before="154" w:line="186" w:lineRule="auto"/>
              <w:ind w:left="1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3.</w:t>
            </w:r>
          </w:p>
        </w:tc>
        <w:tc>
          <w:tcPr>
            <w:tcW w:w="3724" w:type="dxa"/>
            <w:vAlign w:val="top"/>
          </w:tcPr>
          <w:p w14:paraId="382ADC08">
            <w:pPr>
              <w:pStyle w:val="6"/>
              <w:spacing w:before="116" w:line="219" w:lineRule="auto"/>
              <w:ind w:left="1231"/>
            </w:pPr>
            <w:r>
              <w:rPr>
                <w:spacing w:val="-2"/>
              </w:rPr>
              <w:t>柴桑委宣传部</w:t>
            </w:r>
          </w:p>
        </w:tc>
        <w:tc>
          <w:tcPr>
            <w:tcW w:w="3738" w:type="dxa"/>
            <w:tcBorders>
              <w:right w:val="single" w:color="000000" w:sz="12" w:space="0"/>
            </w:tcBorders>
            <w:vAlign w:val="top"/>
          </w:tcPr>
          <w:p w14:paraId="6DAA3261">
            <w:pPr>
              <w:spacing w:before="154"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0792-6812787</w:t>
            </w:r>
          </w:p>
        </w:tc>
      </w:tr>
      <w:tr w14:paraId="58652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1D7E2708">
            <w:pPr>
              <w:spacing w:before="154" w:line="186" w:lineRule="auto"/>
              <w:ind w:left="18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w:t>
            </w:r>
          </w:p>
        </w:tc>
        <w:tc>
          <w:tcPr>
            <w:tcW w:w="3724" w:type="dxa"/>
            <w:vAlign w:val="top"/>
          </w:tcPr>
          <w:p w14:paraId="6CC62795">
            <w:pPr>
              <w:pStyle w:val="6"/>
              <w:spacing w:before="116" w:line="220" w:lineRule="auto"/>
              <w:ind w:left="1335"/>
            </w:pPr>
            <w:r>
              <w:rPr>
                <w:spacing w:val="-2"/>
              </w:rPr>
              <w:t>柴桑公安局</w:t>
            </w:r>
          </w:p>
        </w:tc>
        <w:tc>
          <w:tcPr>
            <w:tcW w:w="3738" w:type="dxa"/>
            <w:tcBorders>
              <w:right w:val="single" w:color="000000" w:sz="12" w:space="0"/>
            </w:tcBorders>
            <w:vAlign w:val="top"/>
          </w:tcPr>
          <w:p w14:paraId="12248B14">
            <w:pPr>
              <w:spacing w:before="154"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0792-6812471</w:t>
            </w:r>
          </w:p>
        </w:tc>
      </w:tr>
      <w:tr w14:paraId="288B5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14768A4C">
            <w:pPr>
              <w:spacing w:before="158" w:line="183" w:lineRule="auto"/>
              <w:ind w:left="187"/>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w:t>
            </w:r>
          </w:p>
        </w:tc>
        <w:tc>
          <w:tcPr>
            <w:tcW w:w="3724" w:type="dxa"/>
            <w:vAlign w:val="top"/>
          </w:tcPr>
          <w:p w14:paraId="0249767E">
            <w:pPr>
              <w:pStyle w:val="6"/>
              <w:spacing w:before="116" w:line="219" w:lineRule="auto"/>
              <w:ind w:left="915"/>
            </w:pPr>
            <w:r>
              <w:rPr>
                <w:spacing w:val="-1"/>
              </w:rPr>
              <w:t>柴桑卫生健康委员会</w:t>
            </w:r>
          </w:p>
        </w:tc>
        <w:tc>
          <w:tcPr>
            <w:tcW w:w="3738" w:type="dxa"/>
            <w:tcBorders>
              <w:right w:val="single" w:color="000000" w:sz="12" w:space="0"/>
            </w:tcBorders>
            <w:vAlign w:val="top"/>
          </w:tcPr>
          <w:p w14:paraId="59516598">
            <w:pPr>
              <w:spacing w:before="155"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0792-6817970</w:t>
            </w:r>
          </w:p>
        </w:tc>
      </w:tr>
      <w:tr w14:paraId="29B6E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4D770546">
            <w:pPr>
              <w:spacing w:before="155" w:line="186" w:lineRule="auto"/>
              <w:ind w:left="186"/>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w:t>
            </w:r>
          </w:p>
        </w:tc>
        <w:tc>
          <w:tcPr>
            <w:tcW w:w="3724" w:type="dxa"/>
            <w:vAlign w:val="top"/>
          </w:tcPr>
          <w:p w14:paraId="42EF9AC2">
            <w:pPr>
              <w:pStyle w:val="6"/>
              <w:spacing w:before="116" w:line="220" w:lineRule="auto"/>
              <w:ind w:left="1125"/>
            </w:pPr>
            <w:r>
              <w:rPr>
                <w:spacing w:val="-2"/>
              </w:rPr>
              <w:t>柴桑应急管理局</w:t>
            </w:r>
          </w:p>
        </w:tc>
        <w:tc>
          <w:tcPr>
            <w:tcW w:w="3738" w:type="dxa"/>
            <w:tcBorders>
              <w:right w:val="single" w:color="000000" w:sz="12" w:space="0"/>
            </w:tcBorders>
            <w:vAlign w:val="top"/>
          </w:tcPr>
          <w:p w14:paraId="26CAFCE0">
            <w:pPr>
              <w:spacing w:before="155"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0792-6810637</w:t>
            </w:r>
          </w:p>
        </w:tc>
      </w:tr>
      <w:tr w14:paraId="35DC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4E893EDD">
            <w:pPr>
              <w:spacing w:before="159" w:line="183" w:lineRule="auto"/>
              <w:ind w:left="18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7.</w:t>
            </w:r>
          </w:p>
        </w:tc>
        <w:tc>
          <w:tcPr>
            <w:tcW w:w="3724" w:type="dxa"/>
            <w:vAlign w:val="top"/>
          </w:tcPr>
          <w:p w14:paraId="567C2118">
            <w:pPr>
              <w:pStyle w:val="6"/>
              <w:spacing w:before="117" w:line="220" w:lineRule="auto"/>
              <w:ind w:left="1335"/>
            </w:pPr>
            <w:r>
              <w:rPr>
                <w:spacing w:val="-2"/>
              </w:rPr>
              <w:t>柴桑工信局</w:t>
            </w:r>
          </w:p>
        </w:tc>
        <w:tc>
          <w:tcPr>
            <w:tcW w:w="3738" w:type="dxa"/>
            <w:tcBorders>
              <w:right w:val="single" w:color="000000" w:sz="12" w:space="0"/>
            </w:tcBorders>
            <w:vAlign w:val="top"/>
          </w:tcPr>
          <w:p w14:paraId="7600AA0C">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0792-6812085</w:t>
            </w:r>
          </w:p>
        </w:tc>
      </w:tr>
      <w:tr w14:paraId="07C18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4130B74F">
            <w:pPr>
              <w:spacing w:before="156" w:line="186" w:lineRule="auto"/>
              <w:ind w:left="190"/>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8.</w:t>
            </w:r>
          </w:p>
        </w:tc>
        <w:tc>
          <w:tcPr>
            <w:tcW w:w="3724" w:type="dxa"/>
            <w:vAlign w:val="top"/>
          </w:tcPr>
          <w:p w14:paraId="6181978E">
            <w:pPr>
              <w:pStyle w:val="6"/>
              <w:spacing w:before="117" w:line="220" w:lineRule="auto"/>
              <w:ind w:left="1335"/>
            </w:pPr>
            <w:r>
              <w:rPr>
                <w:spacing w:val="-2"/>
              </w:rPr>
              <w:t>柴桑财政局</w:t>
            </w:r>
          </w:p>
        </w:tc>
        <w:tc>
          <w:tcPr>
            <w:tcW w:w="3738" w:type="dxa"/>
            <w:tcBorders>
              <w:right w:val="single" w:color="000000" w:sz="12" w:space="0"/>
            </w:tcBorders>
            <w:vAlign w:val="top"/>
          </w:tcPr>
          <w:p w14:paraId="66B6DB46">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0792-6812146</w:t>
            </w:r>
          </w:p>
        </w:tc>
      </w:tr>
      <w:tr w14:paraId="4E3DD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0AEA104B">
            <w:pPr>
              <w:spacing w:before="156" w:line="186" w:lineRule="auto"/>
              <w:ind w:left="185"/>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9.</w:t>
            </w:r>
          </w:p>
        </w:tc>
        <w:tc>
          <w:tcPr>
            <w:tcW w:w="3724" w:type="dxa"/>
            <w:vAlign w:val="top"/>
          </w:tcPr>
          <w:p w14:paraId="48A71949">
            <w:pPr>
              <w:pStyle w:val="6"/>
              <w:spacing w:before="117" w:line="220" w:lineRule="auto"/>
              <w:ind w:left="1231"/>
            </w:pPr>
            <w:r>
              <w:rPr>
                <w:spacing w:val="-2"/>
              </w:rPr>
              <w:t>柴桑通运输局</w:t>
            </w:r>
          </w:p>
        </w:tc>
        <w:tc>
          <w:tcPr>
            <w:tcW w:w="3738" w:type="dxa"/>
            <w:tcBorders>
              <w:right w:val="single" w:color="000000" w:sz="12" w:space="0"/>
            </w:tcBorders>
            <w:vAlign w:val="top"/>
          </w:tcPr>
          <w:p w14:paraId="0D8208B2">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0792-6812334</w:t>
            </w:r>
          </w:p>
        </w:tc>
      </w:tr>
      <w:tr w14:paraId="7B4A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533015F6">
            <w:pPr>
              <w:spacing w:before="157"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10.</w:t>
            </w:r>
          </w:p>
        </w:tc>
        <w:tc>
          <w:tcPr>
            <w:tcW w:w="3724" w:type="dxa"/>
            <w:vAlign w:val="top"/>
          </w:tcPr>
          <w:p w14:paraId="0AFF3C60">
            <w:pPr>
              <w:pStyle w:val="6"/>
              <w:spacing w:before="118" w:line="220" w:lineRule="auto"/>
              <w:ind w:left="1442"/>
            </w:pPr>
            <w:r>
              <w:rPr>
                <w:spacing w:val="-2"/>
              </w:rPr>
              <w:t>沙河街镇</w:t>
            </w:r>
          </w:p>
        </w:tc>
        <w:tc>
          <w:tcPr>
            <w:tcW w:w="3738" w:type="dxa"/>
            <w:tcBorders>
              <w:right w:val="single" w:color="000000" w:sz="12" w:space="0"/>
            </w:tcBorders>
            <w:vAlign w:val="top"/>
          </w:tcPr>
          <w:p w14:paraId="6E1FA69E">
            <w:pPr>
              <w:spacing w:before="157"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0792-6812372</w:t>
            </w:r>
          </w:p>
        </w:tc>
      </w:tr>
      <w:tr w14:paraId="5CB32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11C60979">
            <w:pPr>
              <w:spacing w:before="156"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11.</w:t>
            </w:r>
          </w:p>
        </w:tc>
        <w:tc>
          <w:tcPr>
            <w:tcW w:w="3724" w:type="dxa"/>
            <w:vAlign w:val="top"/>
          </w:tcPr>
          <w:p w14:paraId="514A22A3">
            <w:pPr>
              <w:pStyle w:val="6"/>
              <w:spacing w:before="117" w:line="220" w:lineRule="auto"/>
              <w:ind w:left="1546"/>
            </w:pPr>
            <w:r>
              <w:rPr>
                <w:spacing w:val="-3"/>
              </w:rPr>
              <w:t>江洲镇</w:t>
            </w:r>
          </w:p>
        </w:tc>
        <w:tc>
          <w:tcPr>
            <w:tcW w:w="3738" w:type="dxa"/>
            <w:tcBorders>
              <w:right w:val="single" w:color="000000" w:sz="12" w:space="0"/>
            </w:tcBorders>
            <w:vAlign w:val="top"/>
          </w:tcPr>
          <w:p w14:paraId="689A038A">
            <w:pPr>
              <w:spacing w:before="156"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0792-6812079</w:t>
            </w:r>
          </w:p>
        </w:tc>
      </w:tr>
      <w:tr w14:paraId="40E4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4871E921">
            <w:pPr>
              <w:spacing w:before="158"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12.</w:t>
            </w:r>
          </w:p>
        </w:tc>
        <w:tc>
          <w:tcPr>
            <w:tcW w:w="3724" w:type="dxa"/>
            <w:vAlign w:val="top"/>
          </w:tcPr>
          <w:p w14:paraId="71CE1704">
            <w:pPr>
              <w:pStyle w:val="6"/>
              <w:spacing w:before="119" w:line="220" w:lineRule="auto"/>
              <w:ind w:left="1545"/>
            </w:pPr>
            <w:r>
              <w:rPr>
                <w:spacing w:val="-2"/>
              </w:rPr>
              <w:t>城子镇</w:t>
            </w:r>
          </w:p>
        </w:tc>
        <w:tc>
          <w:tcPr>
            <w:tcW w:w="3738" w:type="dxa"/>
            <w:tcBorders>
              <w:right w:val="single" w:color="000000" w:sz="12" w:space="0"/>
            </w:tcBorders>
            <w:vAlign w:val="top"/>
          </w:tcPr>
          <w:p w14:paraId="0CF0CA64">
            <w:pPr>
              <w:spacing w:before="158"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0792-6833588</w:t>
            </w:r>
          </w:p>
        </w:tc>
      </w:tr>
      <w:tr w14:paraId="00F7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053B546C">
            <w:pPr>
              <w:spacing w:before="158"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13.</w:t>
            </w:r>
          </w:p>
        </w:tc>
        <w:tc>
          <w:tcPr>
            <w:tcW w:w="3724" w:type="dxa"/>
            <w:vAlign w:val="top"/>
          </w:tcPr>
          <w:p w14:paraId="103FFE05">
            <w:pPr>
              <w:pStyle w:val="6"/>
              <w:spacing w:before="119" w:line="220" w:lineRule="auto"/>
              <w:ind w:left="1440"/>
            </w:pPr>
            <w:r>
              <w:rPr>
                <w:spacing w:val="-2"/>
              </w:rPr>
              <w:t>港口街镇</w:t>
            </w:r>
          </w:p>
        </w:tc>
        <w:tc>
          <w:tcPr>
            <w:tcW w:w="3738" w:type="dxa"/>
            <w:tcBorders>
              <w:right w:val="single" w:color="000000" w:sz="12" w:space="0"/>
            </w:tcBorders>
            <w:vAlign w:val="top"/>
          </w:tcPr>
          <w:p w14:paraId="20BF4D37">
            <w:pPr>
              <w:spacing w:before="158" w:line="186" w:lineRule="auto"/>
              <w:ind w:left="126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0792-6951166</w:t>
            </w:r>
          </w:p>
        </w:tc>
      </w:tr>
      <w:tr w14:paraId="53AA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42EE4EC8">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14.</w:t>
            </w:r>
          </w:p>
        </w:tc>
        <w:tc>
          <w:tcPr>
            <w:tcW w:w="3724" w:type="dxa"/>
            <w:vAlign w:val="top"/>
          </w:tcPr>
          <w:p w14:paraId="69FFE0BA">
            <w:pPr>
              <w:pStyle w:val="6"/>
              <w:spacing w:before="120" w:line="220" w:lineRule="auto"/>
              <w:ind w:left="1441"/>
            </w:pPr>
            <w:r>
              <w:rPr>
                <w:spacing w:val="-2"/>
              </w:rPr>
              <w:t>狮子街道</w:t>
            </w:r>
          </w:p>
        </w:tc>
        <w:tc>
          <w:tcPr>
            <w:tcW w:w="3738" w:type="dxa"/>
            <w:tcBorders>
              <w:right w:val="single" w:color="000000" w:sz="12" w:space="0"/>
            </w:tcBorders>
            <w:vAlign w:val="top"/>
          </w:tcPr>
          <w:p w14:paraId="2AF77991">
            <w:pPr>
              <w:spacing w:before="159"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0792-6862749</w:t>
            </w:r>
          </w:p>
        </w:tc>
      </w:tr>
      <w:tr w14:paraId="2F35C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6A31BE72">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15.</w:t>
            </w:r>
          </w:p>
        </w:tc>
        <w:tc>
          <w:tcPr>
            <w:tcW w:w="3724" w:type="dxa"/>
            <w:vAlign w:val="top"/>
          </w:tcPr>
          <w:p w14:paraId="783E5C70">
            <w:pPr>
              <w:pStyle w:val="6"/>
              <w:spacing w:before="120" w:line="220" w:lineRule="auto"/>
              <w:ind w:left="1546"/>
            </w:pPr>
            <w:r>
              <w:rPr>
                <w:spacing w:val="-3"/>
              </w:rPr>
              <w:t>新合镇</w:t>
            </w:r>
          </w:p>
        </w:tc>
        <w:tc>
          <w:tcPr>
            <w:tcW w:w="3738" w:type="dxa"/>
            <w:tcBorders>
              <w:right w:val="single" w:color="000000" w:sz="12" w:space="0"/>
            </w:tcBorders>
            <w:vAlign w:val="top"/>
          </w:tcPr>
          <w:p w14:paraId="663B6E41">
            <w:pPr>
              <w:spacing w:before="159"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0792-6981001</w:t>
            </w:r>
          </w:p>
        </w:tc>
      </w:tr>
      <w:tr w14:paraId="7016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5DB72699">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16.</w:t>
            </w:r>
          </w:p>
        </w:tc>
        <w:tc>
          <w:tcPr>
            <w:tcW w:w="3724" w:type="dxa"/>
            <w:vAlign w:val="top"/>
          </w:tcPr>
          <w:p w14:paraId="5189F7A5">
            <w:pPr>
              <w:pStyle w:val="6"/>
              <w:spacing w:before="120" w:line="220" w:lineRule="auto"/>
              <w:ind w:left="1447"/>
            </w:pPr>
            <w:r>
              <w:rPr>
                <w:spacing w:val="-3"/>
              </w:rPr>
              <w:t>马回岭镇</w:t>
            </w:r>
          </w:p>
        </w:tc>
        <w:tc>
          <w:tcPr>
            <w:tcW w:w="3738" w:type="dxa"/>
            <w:tcBorders>
              <w:right w:val="single" w:color="000000" w:sz="12" w:space="0"/>
            </w:tcBorders>
            <w:vAlign w:val="top"/>
          </w:tcPr>
          <w:p w14:paraId="217FE373">
            <w:pPr>
              <w:spacing w:before="159"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0792-6921200</w:t>
            </w:r>
          </w:p>
        </w:tc>
      </w:tr>
      <w:tr w14:paraId="0D991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31D990DF">
            <w:pPr>
              <w:spacing w:before="157"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17.</w:t>
            </w:r>
          </w:p>
        </w:tc>
        <w:tc>
          <w:tcPr>
            <w:tcW w:w="3724" w:type="dxa"/>
            <w:vAlign w:val="top"/>
          </w:tcPr>
          <w:p w14:paraId="7BB0081C">
            <w:pPr>
              <w:pStyle w:val="6"/>
              <w:spacing w:before="118" w:line="220" w:lineRule="auto"/>
              <w:ind w:left="917"/>
            </w:pPr>
            <w:r>
              <w:rPr>
                <w:spacing w:val="-1"/>
              </w:rPr>
              <w:t>沙河经济技术开发区</w:t>
            </w:r>
          </w:p>
        </w:tc>
        <w:tc>
          <w:tcPr>
            <w:tcW w:w="3738" w:type="dxa"/>
            <w:tcBorders>
              <w:right w:val="single" w:color="000000" w:sz="12" w:space="0"/>
            </w:tcBorders>
            <w:vAlign w:val="top"/>
          </w:tcPr>
          <w:p w14:paraId="161C596A">
            <w:pPr>
              <w:spacing w:before="157" w:line="186" w:lineRule="auto"/>
              <w:ind w:left="126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0792-6816856</w:t>
            </w:r>
          </w:p>
        </w:tc>
      </w:tr>
      <w:tr w14:paraId="33617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247EABE3">
            <w:pPr>
              <w:spacing w:before="159"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18.</w:t>
            </w:r>
          </w:p>
        </w:tc>
        <w:tc>
          <w:tcPr>
            <w:tcW w:w="3724" w:type="dxa"/>
            <w:vAlign w:val="top"/>
          </w:tcPr>
          <w:p w14:paraId="2655D67D">
            <w:pPr>
              <w:pStyle w:val="6"/>
              <w:spacing w:before="120" w:line="220" w:lineRule="auto"/>
              <w:ind w:left="1441"/>
            </w:pPr>
            <w:r>
              <w:rPr>
                <w:spacing w:val="-2"/>
              </w:rPr>
              <w:t>城门街道</w:t>
            </w:r>
          </w:p>
        </w:tc>
        <w:tc>
          <w:tcPr>
            <w:tcW w:w="3738" w:type="dxa"/>
            <w:tcBorders>
              <w:right w:val="single" w:color="000000" w:sz="12" w:space="0"/>
            </w:tcBorders>
            <w:vAlign w:val="top"/>
          </w:tcPr>
          <w:p w14:paraId="5C14D8E1">
            <w:pPr>
              <w:spacing w:before="159"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13807925396</w:t>
            </w:r>
          </w:p>
        </w:tc>
      </w:tr>
      <w:tr w14:paraId="5E1E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2EBDF538">
            <w:pPr>
              <w:spacing w:before="160" w:line="186" w:lineRule="auto"/>
              <w:ind w:left="202"/>
              <w:rPr>
                <w:rFonts w:ascii="Times New Roman" w:hAnsi="Times New Roman" w:eastAsia="Times New Roman" w:cs="Times New Roman"/>
                <w:sz w:val="21"/>
                <w:szCs w:val="21"/>
              </w:rPr>
            </w:pPr>
            <w:r>
              <w:rPr>
                <w:rFonts w:ascii="Times New Roman" w:hAnsi="Times New Roman" w:eastAsia="Times New Roman" w:cs="Times New Roman"/>
                <w:spacing w:val="-7"/>
                <w:sz w:val="21"/>
                <w:szCs w:val="21"/>
              </w:rPr>
              <w:t>19.</w:t>
            </w:r>
          </w:p>
        </w:tc>
        <w:tc>
          <w:tcPr>
            <w:tcW w:w="3724" w:type="dxa"/>
            <w:vAlign w:val="top"/>
          </w:tcPr>
          <w:p w14:paraId="019CBA3C">
            <w:pPr>
              <w:pStyle w:val="6"/>
              <w:spacing w:before="122" w:line="220" w:lineRule="auto"/>
              <w:ind w:left="1546"/>
            </w:pPr>
            <w:r>
              <w:rPr>
                <w:spacing w:val="-3"/>
              </w:rPr>
              <w:t>新塘乡</w:t>
            </w:r>
          </w:p>
        </w:tc>
        <w:tc>
          <w:tcPr>
            <w:tcW w:w="3738" w:type="dxa"/>
            <w:tcBorders>
              <w:right w:val="single" w:color="000000" w:sz="12" w:space="0"/>
            </w:tcBorders>
            <w:vAlign w:val="top"/>
          </w:tcPr>
          <w:p w14:paraId="60D5D524">
            <w:pPr>
              <w:spacing w:before="160"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15170077708</w:t>
            </w:r>
          </w:p>
        </w:tc>
      </w:tr>
      <w:tr w14:paraId="66FBA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149BC1DB">
            <w:pPr>
              <w:spacing w:before="160"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3724" w:type="dxa"/>
            <w:vAlign w:val="top"/>
          </w:tcPr>
          <w:p w14:paraId="3C7A067E">
            <w:pPr>
              <w:pStyle w:val="6"/>
              <w:spacing w:before="122" w:line="220" w:lineRule="auto"/>
              <w:ind w:left="1548"/>
            </w:pPr>
            <w:r>
              <w:rPr>
                <w:spacing w:val="-3"/>
              </w:rPr>
              <w:t>涌泉乡</w:t>
            </w:r>
          </w:p>
        </w:tc>
        <w:tc>
          <w:tcPr>
            <w:tcW w:w="3738" w:type="dxa"/>
            <w:tcBorders>
              <w:right w:val="single" w:color="000000" w:sz="12" w:space="0"/>
            </w:tcBorders>
            <w:vAlign w:val="top"/>
          </w:tcPr>
          <w:p w14:paraId="3D325BA6">
            <w:pPr>
              <w:spacing w:before="160"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13879250019</w:t>
            </w:r>
          </w:p>
        </w:tc>
      </w:tr>
      <w:tr w14:paraId="71B65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0" w:type="dxa"/>
            <w:tcBorders>
              <w:left w:val="single" w:color="000000" w:sz="12" w:space="0"/>
            </w:tcBorders>
            <w:vAlign w:val="top"/>
          </w:tcPr>
          <w:p w14:paraId="7DF8EF8A">
            <w:pPr>
              <w:spacing w:before="161"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tc>
        <w:tc>
          <w:tcPr>
            <w:tcW w:w="3724" w:type="dxa"/>
            <w:vAlign w:val="top"/>
          </w:tcPr>
          <w:p w14:paraId="2AC7A027">
            <w:pPr>
              <w:pStyle w:val="6"/>
              <w:spacing w:before="122" w:line="222" w:lineRule="auto"/>
              <w:ind w:left="1552"/>
            </w:pPr>
            <w:r>
              <w:rPr>
                <w:spacing w:val="-4"/>
              </w:rPr>
              <w:t>岷山乡</w:t>
            </w:r>
          </w:p>
        </w:tc>
        <w:tc>
          <w:tcPr>
            <w:tcW w:w="3738" w:type="dxa"/>
            <w:tcBorders>
              <w:right w:val="single" w:color="000000" w:sz="12" w:space="0"/>
            </w:tcBorders>
            <w:vAlign w:val="top"/>
          </w:tcPr>
          <w:p w14:paraId="0188DA5F">
            <w:pPr>
              <w:spacing w:before="161"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13870295227</w:t>
            </w:r>
          </w:p>
        </w:tc>
      </w:tr>
      <w:tr w14:paraId="0363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20" w:type="dxa"/>
            <w:tcBorders>
              <w:left w:val="single" w:color="000000" w:sz="12" w:space="0"/>
            </w:tcBorders>
            <w:vAlign w:val="top"/>
          </w:tcPr>
          <w:p w14:paraId="4FA55D49">
            <w:pPr>
              <w:spacing w:before="162"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22.</w:t>
            </w:r>
          </w:p>
        </w:tc>
        <w:tc>
          <w:tcPr>
            <w:tcW w:w="3724" w:type="dxa"/>
            <w:vAlign w:val="top"/>
          </w:tcPr>
          <w:p w14:paraId="059794B2">
            <w:pPr>
              <w:pStyle w:val="6"/>
              <w:spacing w:before="123" w:line="220" w:lineRule="auto"/>
              <w:ind w:left="1336"/>
            </w:pPr>
            <w:r>
              <w:rPr>
                <w:spacing w:val="-2"/>
              </w:rPr>
              <w:t>新洲垦殖场</w:t>
            </w:r>
          </w:p>
        </w:tc>
        <w:tc>
          <w:tcPr>
            <w:tcW w:w="3738" w:type="dxa"/>
            <w:tcBorders>
              <w:right w:val="single" w:color="000000" w:sz="12" w:space="0"/>
            </w:tcBorders>
            <w:vAlign w:val="top"/>
          </w:tcPr>
          <w:p w14:paraId="06949B14">
            <w:pPr>
              <w:spacing w:before="162"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13970224994</w:t>
            </w:r>
          </w:p>
        </w:tc>
      </w:tr>
      <w:tr w14:paraId="5610F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0" w:type="dxa"/>
            <w:tcBorders>
              <w:left w:val="single" w:color="000000" w:sz="12" w:space="0"/>
            </w:tcBorders>
            <w:vAlign w:val="top"/>
          </w:tcPr>
          <w:p w14:paraId="059BC9EC">
            <w:pPr>
              <w:spacing w:before="160"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23.</w:t>
            </w:r>
          </w:p>
        </w:tc>
        <w:tc>
          <w:tcPr>
            <w:tcW w:w="3724" w:type="dxa"/>
            <w:vAlign w:val="top"/>
          </w:tcPr>
          <w:p w14:paraId="2F83404D">
            <w:pPr>
              <w:pStyle w:val="6"/>
              <w:spacing w:before="121" w:line="220" w:lineRule="auto"/>
              <w:ind w:left="1448"/>
            </w:pPr>
            <w:r>
              <w:rPr>
                <w:spacing w:val="-3"/>
              </w:rPr>
              <w:t>岷山林场</w:t>
            </w:r>
          </w:p>
        </w:tc>
        <w:tc>
          <w:tcPr>
            <w:tcW w:w="3738" w:type="dxa"/>
            <w:tcBorders>
              <w:right w:val="single" w:color="000000" w:sz="12" w:space="0"/>
            </w:tcBorders>
            <w:vAlign w:val="top"/>
          </w:tcPr>
          <w:p w14:paraId="035DADE0">
            <w:pPr>
              <w:spacing w:before="160"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13479282166</w:t>
            </w:r>
          </w:p>
        </w:tc>
      </w:tr>
      <w:tr w14:paraId="0EC73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20" w:type="dxa"/>
            <w:tcBorders>
              <w:left w:val="single" w:color="000000" w:sz="12" w:space="0"/>
              <w:bottom w:val="single" w:color="000000" w:sz="12" w:space="0"/>
            </w:tcBorders>
            <w:vAlign w:val="top"/>
          </w:tcPr>
          <w:p w14:paraId="7B8BA754">
            <w:pPr>
              <w:spacing w:before="161" w:line="186" w:lineRule="auto"/>
              <w:ind w:left="18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24.</w:t>
            </w:r>
          </w:p>
        </w:tc>
        <w:tc>
          <w:tcPr>
            <w:tcW w:w="3724" w:type="dxa"/>
            <w:tcBorders>
              <w:bottom w:val="single" w:color="000000" w:sz="12" w:space="0"/>
            </w:tcBorders>
            <w:vAlign w:val="top"/>
          </w:tcPr>
          <w:p w14:paraId="288E0408">
            <w:pPr>
              <w:pStyle w:val="6"/>
              <w:spacing w:before="122" w:line="220" w:lineRule="auto"/>
              <w:ind w:left="1342"/>
            </w:pPr>
            <w:r>
              <w:rPr>
                <w:spacing w:val="-3"/>
              </w:rPr>
              <w:t>赤湖管理处</w:t>
            </w:r>
          </w:p>
        </w:tc>
        <w:tc>
          <w:tcPr>
            <w:tcW w:w="3738" w:type="dxa"/>
            <w:tcBorders>
              <w:bottom w:val="single" w:color="000000" w:sz="12" w:space="0"/>
              <w:right w:val="single" w:color="000000" w:sz="12" w:space="0"/>
            </w:tcBorders>
            <w:vAlign w:val="top"/>
          </w:tcPr>
          <w:p w14:paraId="2F9E7869">
            <w:pPr>
              <w:spacing w:before="161" w:line="186" w:lineRule="auto"/>
              <w:ind w:left="131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15279208888</w:t>
            </w:r>
          </w:p>
        </w:tc>
      </w:tr>
    </w:tbl>
    <w:p w14:paraId="07BE9584">
      <w:pPr>
        <w:rPr>
          <w:rFonts w:ascii="Arial"/>
          <w:sz w:val="21"/>
        </w:rPr>
      </w:pPr>
    </w:p>
    <w:p w14:paraId="353D1A3D">
      <w:pPr>
        <w:rPr>
          <w:rFonts w:ascii="Arial" w:hAnsi="Arial" w:eastAsia="Arial" w:cs="Arial"/>
          <w:sz w:val="21"/>
          <w:szCs w:val="21"/>
        </w:rPr>
        <w:sectPr>
          <w:footerReference r:id="rId45" w:type="default"/>
          <w:pgSz w:w="11907" w:h="16839"/>
          <w:pgMar w:top="1423" w:right="1785" w:bottom="1363" w:left="1785" w:header="0" w:footer="1203" w:gutter="0"/>
          <w:cols w:space="720" w:num="1"/>
        </w:sectPr>
      </w:pPr>
    </w:p>
    <w:p w14:paraId="796D2C12">
      <w:pPr>
        <w:spacing w:before="59" w:line="219" w:lineRule="auto"/>
        <w:ind w:left="42"/>
        <w:outlineLvl w:val="0"/>
        <w:rPr>
          <w:rFonts w:ascii="黑体" w:hAnsi="黑体" w:eastAsia="黑体" w:cs="黑体"/>
          <w:sz w:val="30"/>
          <w:szCs w:val="30"/>
        </w:rPr>
      </w:pPr>
      <w:bookmarkStart w:id="228" w:name="bookmark112"/>
      <w:bookmarkEnd w:id="228"/>
      <w:r>
        <w:rPr>
          <w:rFonts w:ascii="黑体" w:hAnsi="黑体" w:eastAsia="黑体" w:cs="黑体"/>
          <w:spacing w:val="-3"/>
          <w:sz w:val="30"/>
          <w:szCs w:val="30"/>
        </w:rPr>
        <w:t>附件</w:t>
      </w:r>
      <w:r>
        <w:rPr>
          <w:rFonts w:ascii="黑体" w:hAnsi="黑体" w:eastAsia="黑体" w:cs="黑体"/>
          <w:spacing w:val="-62"/>
          <w:sz w:val="30"/>
          <w:szCs w:val="30"/>
        </w:rPr>
        <w:t xml:space="preserve"> </w:t>
      </w:r>
      <w:r>
        <w:rPr>
          <w:rFonts w:ascii="Times New Roman" w:hAnsi="Times New Roman" w:eastAsia="Times New Roman" w:cs="Times New Roman"/>
          <w:spacing w:val="-3"/>
          <w:sz w:val="30"/>
          <w:szCs w:val="30"/>
        </w:rPr>
        <w:t xml:space="preserve">6  </w:t>
      </w:r>
      <w:r>
        <w:rPr>
          <w:rFonts w:ascii="黑体" w:hAnsi="黑体" w:eastAsia="黑体" w:cs="黑体"/>
          <w:spacing w:val="-3"/>
          <w:sz w:val="30"/>
          <w:szCs w:val="30"/>
        </w:rPr>
        <w:t>应急联动机构通信录</w:t>
      </w:r>
    </w:p>
    <w:p w14:paraId="053DA792">
      <w:pPr>
        <w:spacing w:line="184" w:lineRule="exact"/>
      </w:pPr>
    </w:p>
    <w:tbl>
      <w:tblPr>
        <w:tblStyle w:val="5"/>
        <w:tblW w:w="8275"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15"/>
        <w:gridCol w:w="4460"/>
      </w:tblGrid>
      <w:tr w14:paraId="5C94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top w:val="single" w:color="000000" w:sz="12" w:space="0"/>
              <w:left w:val="single" w:color="000000" w:sz="12" w:space="0"/>
            </w:tcBorders>
            <w:shd w:val="clear" w:color="auto" w:fill="A6A6A6"/>
            <w:vAlign w:val="top"/>
          </w:tcPr>
          <w:p w14:paraId="4C0C4048">
            <w:pPr>
              <w:pStyle w:val="6"/>
              <w:spacing w:before="49" w:line="219" w:lineRule="auto"/>
              <w:ind w:left="1478"/>
            </w:pPr>
            <w:r>
              <w:rPr>
                <w:spacing w:val="-2"/>
              </w:rPr>
              <w:t>机构名称</w:t>
            </w:r>
          </w:p>
        </w:tc>
        <w:tc>
          <w:tcPr>
            <w:tcW w:w="4460" w:type="dxa"/>
            <w:tcBorders>
              <w:top w:val="single" w:color="000000" w:sz="12" w:space="0"/>
              <w:right w:val="single" w:color="000000" w:sz="12" w:space="0"/>
            </w:tcBorders>
            <w:shd w:val="clear" w:color="auto" w:fill="A6A6A6"/>
            <w:vAlign w:val="top"/>
          </w:tcPr>
          <w:p w14:paraId="0F46A1EC">
            <w:pPr>
              <w:pStyle w:val="6"/>
              <w:spacing w:before="49" w:line="221" w:lineRule="auto"/>
              <w:ind w:left="1816"/>
            </w:pPr>
            <w:r>
              <w:rPr>
                <w:spacing w:val="-2"/>
              </w:rPr>
              <w:t>联络方式</w:t>
            </w:r>
          </w:p>
        </w:tc>
      </w:tr>
      <w:tr w14:paraId="09012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15" w:type="dxa"/>
            <w:tcBorders>
              <w:left w:val="single" w:color="000000" w:sz="12" w:space="0"/>
            </w:tcBorders>
            <w:vAlign w:val="top"/>
          </w:tcPr>
          <w:p w14:paraId="1D824F80">
            <w:pPr>
              <w:pStyle w:val="6"/>
              <w:spacing w:before="52" w:line="220" w:lineRule="auto"/>
              <w:ind w:left="1481"/>
            </w:pPr>
            <w:r>
              <w:rPr>
                <w:spacing w:val="-2"/>
              </w:rPr>
              <w:t>火警电话</w:t>
            </w:r>
          </w:p>
        </w:tc>
        <w:tc>
          <w:tcPr>
            <w:tcW w:w="4460" w:type="dxa"/>
            <w:tcBorders>
              <w:right w:val="single" w:color="000000" w:sz="12" w:space="0"/>
            </w:tcBorders>
            <w:vAlign w:val="top"/>
          </w:tcPr>
          <w:p w14:paraId="6E17D3AC">
            <w:pPr>
              <w:spacing w:before="91" w:line="186" w:lineRule="auto"/>
              <w:ind w:left="20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119</w:t>
            </w:r>
          </w:p>
        </w:tc>
      </w:tr>
      <w:tr w14:paraId="4687A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481818DF">
            <w:pPr>
              <w:pStyle w:val="6"/>
              <w:spacing w:before="53" w:line="220" w:lineRule="auto"/>
              <w:ind w:left="1485"/>
            </w:pPr>
            <w:r>
              <w:rPr>
                <w:spacing w:val="-3"/>
              </w:rPr>
              <w:t>急救电话</w:t>
            </w:r>
          </w:p>
        </w:tc>
        <w:tc>
          <w:tcPr>
            <w:tcW w:w="4460" w:type="dxa"/>
            <w:tcBorders>
              <w:right w:val="single" w:color="000000" w:sz="12" w:space="0"/>
            </w:tcBorders>
            <w:vAlign w:val="top"/>
          </w:tcPr>
          <w:p w14:paraId="04BA3537">
            <w:pPr>
              <w:spacing w:before="92" w:line="186" w:lineRule="auto"/>
              <w:ind w:left="20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120</w:t>
            </w:r>
          </w:p>
        </w:tc>
      </w:tr>
      <w:tr w14:paraId="29FB9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5A108904">
            <w:pPr>
              <w:pStyle w:val="6"/>
              <w:spacing w:before="55" w:line="219" w:lineRule="auto"/>
              <w:ind w:left="1477"/>
            </w:pPr>
            <w:r>
              <w:rPr>
                <w:spacing w:val="-2"/>
              </w:rPr>
              <w:t>报警电话</w:t>
            </w:r>
          </w:p>
        </w:tc>
        <w:tc>
          <w:tcPr>
            <w:tcW w:w="4460" w:type="dxa"/>
            <w:tcBorders>
              <w:right w:val="single" w:color="000000" w:sz="12" w:space="0"/>
            </w:tcBorders>
            <w:vAlign w:val="top"/>
          </w:tcPr>
          <w:p w14:paraId="51DC7404">
            <w:pPr>
              <w:spacing w:before="93" w:line="186" w:lineRule="auto"/>
              <w:ind w:left="2095"/>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110</w:t>
            </w:r>
          </w:p>
        </w:tc>
      </w:tr>
      <w:tr w14:paraId="33A09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15" w:type="dxa"/>
            <w:tcBorders>
              <w:left w:val="single" w:color="000000" w:sz="12" w:space="0"/>
            </w:tcBorders>
            <w:vAlign w:val="top"/>
          </w:tcPr>
          <w:p w14:paraId="171F908D">
            <w:pPr>
              <w:pStyle w:val="6"/>
              <w:spacing w:before="58" w:line="218" w:lineRule="auto"/>
              <w:ind w:left="1274"/>
            </w:pPr>
            <w:r>
              <w:rPr>
                <w:spacing w:val="-2"/>
              </w:rPr>
              <w:t>九江市民热线</w:t>
            </w:r>
          </w:p>
        </w:tc>
        <w:tc>
          <w:tcPr>
            <w:tcW w:w="4460" w:type="dxa"/>
            <w:tcBorders>
              <w:right w:val="single" w:color="000000" w:sz="12" w:space="0"/>
            </w:tcBorders>
            <w:vAlign w:val="top"/>
          </w:tcPr>
          <w:p w14:paraId="39CD9D62">
            <w:pPr>
              <w:spacing w:before="96" w:line="186" w:lineRule="auto"/>
              <w:ind w:left="198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12345</w:t>
            </w:r>
          </w:p>
        </w:tc>
      </w:tr>
      <w:tr w14:paraId="5154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549BCBA9">
            <w:pPr>
              <w:pStyle w:val="6"/>
              <w:spacing w:before="59" w:line="216" w:lineRule="auto"/>
              <w:ind w:left="1479"/>
            </w:pPr>
            <w:r>
              <w:rPr>
                <w:spacing w:val="-2"/>
              </w:rPr>
              <w:t>供水热线</w:t>
            </w:r>
          </w:p>
        </w:tc>
        <w:tc>
          <w:tcPr>
            <w:tcW w:w="4460" w:type="dxa"/>
            <w:tcBorders>
              <w:right w:val="single" w:color="000000" w:sz="12" w:space="0"/>
            </w:tcBorders>
            <w:vAlign w:val="top"/>
          </w:tcPr>
          <w:p w14:paraId="7753A17A">
            <w:pPr>
              <w:spacing w:before="97" w:line="186" w:lineRule="auto"/>
              <w:ind w:left="1989"/>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12319</w:t>
            </w:r>
          </w:p>
        </w:tc>
      </w:tr>
      <w:tr w14:paraId="479B2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164EF86C">
            <w:pPr>
              <w:pStyle w:val="6"/>
              <w:spacing w:before="60" w:line="215" w:lineRule="auto"/>
              <w:ind w:left="1503"/>
            </w:pPr>
            <w:r>
              <w:rPr>
                <w:spacing w:val="-7"/>
              </w:rPr>
              <w:t>电力热线</w:t>
            </w:r>
          </w:p>
        </w:tc>
        <w:tc>
          <w:tcPr>
            <w:tcW w:w="4460" w:type="dxa"/>
            <w:tcBorders>
              <w:right w:val="single" w:color="000000" w:sz="12" w:space="0"/>
            </w:tcBorders>
            <w:vAlign w:val="top"/>
          </w:tcPr>
          <w:p w14:paraId="774E7C1E">
            <w:pPr>
              <w:spacing w:before="98"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0792-8466063</w:t>
            </w:r>
          </w:p>
        </w:tc>
      </w:tr>
      <w:tr w14:paraId="055ED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15" w:type="dxa"/>
            <w:tcBorders>
              <w:left w:val="single" w:color="000000" w:sz="12" w:space="0"/>
            </w:tcBorders>
            <w:vAlign w:val="top"/>
          </w:tcPr>
          <w:p w14:paraId="4B7A0E70">
            <w:pPr>
              <w:pStyle w:val="6"/>
              <w:spacing w:before="63" w:line="213" w:lineRule="auto"/>
              <w:ind w:left="1168"/>
            </w:pPr>
            <w:r>
              <w:rPr>
                <w:spacing w:val="-2"/>
              </w:rPr>
              <w:t>九江市人民政府</w:t>
            </w:r>
          </w:p>
        </w:tc>
        <w:tc>
          <w:tcPr>
            <w:tcW w:w="4460" w:type="dxa"/>
            <w:tcBorders>
              <w:right w:val="single" w:color="000000" w:sz="12" w:space="0"/>
            </w:tcBorders>
            <w:vAlign w:val="top"/>
          </w:tcPr>
          <w:p w14:paraId="59CFBB0B">
            <w:pPr>
              <w:spacing w:before="101"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0792-8223172</w:t>
            </w:r>
          </w:p>
        </w:tc>
      </w:tr>
      <w:tr w14:paraId="36BC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1B9BA303">
            <w:pPr>
              <w:pStyle w:val="6"/>
              <w:spacing w:before="63" w:line="212" w:lineRule="auto"/>
              <w:ind w:left="1064"/>
            </w:pPr>
            <w:r>
              <w:rPr>
                <w:spacing w:val="-2"/>
              </w:rPr>
              <w:t>九江市生态环境局</w:t>
            </w:r>
          </w:p>
        </w:tc>
        <w:tc>
          <w:tcPr>
            <w:tcW w:w="4460" w:type="dxa"/>
            <w:tcBorders>
              <w:right w:val="single" w:color="000000" w:sz="12" w:space="0"/>
            </w:tcBorders>
            <w:vAlign w:val="top"/>
          </w:tcPr>
          <w:p w14:paraId="1F3E34F7">
            <w:pPr>
              <w:spacing w:before="102"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0792-8570713</w:t>
            </w:r>
          </w:p>
        </w:tc>
      </w:tr>
      <w:tr w14:paraId="1204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098585FF">
            <w:pPr>
              <w:pStyle w:val="6"/>
              <w:spacing w:before="64" w:line="211" w:lineRule="auto"/>
              <w:ind w:left="1064"/>
            </w:pPr>
            <w:r>
              <w:rPr>
                <w:spacing w:val="-2"/>
              </w:rPr>
              <w:t>九江市应急管理局</w:t>
            </w:r>
          </w:p>
        </w:tc>
        <w:tc>
          <w:tcPr>
            <w:tcW w:w="4460" w:type="dxa"/>
            <w:tcBorders>
              <w:right w:val="single" w:color="000000" w:sz="12" w:space="0"/>
            </w:tcBorders>
            <w:vAlign w:val="top"/>
          </w:tcPr>
          <w:p w14:paraId="4ACDF06C">
            <w:pPr>
              <w:spacing w:before="103"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0792-8563035</w:t>
            </w:r>
          </w:p>
        </w:tc>
      </w:tr>
      <w:tr w14:paraId="11E0A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15" w:type="dxa"/>
            <w:tcBorders>
              <w:left w:val="single" w:color="000000" w:sz="12" w:space="0"/>
            </w:tcBorders>
            <w:vAlign w:val="top"/>
          </w:tcPr>
          <w:p w14:paraId="719B72E4">
            <w:pPr>
              <w:pStyle w:val="6"/>
              <w:spacing w:before="68" w:line="209" w:lineRule="auto"/>
              <w:ind w:left="854"/>
            </w:pPr>
            <w:r>
              <w:rPr>
                <w:spacing w:val="-2"/>
              </w:rPr>
              <w:t>九江生态环境监测中心</w:t>
            </w:r>
          </w:p>
        </w:tc>
        <w:tc>
          <w:tcPr>
            <w:tcW w:w="4460" w:type="dxa"/>
            <w:tcBorders>
              <w:right w:val="single" w:color="000000" w:sz="12" w:space="0"/>
            </w:tcBorders>
            <w:vAlign w:val="top"/>
          </w:tcPr>
          <w:p w14:paraId="06DE99E0">
            <w:pPr>
              <w:spacing w:before="106"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0792-8221487</w:t>
            </w:r>
          </w:p>
        </w:tc>
      </w:tr>
      <w:tr w14:paraId="70C1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305EF203">
            <w:pPr>
              <w:pStyle w:val="6"/>
              <w:spacing w:before="68" w:line="208" w:lineRule="auto"/>
              <w:ind w:left="644"/>
            </w:pPr>
            <w:r>
              <w:rPr>
                <w:spacing w:val="-2"/>
              </w:rPr>
              <w:t>九江市环境突发事件应急办</w:t>
            </w:r>
          </w:p>
        </w:tc>
        <w:tc>
          <w:tcPr>
            <w:tcW w:w="4460" w:type="dxa"/>
            <w:tcBorders>
              <w:right w:val="single" w:color="000000" w:sz="12" w:space="0"/>
            </w:tcBorders>
            <w:vAlign w:val="top"/>
          </w:tcPr>
          <w:p w14:paraId="4929834E">
            <w:pPr>
              <w:spacing w:before="107"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0792-8584349</w:t>
            </w:r>
          </w:p>
        </w:tc>
      </w:tr>
      <w:tr w14:paraId="1CF0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7F66B14C">
            <w:pPr>
              <w:pStyle w:val="6"/>
              <w:spacing w:before="70" w:line="206" w:lineRule="auto"/>
              <w:ind w:left="1274"/>
            </w:pPr>
            <w:r>
              <w:rPr>
                <w:spacing w:val="-2"/>
              </w:rPr>
              <w:t>九江市消防局</w:t>
            </w:r>
          </w:p>
        </w:tc>
        <w:tc>
          <w:tcPr>
            <w:tcW w:w="4460" w:type="dxa"/>
            <w:tcBorders>
              <w:right w:val="single" w:color="000000" w:sz="12" w:space="0"/>
            </w:tcBorders>
            <w:vAlign w:val="top"/>
          </w:tcPr>
          <w:p w14:paraId="6AB2D714">
            <w:pPr>
              <w:spacing w:before="108"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0792-8333620</w:t>
            </w:r>
          </w:p>
        </w:tc>
      </w:tr>
      <w:tr w14:paraId="03899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15" w:type="dxa"/>
            <w:tcBorders>
              <w:left w:val="single" w:color="000000" w:sz="12" w:space="0"/>
            </w:tcBorders>
            <w:vAlign w:val="top"/>
          </w:tcPr>
          <w:p w14:paraId="242F40D2">
            <w:pPr>
              <w:pStyle w:val="6"/>
              <w:spacing w:before="72" w:line="205" w:lineRule="auto"/>
              <w:ind w:left="854"/>
            </w:pPr>
            <w:r>
              <w:rPr>
                <w:spacing w:val="-2"/>
              </w:rPr>
              <w:t>九江市环境保护监测站</w:t>
            </w:r>
          </w:p>
        </w:tc>
        <w:tc>
          <w:tcPr>
            <w:tcW w:w="4460" w:type="dxa"/>
            <w:tcBorders>
              <w:right w:val="single" w:color="000000" w:sz="12" w:space="0"/>
            </w:tcBorders>
            <w:vAlign w:val="top"/>
          </w:tcPr>
          <w:p w14:paraId="07883A83">
            <w:pPr>
              <w:spacing w:before="111"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0792-8221487</w:t>
            </w:r>
          </w:p>
        </w:tc>
      </w:tr>
      <w:tr w14:paraId="46D5C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6A85FF21">
            <w:pPr>
              <w:pStyle w:val="6"/>
              <w:spacing w:before="74" w:line="203" w:lineRule="auto"/>
              <w:ind w:left="1163"/>
            </w:pPr>
            <w:r>
              <w:rPr>
                <w:spacing w:val="-2"/>
              </w:rPr>
              <w:t>柴桑区人民政府</w:t>
            </w:r>
          </w:p>
        </w:tc>
        <w:tc>
          <w:tcPr>
            <w:tcW w:w="4460" w:type="dxa"/>
            <w:tcBorders>
              <w:right w:val="single" w:color="000000" w:sz="12" w:space="0"/>
            </w:tcBorders>
            <w:vAlign w:val="top"/>
          </w:tcPr>
          <w:p w14:paraId="181556B7">
            <w:pPr>
              <w:spacing w:before="112"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0792-6812203</w:t>
            </w:r>
          </w:p>
        </w:tc>
      </w:tr>
      <w:tr w14:paraId="65B2B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815" w:type="dxa"/>
            <w:tcBorders>
              <w:left w:val="single" w:color="000000" w:sz="12" w:space="0"/>
            </w:tcBorders>
            <w:vAlign w:val="top"/>
          </w:tcPr>
          <w:p w14:paraId="0FCA2CB9">
            <w:pPr>
              <w:pStyle w:val="6"/>
              <w:spacing w:before="75" w:line="202" w:lineRule="auto"/>
              <w:ind w:left="1059"/>
            </w:pPr>
            <w:r>
              <w:rPr>
                <w:spacing w:val="-2"/>
              </w:rPr>
              <w:t>柴桑区生态环境局</w:t>
            </w:r>
          </w:p>
        </w:tc>
        <w:tc>
          <w:tcPr>
            <w:tcW w:w="4460" w:type="dxa"/>
            <w:tcBorders>
              <w:right w:val="single" w:color="000000" w:sz="12" w:space="0"/>
            </w:tcBorders>
            <w:vAlign w:val="top"/>
          </w:tcPr>
          <w:p w14:paraId="16B6DDBF">
            <w:pPr>
              <w:spacing w:before="113"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0792-6812342</w:t>
            </w:r>
          </w:p>
        </w:tc>
      </w:tr>
      <w:tr w14:paraId="609E6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15" w:type="dxa"/>
            <w:tcBorders>
              <w:left w:val="single" w:color="000000" w:sz="12" w:space="0"/>
            </w:tcBorders>
            <w:vAlign w:val="top"/>
          </w:tcPr>
          <w:p w14:paraId="2C6688B4">
            <w:pPr>
              <w:pStyle w:val="6"/>
              <w:spacing w:before="78" w:line="200" w:lineRule="auto"/>
              <w:ind w:left="1059"/>
            </w:pPr>
            <w:r>
              <w:rPr>
                <w:spacing w:val="-1"/>
              </w:rPr>
              <w:t>柴桑区应急管理局</w:t>
            </w:r>
          </w:p>
        </w:tc>
        <w:tc>
          <w:tcPr>
            <w:tcW w:w="4460" w:type="dxa"/>
            <w:tcBorders>
              <w:right w:val="single" w:color="000000" w:sz="12" w:space="0"/>
            </w:tcBorders>
            <w:vAlign w:val="top"/>
          </w:tcPr>
          <w:p w14:paraId="150D65AA">
            <w:pPr>
              <w:spacing w:before="116"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0792-6812392</w:t>
            </w:r>
          </w:p>
        </w:tc>
      </w:tr>
      <w:tr w14:paraId="06F2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3815" w:type="dxa"/>
            <w:tcBorders>
              <w:left w:val="single" w:color="000000" w:sz="12" w:space="0"/>
              <w:bottom w:val="single" w:color="000000" w:sz="12" w:space="0"/>
            </w:tcBorders>
            <w:vAlign w:val="top"/>
          </w:tcPr>
          <w:p w14:paraId="54A7A404">
            <w:pPr>
              <w:pStyle w:val="6"/>
              <w:spacing w:before="78" w:line="220" w:lineRule="auto"/>
              <w:ind w:left="1065"/>
            </w:pPr>
            <w:r>
              <w:rPr>
                <w:spacing w:val="-2"/>
              </w:rPr>
              <w:t>赤湖工业园管理局</w:t>
            </w:r>
          </w:p>
        </w:tc>
        <w:tc>
          <w:tcPr>
            <w:tcW w:w="4460" w:type="dxa"/>
            <w:tcBorders>
              <w:bottom w:val="single" w:color="000000" w:sz="12" w:space="0"/>
              <w:right w:val="single" w:color="000000" w:sz="12" w:space="0"/>
            </w:tcBorders>
            <w:vAlign w:val="top"/>
          </w:tcPr>
          <w:p w14:paraId="10477B78">
            <w:pPr>
              <w:spacing w:before="117" w:line="186" w:lineRule="auto"/>
              <w:ind w:left="162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0792-6831086</w:t>
            </w:r>
          </w:p>
        </w:tc>
      </w:tr>
    </w:tbl>
    <w:p w14:paraId="5EAD193B">
      <w:pPr>
        <w:rPr>
          <w:rFonts w:ascii="Arial"/>
          <w:sz w:val="21"/>
        </w:rPr>
      </w:pPr>
    </w:p>
    <w:p w14:paraId="599A0B22">
      <w:pPr>
        <w:rPr>
          <w:rFonts w:ascii="Arial" w:hAnsi="Arial" w:eastAsia="Arial" w:cs="Arial"/>
          <w:sz w:val="21"/>
          <w:szCs w:val="21"/>
        </w:rPr>
        <w:sectPr>
          <w:footerReference r:id="rId46" w:type="default"/>
          <w:pgSz w:w="11907" w:h="16839"/>
          <w:pgMar w:top="1423" w:right="1785" w:bottom="1363" w:left="1785" w:header="0" w:footer="1203" w:gutter="0"/>
          <w:cols w:space="720" w:num="1"/>
        </w:sectPr>
      </w:pPr>
    </w:p>
    <w:p w14:paraId="598D7B57">
      <w:pPr>
        <w:spacing w:before="60" w:line="218" w:lineRule="auto"/>
        <w:ind w:left="42"/>
        <w:outlineLvl w:val="0"/>
        <w:rPr>
          <w:rFonts w:ascii="黑体" w:hAnsi="黑体" w:eastAsia="黑体" w:cs="黑体"/>
          <w:sz w:val="30"/>
          <w:szCs w:val="30"/>
        </w:rPr>
      </w:pPr>
      <w:bookmarkStart w:id="229" w:name="bookmark113"/>
      <w:bookmarkEnd w:id="229"/>
      <w:r>
        <w:rPr>
          <w:rFonts w:ascii="黑体" w:hAnsi="黑体" w:eastAsia="黑体" w:cs="黑体"/>
          <w:spacing w:val="-3"/>
          <w:sz w:val="30"/>
          <w:szCs w:val="30"/>
        </w:rPr>
        <w:t>附件</w:t>
      </w:r>
      <w:r>
        <w:rPr>
          <w:rFonts w:ascii="黑体" w:hAnsi="黑体" w:eastAsia="黑体" w:cs="黑体"/>
          <w:spacing w:val="-53"/>
          <w:sz w:val="30"/>
          <w:szCs w:val="30"/>
        </w:rPr>
        <w:t xml:space="preserve"> </w:t>
      </w:r>
      <w:r>
        <w:rPr>
          <w:rFonts w:ascii="宋体" w:hAnsi="宋体" w:eastAsia="宋体" w:cs="宋体"/>
          <w:spacing w:val="-3"/>
          <w:sz w:val="30"/>
          <w:szCs w:val="30"/>
        </w:rPr>
        <w:t xml:space="preserve">7 </w:t>
      </w:r>
      <w:r>
        <w:rPr>
          <w:rFonts w:ascii="黑体" w:hAnsi="黑体" w:eastAsia="黑体" w:cs="黑体"/>
          <w:spacing w:val="-3"/>
          <w:sz w:val="30"/>
          <w:szCs w:val="30"/>
        </w:rPr>
        <w:t>突发环境污染事件信息记录表</w:t>
      </w:r>
    </w:p>
    <w:p w14:paraId="412536AF">
      <w:pPr>
        <w:spacing w:line="243" w:lineRule="auto"/>
        <w:rPr>
          <w:rFonts w:ascii="Arial"/>
          <w:sz w:val="21"/>
        </w:rPr>
      </w:pPr>
    </w:p>
    <w:p w14:paraId="5B5998DB">
      <w:pPr>
        <w:spacing w:before="68" w:line="220" w:lineRule="auto"/>
        <w:ind w:left="2920"/>
        <w:rPr>
          <w:rFonts w:ascii="宋体" w:hAnsi="宋体" w:eastAsia="宋体" w:cs="宋体"/>
          <w:sz w:val="21"/>
          <w:szCs w:val="21"/>
        </w:rPr>
      </w:pPr>
      <w:r>
        <w:rPr>
          <w:rFonts w:ascii="宋体" w:hAnsi="宋体" w:eastAsia="宋体" w:cs="宋体"/>
          <w:b/>
          <w:bCs/>
          <w:spacing w:val="-3"/>
          <w:sz w:val="21"/>
          <w:szCs w:val="21"/>
        </w:rPr>
        <w:t>突发性环境污染事件信息记录表</w:t>
      </w:r>
    </w:p>
    <w:p w14:paraId="5ACD4A8A">
      <w:pPr>
        <w:spacing w:line="90" w:lineRule="exact"/>
      </w:pPr>
    </w:p>
    <w:tbl>
      <w:tblPr>
        <w:tblStyle w:val="5"/>
        <w:tblW w:w="8302"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6"/>
        <w:gridCol w:w="1940"/>
        <w:gridCol w:w="1265"/>
        <w:gridCol w:w="1284"/>
        <w:gridCol w:w="1927"/>
      </w:tblGrid>
      <w:tr w14:paraId="06BC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86" w:type="dxa"/>
            <w:vAlign w:val="top"/>
          </w:tcPr>
          <w:p w14:paraId="30DC48F2">
            <w:pPr>
              <w:pStyle w:val="6"/>
              <w:spacing w:before="224" w:line="220" w:lineRule="auto"/>
              <w:ind w:left="115"/>
            </w:pPr>
            <w:r>
              <w:rPr>
                <w:spacing w:val="-2"/>
              </w:rPr>
              <w:t>事件分级</w:t>
            </w:r>
          </w:p>
        </w:tc>
        <w:tc>
          <w:tcPr>
            <w:tcW w:w="6416" w:type="dxa"/>
            <w:gridSpan w:val="4"/>
            <w:vAlign w:val="top"/>
          </w:tcPr>
          <w:p w14:paraId="757F1CAE">
            <w:pPr>
              <w:pStyle w:val="6"/>
              <w:spacing w:before="225" w:line="233" w:lineRule="auto"/>
              <w:ind w:left="119"/>
            </w:pPr>
            <w:r>
              <w:rPr>
                <w:spacing w:val="-19"/>
              </w:rPr>
              <w:t>。特别重大  。重大  。较大</w:t>
            </w:r>
            <w:r>
              <w:rPr>
                <w:spacing w:val="33"/>
              </w:rPr>
              <w:t xml:space="preserve">   </w:t>
            </w:r>
            <w:r>
              <w:rPr>
                <w:spacing w:val="-19"/>
              </w:rPr>
              <w:t>。一般</w:t>
            </w:r>
          </w:p>
        </w:tc>
      </w:tr>
      <w:tr w14:paraId="647D1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86" w:type="dxa"/>
            <w:vAlign w:val="top"/>
          </w:tcPr>
          <w:p w14:paraId="2D8A27FA">
            <w:pPr>
              <w:pStyle w:val="6"/>
              <w:spacing w:before="219" w:line="220" w:lineRule="auto"/>
              <w:ind w:left="115"/>
            </w:pPr>
            <w:r>
              <w:rPr>
                <w:spacing w:val="-2"/>
              </w:rPr>
              <w:t>事件起因</w:t>
            </w:r>
          </w:p>
        </w:tc>
        <w:tc>
          <w:tcPr>
            <w:tcW w:w="6416" w:type="dxa"/>
            <w:gridSpan w:val="4"/>
            <w:vAlign w:val="top"/>
          </w:tcPr>
          <w:p w14:paraId="700A60D1">
            <w:pPr>
              <w:pStyle w:val="6"/>
              <w:spacing w:before="220" w:line="233" w:lineRule="auto"/>
              <w:ind w:left="119"/>
            </w:pPr>
            <w:r>
              <w:rPr>
                <w:spacing w:val="-16"/>
              </w:rPr>
              <w:t>。违法排污 。安全事件 。交通事件 。自然灾害 。其他</w:t>
            </w:r>
          </w:p>
        </w:tc>
      </w:tr>
      <w:tr w14:paraId="513E9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1886" w:type="dxa"/>
            <w:vAlign w:val="top"/>
          </w:tcPr>
          <w:p w14:paraId="4A4A49EC">
            <w:pPr>
              <w:spacing w:line="398" w:lineRule="auto"/>
              <w:rPr>
                <w:rFonts w:ascii="Arial"/>
                <w:sz w:val="21"/>
              </w:rPr>
            </w:pPr>
          </w:p>
          <w:p w14:paraId="6994A2D2">
            <w:pPr>
              <w:pStyle w:val="6"/>
              <w:spacing w:before="69" w:line="220" w:lineRule="auto"/>
              <w:ind w:left="115"/>
            </w:pPr>
            <w:r>
              <w:rPr>
                <w:spacing w:val="-2"/>
              </w:rPr>
              <w:t>事件类型</w:t>
            </w:r>
          </w:p>
        </w:tc>
        <w:tc>
          <w:tcPr>
            <w:tcW w:w="6416" w:type="dxa"/>
            <w:gridSpan w:val="4"/>
            <w:vAlign w:val="top"/>
          </w:tcPr>
          <w:p w14:paraId="2990228A">
            <w:pPr>
              <w:pStyle w:val="6"/>
              <w:spacing w:before="221" w:line="340" w:lineRule="auto"/>
              <w:ind w:left="113" w:right="108" w:firstLine="5"/>
            </w:pPr>
            <w:r>
              <w:rPr>
                <w:spacing w:val="-17"/>
              </w:rPr>
              <w:t>。水污染。大气污染。海洋污染。固废污染。核与辐射。生态破坏。噪声</w:t>
            </w:r>
            <w:r>
              <w:rPr>
                <w:spacing w:val="5"/>
              </w:rPr>
              <w:t xml:space="preserve"> </w:t>
            </w:r>
            <w:r>
              <w:rPr>
                <w:spacing w:val="-16"/>
              </w:rPr>
              <w:t>和振动。其他</w:t>
            </w:r>
          </w:p>
        </w:tc>
      </w:tr>
      <w:tr w14:paraId="5BA04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86" w:type="dxa"/>
            <w:vAlign w:val="top"/>
          </w:tcPr>
          <w:p w14:paraId="05B56CDE">
            <w:pPr>
              <w:pStyle w:val="6"/>
              <w:spacing w:before="219" w:line="220" w:lineRule="auto"/>
              <w:ind w:left="117"/>
            </w:pPr>
            <w:r>
              <w:rPr>
                <w:spacing w:val="-2"/>
              </w:rPr>
              <w:t>人员伤亡</w:t>
            </w:r>
          </w:p>
        </w:tc>
        <w:tc>
          <w:tcPr>
            <w:tcW w:w="3205" w:type="dxa"/>
            <w:gridSpan w:val="2"/>
            <w:vAlign w:val="top"/>
          </w:tcPr>
          <w:p w14:paraId="035D5782">
            <w:pPr>
              <w:rPr>
                <w:rFonts w:ascii="Arial"/>
                <w:sz w:val="21"/>
              </w:rPr>
            </w:pPr>
          </w:p>
        </w:tc>
        <w:tc>
          <w:tcPr>
            <w:tcW w:w="1284" w:type="dxa"/>
            <w:vAlign w:val="top"/>
          </w:tcPr>
          <w:p w14:paraId="20C1FBCA">
            <w:pPr>
              <w:pStyle w:val="6"/>
              <w:spacing w:before="219" w:line="220" w:lineRule="auto"/>
              <w:ind w:left="115"/>
            </w:pPr>
            <w:r>
              <w:rPr>
                <w:spacing w:val="-2"/>
              </w:rPr>
              <w:t>财产损失</w:t>
            </w:r>
          </w:p>
        </w:tc>
        <w:tc>
          <w:tcPr>
            <w:tcW w:w="1927" w:type="dxa"/>
            <w:vAlign w:val="top"/>
          </w:tcPr>
          <w:p w14:paraId="178A94ED">
            <w:pPr>
              <w:rPr>
                <w:rFonts w:ascii="Arial"/>
                <w:sz w:val="21"/>
              </w:rPr>
            </w:pPr>
          </w:p>
        </w:tc>
      </w:tr>
      <w:tr w14:paraId="7E279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86" w:type="dxa"/>
            <w:vAlign w:val="top"/>
          </w:tcPr>
          <w:p w14:paraId="388E6FBF">
            <w:pPr>
              <w:pStyle w:val="6"/>
              <w:spacing w:before="219" w:line="220" w:lineRule="auto"/>
              <w:ind w:left="115"/>
            </w:pPr>
            <w:r>
              <w:rPr>
                <w:spacing w:val="-2"/>
              </w:rPr>
              <w:t>接警时间</w:t>
            </w:r>
          </w:p>
        </w:tc>
        <w:tc>
          <w:tcPr>
            <w:tcW w:w="3205" w:type="dxa"/>
            <w:gridSpan w:val="2"/>
            <w:vAlign w:val="top"/>
          </w:tcPr>
          <w:p w14:paraId="0E6BAF6A">
            <w:pPr>
              <w:rPr>
                <w:rFonts w:ascii="Arial"/>
                <w:sz w:val="21"/>
              </w:rPr>
            </w:pPr>
          </w:p>
        </w:tc>
        <w:tc>
          <w:tcPr>
            <w:tcW w:w="1284" w:type="dxa"/>
            <w:vAlign w:val="top"/>
          </w:tcPr>
          <w:p w14:paraId="76694F73">
            <w:pPr>
              <w:pStyle w:val="6"/>
              <w:spacing w:before="219" w:line="220" w:lineRule="auto"/>
              <w:ind w:left="114"/>
            </w:pPr>
            <w:r>
              <w:rPr>
                <w:spacing w:val="-2"/>
              </w:rPr>
              <w:t>信息来源</w:t>
            </w:r>
          </w:p>
        </w:tc>
        <w:tc>
          <w:tcPr>
            <w:tcW w:w="1927" w:type="dxa"/>
            <w:vAlign w:val="top"/>
          </w:tcPr>
          <w:p w14:paraId="3082CF22">
            <w:pPr>
              <w:rPr>
                <w:rFonts w:ascii="Arial"/>
                <w:sz w:val="21"/>
              </w:rPr>
            </w:pPr>
          </w:p>
        </w:tc>
      </w:tr>
      <w:tr w14:paraId="5E91D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86" w:type="dxa"/>
            <w:vAlign w:val="top"/>
          </w:tcPr>
          <w:p w14:paraId="352C4037">
            <w:pPr>
              <w:pStyle w:val="6"/>
              <w:spacing w:before="219" w:line="220" w:lineRule="auto"/>
              <w:ind w:left="134"/>
            </w:pPr>
            <w:r>
              <w:rPr>
                <w:spacing w:val="-5"/>
              </w:rPr>
              <w:t>出警时间</w:t>
            </w:r>
          </w:p>
        </w:tc>
        <w:tc>
          <w:tcPr>
            <w:tcW w:w="3205" w:type="dxa"/>
            <w:gridSpan w:val="2"/>
            <w:vAlign w:val="top"/>
          </w:tcPr>
          <w:p w14:paraId="42A2D120">
            <w:pPr>
              <w:rPr>
                <w:rFonts w:ascii="Arial"/>
                <w:sz w:val="21"/>
              </w:rPr>
            </w:pPr>
          </w:p>
        </w:tc>
        <w:tc>
          <w:tcPr>
            <w:tcW w:w="1284" w:type="dxa"/>
            <w:vAlign w:val="top"/>
          </w:tcPr>
          <w:p w14:paraId="0403F7BD">
            <w:pPr>
              <w:pStyle w:val="6"/>
              <w:spacing w:before="219" w:line="220" w:lineRule="auto"/>
              <w:ind w:left="120"/>
            </w:pPr>
            <w:r>
              <w:rPr>
                <w:spacing w:val="-3"/>
              </w:rPr>
              <w:t>到场时间</w:t>
            </w:r>
          </w:p>
        </w:tc>
        <w:tc>
          <w:tcPr>
            <w:tcW w:w="1927" w:type="dxa"/>
            <w:vAlign w:val="top"/>
          </w:tcPr>
          <w:p w14:paraId="191415B4">
            <w:pPr>
              <w:rPr>
                <w:rFonts w:ascii="Arial"/>
                <w:sz w:val="21"/>
              </w:rPr>
            </w:pPr>
          </w:p>
        </w:tc>
      </w:tr>
      <w:tr w14:paraId="58DFB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886" w:type="dxa"/>
            <w:vAlign w:val="top"/>
          </w:tcPr>
          <w:p w14:paraId="7E167604">
            <w:pPr>
              <w:pStyle w:val="6"/>
              <w:spacing w:before="219" w:line="220" w:lineRule="auto"/>
              <w:ind w:left="115"/>
            </w:pPr>
            <w:r>
              <w:rPr>
                <w:spacing w:val="-2"/>
              </w:rPr>
              <w:t>事发时间</w:t>
            </w:r>
          </w:p>
        </w:tc>
        <w:tc>
          <w:tcPr>
            <w:tcW w:w="1940" w:type="dxa"/>
            <w:vAlign w:val="top"/>
          </w:tcPr>
          <w:p w14:paraId="1EECE85D">
            <w:pPr>
              <w:rPr>
                <w:rFonts w:ascii="Arial"/>
                <w:sz w:val="21"/>
              </w:rPr>
            </w:pPr>
          </w:p>
        </w:tc>
        <w:tc>
          <w:tcPr>
            <w:tcW w:w="1265" w:type="dxa"/>
            <w:vAlign w:val="top"/>
          </w:tcPr>
          <w:p w14:paraId="115B19EA">
            <w:pPr>
              <w:pStyle w:val="6"/>
              <w:spacing w:before="219" w:line="220" w:lineRule="auto"/>
              <w:ind w:left="113"/>
            </w:pPr>
            <w:r>
              <w:rPr>
                <w:spacing w:val="-2"/>
              </w:rPr>
              <w:t>事发地点</w:t>
            </w:r>
          </w:p>
        </w:tc>
        <w:tc>
          <w:tcPr>
            <w:tcW w:w="3211" w:type="dxa"/>
            <w:gridSpan w:val="2"/>
            <w:vAlign w:val="top"/>
          </w:tcPr>
          <w:p w14:paraId="0F9093B1">
            <w:pPr>
              <w:rPr>
                <w:rFonts w:ascii="Arial"/>
                <w:sz w:val="21"/>
              </w:rPr>
            </w:pPr>
          </w:p>
        </w:tc>
      </w:tr>
      <w:tr w14:paraId="71E89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8302" w:type="dxa"/>
            <w:gridSpan w:val="5"/>
            <w:vAlign w:val="top"/>
          </w:tcPr>
          <w:p w14:paraId="4DA7760D">
            <w:pPr>
              <w:pStyle w:val="6"/>
              <w:spacing w:before="219" w:line="219" w:lineRule="auto"/>
              <w:ind w:left="115"/>
            </w:pPr>
            <w:r>
              <w:rPr>
                <w:spacing w:val="-6"/>
              </w:rPr>
              <w:t>事件调查基本情况：</w:t>
            </w:r>
          </w:p>
          <w:p w14:paraId="6B27C265">
            <w:pPr>
              <w:pStyle w:val="6"/>
              <w:spacing w:before="250" w:line="220" w:lineRule="auto"/>
              <w:ind w:left="121"/>
            </w:pPr>
            <w:r>
              <w:rPr>
                <w:spacing w:val="-2"/>
              </w:rPr>
              <w:t>（事发原因、主要污染物和数量、环境影响现状等）</w:t>
            </w:r>
          </w:p>
        </w:tc>
      </w:tr>
      <w:tr w14:paraId="3FA9D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8302" w:type="dxa"/>
            <w:gridSpan w:val="5"/>
            <w:vAlign w:val="top"/>
          </w:tcPr>
          <w:p w14:paraId="4C2663E9">
            <w:pPr>
              <w:pStyle w:val="6"/>
              <w:spacing w:before="221" w:line="221" w:lineRule="auto"/>
              <w:ind w:left="115"/>
            </w:pPr>
            <w:r>
              <w:rPr>
                <w:spacing w:val="-10"/>
              </w:rPr>
              <w:t>应急监测：</w:t>
            </w:r>
          </w:p>
          <w:p w14:paraId="3495A7C0">
            <w:pPr>
              <w:pStyle w:val="6"/>
              <w:spacing w:before="247" w:line="219" w:lineRule="auto"/>
              <w:ind w:left="121"/>
            </w:pPr>
            <w:r>
              <w:rPr>
                <w:spacing w:val="-1"/>
              </w:rPr>
              <w:t>（采样点分布情况、监测数据、影响分布范围、附图显</w:t>
            </w:r>
            <w:r>
              <w:rPr>
                <w:spacing w:val="-2"/>
              </w:rPr>
              <w:t>示）</w:t>
            </w:r>
          </w:p>
        </w:tc>
      </w:tr>
      <w:tr w14:paraId="4C518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8302" w:type="dxa"/>
            <w:gridSpan w:val="5"/>
            <w:vAlign w:val="top"/>
          </w:tcPr>
          <w:p w14:paraId="3116AAB8">
            <w:pPr>
              <w:pStyle w:val="6"/>
              <w:spacing w:before="221" w:line="219" w:lineRule="auto"/>
              <w:ind w:left="116"/>
            </w:pPr>
            <w:r>
              <w:rPr>
                <w:spacing w:val="-6"/>
              </w:rPr>
              <w:t>周边敏感点分布情况：</w:t>
            </w:r>
          </w:p>
          <w:p w14:paraId="64A8004E">
            <w:pPr>
              <w:pStyle w:val="6"/>
              <w:spacing w:before="251" w:line="219" w:lineRule="auto"/>
              <w:ind w:right="11"/>
              <w:jc w:val="right"/>
            </w:pPr>
            <w:r>
              <w:rPr>
                <w:spacing w:val="-5"/>
              </w:rPr>
              <w:t>（周边是否有饮用水源、自然保护区、医院、学校、居民聚集区等敏感</w:t>
            </w:r>
            <w:r>
              <w:rPr>
                <w:spacing w:val="-6"/>
              </w:rPr>
              <w:t>目标，</w:t>
            </w:r>
            <w:r>
              <w:rPr>
                <w:spacing w:val="70"/>
              </w:rPr>
              <w:t xml:space="preserve"> </w:t>
            </w:r>
            <w:r>
              <w:rPr>
                <w:spacing w:val="-6"/>
              </w:rPr>
              <w:t>附图显示）</w:t>
            </w:r>
          </w:p>
        </w:tc>
      </w:tr>
      <w:tr w14:paraId="54A8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8302" w:type="dxa"/>
            <w:gridSpan w:val="5"/>
            <w:vAlign w:val="top"/>
          </w:tcPr>
          <w:p w14:paraId="31EC87B5">
            <w:pPr>
              <w:pStyle w:val="6"/>
              <w:spacing w:before="223" w:line="219" w:lineRule="auto"/>
              <w:ind w:left="117"/>
            </w:pPr>
            <w:r>
              <w:rPr>
                <w:spacing w:val="-5"/>
              </w:rPr>
              <w:t>现场采取应急处置措施：</w:t>
            </w:r>
          </w:p>
        </w:tc>
      </w:tr>
      <w:tr w14:paraId="53BAD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302" w:type="dxa"/>
            <w:gridSpan w:val="5"/>
            <w:vAlign w:val="top"/>
          </w:tcPr>
          <w:p w14:paraId="77E3B099">
            <w:pPr>
              <w:pStyle w:val="6"/>
              <w:spacing w:before="224" w:line="220" w:lineRule="auto"/>
              <w:ind w:left="122"/>
            </w:pPr>
            <w:r>
              <w:rPr>
                <w:spacing w:val="-3"/>
              </w:rPr>
              <w:t>下一步工作建议</w:t>
            </w:r>
          </w:p>
        </w:tc>
      </w:tr>
    </w:tbl>
    <w:p w14:paraId="2D7D522B">
      <w:pPr>
        <w:spacing w:before="193" w:line="218" w:lineRule="auto"/>
        <w:ind w:left="21"/>
        <w:rPr>
          <w:rFonts w:ascii="宋体" w:hAnsi="宋体" w:eastAsia="宋体" w:cs="宋体"/>
          <w:sz w:val="24"/>
          <w:szCs w:val="24"/>
        </w:rPr>
      </w:pPr>
      <w:r>
        <w:rPr>
          <w:rFonts w:ascii="宋体" w:hAnsi="宋体" w:eastAsia="宋体" w:cs="宋体"/>
          <w:spacing w:val="-2"/>
          <w:sz w:val="24"/>
          <w:szCs w:val="24"/>
        </w:rPr>
        <w:t>报告单位</w:t>
      </w:r>
      <w:r>
        <w:rPr>
          <w:rFonts w:ascii="宋体" w:hAnsi="宋体" w:eastAsia="宋体" w:cs="宋体"/>
          <w:spacing w:val="1"/>
          <w:sz w:val="24"/>
          <w:szCs w:val="24"/>
        </w:rPr>
        <w:t xml:space="preserve">                       </w:t>
      </w:r>
      <w:r>
        <w:rPr>
          <w:rFonts w:ascii="宋体" w:hAnsi="宋体" w:eastAsia="宋体" w:cs="宋体"/>
          <w:spacing w:val="-2"/>
          <w:sz w:val="24"/>
          <w:szCs w:val="24"/>
        </w:rPr>
        <w:t>审核人          报告人</w:t>
      </w:r>
    </w:p>
    <w:p w14:paraId="56C9A327">
      <w:pPr>
        <w:spacing w:line="218" w:lineRule="auto"/>
        <w:rPr>
          <w:rFonts w:ascii="宋体" w:hAnsi="宋体" w:eastAsia="宋体" w:cs="宋体"/>
          <w:sz w:val="24"/>
          <w:szCs w:val="24"/>
        </w:rPr>
        <w:sectPr>
          <w:footerReference r:id="rId47" w:type="default"/>
          <w:pgSz w:w="11907" w:h="16839"/>
          <w:pgMar w:top="1423" w:right="1785" w:bottom="1363" w:left="1785" w:header="0" w:footer="1186" w:gutter="0"/>
          <w:cols w:space="720" w:num="1"/>
        </w:sectPr>
      </w:pPr>
    </w:p>
    <w:p w14:paraId="48CE69AA">
      <w:pPr>
        <w:spacing w:before="59" w:line="219" w:lineRule="auto"/>
        <w:ind w:left="306"/>
        <w:outlineLvl w:val="0"/>
        <w:rPr>
          <w:rFonts w:ascii="黑体" w:hAnsi="黑体" w:eastAsia="黑体" w:cs="黑体"/>
          <w:sz w:val="30"/>
          <w:szCs w:val="30"/>
        </w:rPr>
      </w:pPr>
      <w:bookmarkStart w:id="230" w:name="bookmark114"/>
      <w:bookmarkEnd w:id="230"/>
      <w:r>
        <w:rPr>
          <w:rFonts w:ascii="黑体" w:hAnsi="黑体" w:eastAsia="黑体" w:cs="黑体"/>
          <w:spacing w:val="-4"/>
          <w:sz w:val="30"/>
          <w:szCs w:val="30"/>
        </w:rPr>
        <w:t>附件</w:t>
      </w:r>
      <w:r>
        <w:rPr>
          <w:rFonts w:ascii="黑体" w:hAnsi="黑体" w:eastAsia="黑体" w:cs="黑体"/>
          <w:spacing w:val="-53"/>
          <w:sz w:val="30"/>
          <w:szCs w:val="30"/>
        </w:rPr>
        <w:t xml:space="preserve"> </w:t>
      </w:r>
      <w:r>
        <w:rPr>
          <w:rFonts w:ascii="Times New Roman" w:hAnsi="Times New Roman" w:eastAsia="Times New Roman" w:cs="Times New Roman"/>
          <w:spacing w:val="-4"/>
          <w:sz w:val="30"/>
          <w:szCs w:val="30"/>
        </w:rPr>
        <w:t xml:space="preserve">8 </w:t>
      </w:r>
      <w:r>
        <w:rPr>
          <w:rFonts w:ascii="黑体" w:hAnsi="黑体" w:eastAsia="黑体" w:cs="黑体"/>
          <w:spacing w:val="-4"/>
          <w:sz w:val="30"/>
          <w:szCs w:val="30"/>
        </w:rPr>
        <w:t>辐射事故初始报告表</w:t>
      </w:r>
    </w:p>
    <w:p w14:paraId="106B7234">
      <w:pPr>
        <w:spacing w:line="345" w:lineRule="auto"/>
        <w:rPr>
          <w:rFonts w:ascii="Arial"/>
          <w:sz w:val="21"/>
        </w:rPr>
      </w:pPr>
    </w:p>
    <w:p w14:paraId="610ADC74">
      <w:pPr>
        <w:spacing w:before="78" w:line="218" w:lineRule="auto"/>
        <w:ind w:left="2149"/>
        <w:rPr>
          <w:rFonts w:ascii="宋体" w:hAnsi="宋体" w:eastAsia="宋体" w:cs="宋体"/>
          <w:sz w:val="24"/>
          <w:szCs w:val="24"/>
        </w:rPr>
      </w:pPr>
      <w:r>
        <w:rPr>
          <w:rFonts w:ascii="宋体" w:hAnsi="宋体" w:eastAsia="宋体" w:cs="宋体"/>
          <w:b/>
          <w:bCs/>
          <w:spacing w:val="-3"/>
          <w:sz w:val="24"/>
          <w:szCs w:val="24"/>
        </w:rPr>
        <w:t>辐射事故初始报告表（放射源和射线装置）</w:t>
      </w:r>
    </w:p>
    <w:p w14:paraId="0FB8AA4F">
      <w:pPr>
        <w:spacing w:before="66"/>
      </w:pPr>
    </w:p>
    <w:tbl>
      <w:tblPr>
        <w:tblStyle w:val="5"/>
        <w:tblW w:w="91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
        <w:gridCol w:w="728"/>
        <w:gridCol w:w="187"/>
        <w:gridCol w:w="900"/>
        <w:gridCol w:w="180"/>
        <w:gridCol w:w="799"/>
        <w:gridCol w:w="283"/>
        <w:gridCol w:w="345"/>
        <w:gridCol w:w="452"/>
        <w:gridCol w:w="458"/>
        <w:gridCol w:w="952"/>
        <w:gridCol w:w="763"/>
        <w:gridCol w:w="349"/>
        <w:gridCol w:w="86"/>
        <w:gridCol w:w="249"/>
        <w:gridCol w:w="1978"/>
      </w:tblGrid>
      <w:tr w14:paraId="699D9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1139" w:type="dxa"/>
            <w:gridSpan w:val="2"/>
            <w:tcBorders>
              <w:top w:val="single" w:color="000000" w:sz="6" w:space="0"/>
              <w:left w:val="single" w:color="000000" w:sz="6" w:space="0"/>
            </w:tcBorders>
            <w:vAlign w:val="top"/>
          </w:tcPr>
          <w:p w14:paraId="52D1960A">
            <w:pPr>
              <w:pStyle w:val="6"/>
              <w:spacing w:before="112" w:line="266" w:lineRule="auto"/>
              <w:ind w:left="252" w:right="254"/>
            </w:pPr>
            <w:r>
              <w:rPr>
                <w:spacing w:val="-3"/>
              </w:rPr>
              <w:t>事故单</w:t>
            </w:r>
            <w:r>
              <w:t xml:space="preserve"> </w:t>
            </w:r>
            <w:r>
              <w:rPr>
                <w:spacing w:val="-3"/>
              </w:rPr>
              <w:t>位名称</w:t>
            </w:r>
          </w:p>
        </w:tc>
        <w:tc>
          <w:tcPr>
            <w:tcW w:w="7981" w:type="dxa"/>
            <w:gridSpan w:val="14"/>
            <w:tcBorders>
              <w:top w:val="single" w:color="000000" w:sz="6" w:space="0"/>
              <w:right w:val="single" w:color="000000" w:sz="6" w:space="0"/>
            </w:tcBorders>
            <w:vAlign w:val="top"/>
          </w:tcPr>
          <w:p w14:paraId="323DF395">
            <w:pPr>
              <w:pStyle w:val="6"/>
              <w:spacing w:before="291" w:line="213" w:lineRule="auto"/>
              <w:ind w:left="5288"/>
              <w:rPr>
                <w:rFonts w:ascii="Times New Roman" w:hAnsi="Times New Roman" w:eastAsia="Times New Roman" w:cs="Times New Roman"/>
              </w:rPr>
            </w:pPr>
            <w:r>
              <w:rPr>
                <w:rFonts w:ascii="Times New Roman" w:hAnsi="Times New Roman" w:eastAsia="Times New Roman" w:cs="Times New Roman"/>
                <w:spacing w:val="-3"/>
              </w:rPr>
              <w:t>(</w:t>
            </w:r>
            <w:r>
              <w:rPr>
                <w:spacing w:val="-3"/>
              </w:rPr>
              <w:t>公章</w:t>
            </w:r>
            <w:r>
              <w:rPr>
                <w:rFonts w:ascii="Times New Roman" w:hAnsi="Times New Roman" w:eastAsia="Times New Roman" w:cs="Times New Roman"/>
                <w:spacing w:val="-3"/>
              </w:rPr>
              <w:t>)</w:t>
            </w:r>
          </w:p>
        </w:tc>
      </w:tr>
      <w:tr w14:paraId="1917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39" w:type="dxa"/>
            <w:gridSpan w:val="2"/>
            <w:tcBorders>
              <w:left w:val="single" w:color="000000" w:sz="6" w:space="0"/>
            </w:tcBorders>
            <w:vAlign w:val="top"/>
          </w:tcPr>
          <w:p w14:paraId="4ECE23D2">
            <w:pPr>
              <w:pStyle w:val="6"/>
              <w:spacing w:before="169" w:line="220" w:lineRule="auto"/>
              <w:ind w:left="43"/>
            </w:pPr>
            <w:r>
              <w:rPr>
                <w:spacing w:val="-2"/>
              </w:rPr>
              <w:t>法定代表人</w:t>
            </w:r>
          </w:p>
        </w:tc>
        <w:tc>
          <w:tcPr>
            <w:tcW w:w="1087" w:type="dxa"/>
            <w:gridSpan w:val="2"/>
            <w:vAlign w:val="top"/>
          </w:tcPr>
          <w:p w14:paraId="059E289D">
            <w:pPr>
              <w:rPr>
                <w:rFonts w:ascii="Arial"/>
                <w:sz w:val="21"/>
              </w:rPr>
            </w:pPr>
          </w:p>
        </w:tc>
        <w:tc>
          <w:tcPr>
            <w:tcW w:w="979" w:type="dxa"/>
            <w:gridSpan w:val="2"/>
            <w:vAlign w:val="top"/>
          </w:tcPr>
          <w:p w14:paraId="40A80757">
            <w:pPr>
              <w:pStyle w:val="6"/>
              <w:spacing w:before="169" w:line="229" w:lineRule="auto"/>
              <w:ind w:left="228"/>
            </w:pPr>
            <w:r>
              <w:rPr>
                <w:spacing w:val="-5"/>
              </w:rPr>
              <w:t>地</w:t>
            </w:r>
            <w:r>
              <w:rPr>
                <w:spacing w:val="10"/>
              </w:rPr>
              <w:t xml:space="preserve"> </w:t>
            </w:r>
            <w:r>
              <w:rPr>
                <w:spacing w:val="-5"/>
              </w:rPr>
              <w:t>址</w:t>
            </w:r>
          </w:p>
        </w:tc>
        <w:tc>
          <w:tcPr>
            <w:tcW w:w="3253" w:type="dxa"/>
            <w:gridSpan w:val="6"/>
            <w:vAlign w:val="top"/>
          </w:tcPr>
          <w:p w14:paraId="1E93B382">
            <w:pPr>
              <w:rPr>
                <w:rFonts w:ascii="Arial"/>
                <w:sz w:val="21"/>
              </w:rPr>
            </w:pPr>
          </w:p>
        </w:tc>
        <w:tc>
          <w:tcPr>
            <w:tcW w:w="684" w:type="dxa"/>
            <w:gridSpan w:val="3"/>
            <w:vAlign w:val="top"/>
          </w:tcPr>
          <w:p w14:paraId="674DBB40">
            <w:pPr>
              <w:pStyle w:val="6"/>
              <w:spacing w:before="109" w:line="220" w:lineRule="auto"/>
              <w:ind w:left="156"/>
            </w:pPr>
            <w:r>
              <w:rPr>
                <w:spacing w:val="-6"/>
              </w:rPr>
              <w:t>邮编</w:t>
            </w:r>
          </w:p>
        </w:tc>
        <w:tc>
          <w:tcPr>
            <w:tcW w:w="1978" w:type="dxa"/>
            <w:tcBorders>
              <w:right w:val="single" w:color="000000" w:sz="6" w:space="0"/>
            </w:tcBorders>
            <w:vAlign w:val="top"/>
          </w:tcPr>
          <w:p w14:paraId="40116A8A">
            <w:pPr>
              <w:rPr>
                <w:rFonts w:ascii="Arial"/>
                <w:sz w:val="21"/>
              </w:rPr>
            </w:pPr>
          </w:p>
        </w:tc>
      </w:tr>
      <w:tr w14:paraId="3985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39" w:type="dxa"/>
            <w:gridSpan w:val="2"/>
            <w:tcBorders>
              <w:left w:val="single" w:color="000000" w:sz="6" w:space="0"/>
            </w:tcBorders>
            <w:vAlign w:val="top"/>
          </w:tcPr>
          <w:p w14:paraId="05A46EFF">
            <w:pPr>
              <w:pStyle w:val="6"/>
              <w:spacing w:before="168" w:line="222" w:lineRule="auto"/>
              <w:ind w:left="253"/>
            </w:pPr>
            <w:r>
              <w:rPr>
                <w:spacing w:val="-3"/>
              </w:rPr>
              <w:t>联系人</w:t>
            </w:r>
          </w:p>
        </w:tc>
        <w:tc>
          <w:tcPr>
            <w:tcW w:w="2066" w:type="dxa"/>
            <w:gridSpan w:val="4"/>
            <w:vAlign w:val="top"/>
          </w:tcPr>
          <w:p w14:paraId="76F4DC50">
            <w:pPr>
              <w:rPr>
                <w:rFonts w:ascii="Arial"/>
                <w:sz w:val="21"/>
              </w:rPr>
            </w:pPr>
          </w:p>
        </w:tc>
        <w:tc>
          <w:tcPr>
            <w:tcW w:w="1080" w:type="dxa"/>
            <w:gridSpan w:val="3"/>
            <w:vAlign w:val="top"/>
          </w:tcPr>
          <w:p w14:paraId="18F8F4D2">
            <w:pPr>
              <w:pStyle w:val="6"/>
              <w:spacing w:before="168" w:line="222" w:lineRule="auto"/>
              <w:ind w:left="252"/>
            </w:pPr>
            <w:r>
              <w:rPr>
                <w:spacing w:val="-17"/>
              </w:rPr>
              <w:t>电</w:t>
            </w:r>
            <w:r>
              <w:rPr>
                <w:spacing w:val="4"/>
              </w:rPr>
              <w:t xml:space="preserve">  </w:t>
            </w:r>
            <w:r>
              <w:rPr>
                <w:spacing w:val="-17"/>
              </w:rPr>
              <w:t>话</w:t>
            </w:r>
          </w:p>
        </w:tc>
        <w:tc>
          <w:tcPr>
            <w:tcW w:w="1410" w:type="dxa"/>
            <w:gridSpan w:val="2"/>
            <w:vAlign w:val="top"/>
          </w:tcPr>
          <w:p w14:paraId="35967864">
            <w:pPr>
              <w:rPr>
                <w:rFonts w:ascii="Arial"/>
                <w:sz w:val="21"/>
              </w:rPr>
            </w:pPr>
          </w:p>
        </w:tc>
        <w:tc>
          <w:tcPr>
            <w:tcW w:w="1112" w:type="dxa"/>
            <w:gridSpan w:val="2"/>
            <w:vAlign w:val="top"/>
          </w:tcPr>
          <w:p w14:paraId="512AB38A">
            <w:pPr>
              <w:pStyle w:val="6"/>
              <w:spacing w:before="168" w:line="219" w:lineRule="auto"/>
              <w:ind w:left="245"/>
            </w:pPr>
            <w:r>
              <w:rPr>
                <w:spacing w:val="-4"/>
              </w:rPr>
              <w:t>传</w:t>
            </w:r>
            <w:r>
              <w:rPr>
                <w:spacing w:val="6"/>
              </w:rPr>
              <w:t xml:space="preserve">  </w:t>
            </w:r>
            <w:r>
              <w:rPr>
                <w:spacing w:val="-4"/>
              </w:rPr>
              <w:t>真</w:t>
            </w:r>
          </w:p>
        </w:tc>
        <w:tc>
          <w:tcPr>
            <w:tcW w:w="2313" w:type="dxa"/>
            <w:gridSpan w:val="3"/>
            <w:tcBorders>
              <w:right w:val="single" w:color="000000" w:sz="6" w:space="0"/>
            </w:tcBorders>
            <w:vAlign w:val="top"/>
          </w:tcPr>
          <w:p w14:paraId="23F03CE3">
            <w:pPr>
              <w:rPr>
                <w:rFonts w:ascii="Arial"/>
                <w:sz w:val="21"/>
              </w:rPr>
            </w:pPr>
          </w:p>
        </w:tc>
      </w:tr>
      <w:tr w14:paraId="6C76F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39" w:type="dxa"/>
            <w:gridSpan w:val="2"/>
            <w:tcBorders>
              <w:left w:val="single" w:color="000000" w:sz="6" w:space="0"/>
            </w:tcBorders>
            <w:vAlign w:val="top"/>
          </w:tcPr>
          <w:p w14:paraId="0D303706">
            <w:pPr>
              <w:pStyle w:val="6"/>
              <w:spacing w:before="170" w:line="220" w:lineRule="auto"/>
              <w:ind w:left="149"/>
            </w:pPr>
            <w:r>
              <w:rPr>
                <w:spacing w:val="-2"/>
              </w:rPr>
              <w:t>许可证号</w:t>
            </w:r>
          </w:p>
        </w:tc>
        <w:tc>
          <w:tcPr>
            <w:tcW w:w="2066" w:type="dxa"/>
            <w:gridSpan w:val="4"/>
            <w:vAlign w:val="top"/>
          </w:tcPr>
          <w:p w14:paraId="7102FBE2">
            <w:pPr>
              <w:rPr>
                <w:rFonts w:ascii="Arial"/>
                <w:sz w:val="21"/>
              </w:rPr>
            </w:pPr>
          </w:p>
        </w:tc>
        <w:tc>
          <w:tcPr>
            <w:tcW w:w="1538" w:type="dxa"/>
            <w:gridSpan w:val="4"/>
            <w:vAlign w:val="top"/>
          </w:tcPr>
          <w:p w14:paraId="62870385">
            <w:pPr>
              <w:pStyle w:val="6"/>
              <w:spacing w:before="169" w:line="219" w:lineRule="auto"/>
              <w:ind w:left="39"/>
            </w:pPr>
            <w:r>
              <w:rPr>
                <w:spacing w:val="-2"/>
              </w:rPr>
              <w:t>许可证审批机关</w:t>
            </w:r>
          </w:p>
        </w:tc>
        <w:tc>
          <w:tcPr>
            <w:tcW w:w="4377" w:type="dxa"/>
            <w:gridSpan w:val="6"/>
            <w:tcBorders>
              <w:right w:val="single" w:color="000000" w:sz="6" w:space="0"/>
            </w:tcBorders>
            <w:vAlign w:val="top"/>
          </w:tcPr>
          <w:p w14:paraId="2273B29F">
            <w:pPr>
              <w:rPr>
                <w:rFonts w:ascii="Arial"/>
                <w:sz w:val="21"/>
              </w:rPr>
            </w:pPr>
          </w:p>
        </w:tc>
      </w:tr>
      <w:tr w14:paraId="12AB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39" w:type="dxa"/>
            <w:gridSpan w:val="2"/>
            <w:tcBorders>
              <w:left w:val="single" w:color="000000" w:sz="6" w:space="0"/>
            </w:tcBorders>
            <w:vAlign w:val="top"/>
          </w:tcPr>
          <w:p w14:paraId="526F9AEB">
            <w:pPr>
              <w:pStyle w:val="6"/>
              <w:spacing w:before="112" w:line="265" w:lineRule="auto"/>
              <w:ind w:left="253" w:right="254" w:hanging="1"/>
            </w:pPr>
            <w:r>
              <w:rPr>
                <w:spacing w:val="-3"/>
              </w:rPr>
              <w:t>事故发</w:t>
            </w:r>
            <w:r>
              <w:t xml:space="preserve"> </w:t>
            </w:r>
            <w:r>
              <w:rPr>
                <w:spacing w:val="-4"/>
              </w:rPr>
              <w:t>生时间</w:t>
            </w:r>
          </w:p>
        </w:tc>
        <w:tc>
          <w:tcPr>
            <w:tcW w:w="2066" w:type="dxa"/>
            <w:gridSpan w:val="4"/>
            <w:vAlign w:val="top"/>
          </w:tcPr>
          <w:p w14:paraId="2BB99BE7">
            <w:pPr>
              <w:rPr>
                <w:rFonts w:ascii="Arial"/>
                <w:sz w:val="21"/>
              </w:rPr>
            </w:pPr>
          </w:p>
        </w:tc>
        <w:tc>
          <w:tcPr>
            <w:tcW w:w="1538" w:type="dxa"/>
            <w:gridSpan w:val="4"/>
            <w:vAlign w:val="top"/>
          </w:tcPr>
          <w:p w14:paraId="7DFE069C">
            <w:pPr>
              <w:pStyle w:val="6"/>
              <w:spacing w:before="291" w:line="220" w:lineRule="auto"/>
              <w:ind w:left="143"/>
            </w:pPr>
            <w:r>
              <w:rPr>
                <w:spacing w:val="-2"/>
              </w:rPr>
              <w:t>事故发生地点</w:t>
            </w:r>
          </w:p>
        </w:tc>
        <w:tc>
          <w:tcPr>
            <w:tcW w:w="4377" w:type="dxa"/>
            <w:gridSpan w:val="6"/>
            <w:tcBorders>
              <w:right w:val="single" w:color="000000" w:sz="6" w:space="0"/>
            </w:tcBorders>
            <w:vAlign w:val="top"/>
          </w:tcPr>
          <w:p w14:paraId="32C76306">
            <w:pPr>
              <w:rPr>
                <w:rFonts w:ascii="Arial"/>
                <w:sz w:val="21"/>
              </w:rPr>
            </w:pPr>
          </w:p>
        </w:tc>
      </w:tr>
      <w:tr w14:paraId="7D13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39" w:type="dxa"/>
            <w:gridSpan w:val="2"/>
            <w:vMerge w:val="restart"/>
            <w:tcBorders>
              <w:left w:val="single" w:color="000000" w:sz="6" w:space="0"/>
              <w:bottom w:val="nil"/>
            </w:tcBorders>
            <w:vAlign w:val="top"/>
          </w:tcPr>
          <w:p w14:paraId="3B34E41F">
            <w:pPr>
              <w:spacing w:line="294" w:lineRule="auto"/>
              <w:rPr>
                <w:rFonts w:ascii="Arial"/>
                <w:sz w:val="21"/>
              </w:rPr>
            </w:pPr>
          </w:p>
          <w:p w14:paraId="17C2E98C">
            <w:pPr>
              <w:spacing w:line="294" w:lineRule="auto"/>
              <w:rPr>
                <w:rFonts w:ascii="Arial"/>
                <w:sz w:val="21"/>
              </w:rPr>
            </w:pPr>
          </w:p>
          <w:p w14:paraId="7E948D0A">
            <w:pPr>
              <w:pStyle w:val="6"/>
              <w:spacing w:before="68" w:line="220" w:lineRule="auto"/>
              <w:ind w:left="30"/>
            </w:pPr>
            <w:r>
              <w:rPr>
                <w:spacing w:val="-2"/>
              </w:rPr>
              <w:t>事故类型</w:t>
            </w:r>
          </w:p>
        </w:tc>
        <w:tc>
          <w:tcPr>
            <w:tcW w:w="2694" w:type="dxa"/>
            <w:gridSpan w:val="6"/>
            <w:vAlign w:val="top"/>
          </w:tcPr>
          <w:p w14:paraId="4B19AC7B">
            <w:pPr>
              <w:pStyle w:val="6"/>
              <w:spacing w:before="171" w:line="220" w:lineRule="auto"/>
              <w:ind w:left="30"/>
            </w:pPr>
            <w:r>
              <w:rPr>
                <w:spacing w:val="-1"/>
              </w:rPr>
              <w:t>人员受照     人员污染</w:t>
            </w:r>
          </w:p>
        </w:tc>
        <w:tc>
          <w:tcPr>
            <w:tcW w:w="5287" w:type="dxa"/>
            <w:gridSpan w:val="8"/>
            <w:tcBorders>
              <w:right w:val="single" w:color="000000" w:sz="6" w:space="0"/>
            </w:tcBorders>
            <w:vAlign w:val="top"/>
          </w:tcPr>
          <w:p w14:paraId="677B9803">
            <w:pPr>
              <w:pStyle w:val="6"/>
              <w:spacing w:before="170" w:line="220" w:lineRule="auto"/>
              <w:ind w:left="36"/>
            </w:pPr>
            <w:r>
              <w:rPr>
                <w:spacing w:val="-3"/>
              </w:rPr>
              <w:t>受照人数</w:t>
            </w:r>
            <w:r>
              <w:t xml:space="preserve">                </w:t>
            </w:r>
            <w:r>
              <w:rPr>
                <w:spacing w:val="-3"/>
              </w:rPr>
              <w:t>受污染人数</w:t>
            </w:r>
          </w:p>
        </w:tc>
      </w:tr>
      <w:tr w14:paraId="38BFB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39" w:type="dxa"/>
            <w:gridSpan w:val="2"/>
            <w:vMerge w:val="continue"/>
            <w:tcBorders>
              <w:top w:val="nil"/>
              <w:left w:val="single" w:color="000000" w:sz="6" w:space="0"/>
              <w:bottom w:val="nil"/>
            </w:tcBorders>
            <w:vAlign w:val="top"/>
          </w:tcPr>
          <w:p w14:paraId="738D431C">
            <w:pPr>
              <w:rPr>
                <w:rFonts w:ascii="Arial"/>
                <w:sz w:val="21"/>
              </w:rPr>
            </w:pPr>
          </w:p>
        </w:tc>
        <w:tc>
          <w:tcPr>
            <w:tcW w:w="2694" w:type="dxa"/>
            <w:gridSpan w:val="6"/>
            <w:vAlign w:val="top"/>
          </w:tcPr>
          <w:p w14:paraId="7A2BEA6B">
            <w:pPr>
              <w:pStyle w:val="6"/>
              <w:spacing w:before="171" w:line="220" w:lineRule="auto"/>
              <w:ind w:left="30"/>
            </w:pPr>
            <w:r>
              <w:rPr>
                <w:spacing w:val="-5"/>
              </w:rPr>
              <w:t>丢失</w:t>
            </w:r>
            <w:r>
              <w:rPr>
                <w:spacing w:val="2"/>
              </w:rPr>
              <w:t xml:space="preserve">    </w:t>
            </w:r>
            <w:r>
              <w:rPr>
                <w:spacing w:val="-5"/>
              </w:rPr>
              <w:t>被盗</w:t>
            </w:r>
            <w:r>
              <w:rPr>
                <w:spacing w:val="3"/>
              </w:rPr>
              <w:t xml:space="preserve">     </w:t>
            </w:r>
            <w:r>
              <w:rPr>
                <w:spacing w:val="-5"/>
              </w:rPr>
              <w:t>失控</w:t>
            </w:r>
          </w:p>
        </w:tc>
        <w:tc>
          <w:tcPr>
            <w:tcW w:w="5287" w:type="dxa"/>
            <w:gridSpan w:val="8"/>
            <w:tcBorders>
              <w:right w:val="single" w:color="000000" w:sz="6" w:space="0"/>
            </w:tcBorders>
            <w:vAlign w:val="top"/>
          </w:tcPr>
          <w:p w14:paraId="4E29CE95">
            <w:pPr>
              <w:pStyle w:val="6"/>
              <w:spacing w:before="171" w:line="220" w:lineRule="auto"/>
              <w:ind w:left="32"/>
            </w:pPr>
            <w:r>
              <w:rPr>
                <w:spacing w:val="-2"/>
              </w:rPr>
              <w:t>事故源数量</w:t>
            </w:r>
          </w:p>
        </w:tc>
      </w:tr>
      <w:tr w14:paraId="2BB24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39" w:type="dxa"/>
            <w:gridSpan w:val="2"/>
            <w:vMerge w:val="continue"/>
            <w:tcBorders>
              <w:top w:val="nil"/>
              <w:left w:val="single" w:color="000000" w:sz="6" w:space="0"/>
            </w:tcBorders>
            <w:vAlign w:val="top"/>
          </w:tcPr>
          <w:p w14:paraId="11C6BAB1">
            <w:pPr>
              <w:rPr>
                <w:rFonts w:ascii="Arial"/>
                <w:sz w:val="21"/>
              </w:rPr>
            </w:pPr>
          </w:p>
        </w:tc>
        <w:tc>
          <w:tcPr>
            <w:tcW w:w="2694" w:type="dxa"/>
            <w:gridSpan w:val="6"/>
            <w:vAlign w:val="top"/>
          </w:tcPr>
          <w:p w14:paraId="48030703">
            <w:pPr>
              <w:pStyle w:val="6"/>
              <w:spacing w:before="173" w:line="220" w:lineRule="auto"/>
              <w:ind w:left="28"/>
            </w:pPr>
            <w:r>
              <w:rPr>
                <w:spacing w:val="-2"/>
              </w:rPr>
              <w:t>放射性污染</w:t>
            </w:r>
          </w:p>
        </w:tc>
        <w:tc>
          <w:tcPr>
            <w:tcW w:w="5287" w:type="dxa"/>
            <w:gridSpan w:val="8"/>
            <w:tcBorders>
              <w:right w:val="single" w:color="000000" w:sz="6" w:space="0"/>
            </w:tcBorders>
            <w:vAlign w:val="top"/>
          </w:tcPr>
          <w:p w14:paraId="03C5865B">
            <w:pPr>
              <w:pStyle w:val="6"/>
              <w:spacing w:before="173" w:line="213" w:lineRule="auto"/>
              <w:ind w:left="34"/>
              <w:rPr>
                <w:rFonts w:ascii="Times New Roman" w:hAnsi="Times New Roman" w:eastAsia="Times New Roman" w:cs="Times New Roman"/>
              </w:rPr>
            </w:pPr>
            <w:r>
              <w:rPr>
                <w:spacing w:val="-2"/>
              </w:rPr>
              <w:t>污染面积</w:t>
            </w:r>
            <w:r>
              <w:rPr>
                <w:rFonts w:ascii="Times New Roman" w:hAnsi="Times New Roman" w:eastAsia="Times New Roman" w:cs="Times New Roman"/>
                <w:spacing w:val="-2"/>
              </w:rPr>
              <w:t>(m</w:t>
            </w:r>
            <w:r>
              <w:rPr>
                <w:rFonts w:ascii="Times New Roman" w:hAnsi="Times New Roman" w:eastAsia="Times New Roman" w:cs="Times New Roman"/>
                <w:spacing w:val="-2"/>
                <w:position w:val="7"/>
                <w:sz w:val="14"/>
                <w:szCs w:val="14"/>
              </w:rPr>
              <w:t>2</w:t>
            </w:r>
            <w:r>
              <w:rPr>
                <w:rFonts w:ascii="Times New Roman" w:hAnsi="Times New Roman" w:eastAsia="Times New Roman" w:cs="Times New Roman"/>
                <w:spacing w:val="-2"/>
              </w:rPr>
              <w:t>)</w:t>
            </w:r>
          </w:p>
        </w:tc>
      </w:tr>
      <w:tr w14:paraId="42B20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411" w:type="dxa"/>
            <w:tcBorders>
              <w:left w:val="single" w:color="000000" w:sz="6" w:space="0"/>
            </w:tcBorders>
            <w:textDirection w:val="tbRlV"/>
            <w:vAlign w:val="top"/>
          </w:tcPr>
          <w:p w14:paraId="41B6365B">
            <w:pPr>
              <w:pStyle w:val="6"/>
              <w:spacing w:before="168" w:line="210" w:lineRule="auto"/>
              <w:ind w:left="293"/>
            </w:pPr>
            <w:r>
              <w:t>序</w:t>
            </w:r>
            <w:r>
              <w:rPr>
                <w:spacing w:val="45"/>
              </w:rPr>
              <w:t xml:space="preserve"> </w:t>
            </w:r>
            <w:r>
              <w:t>号</w:t>
            </w:r>
          </w:p>
        </w:tc>
        <w:tc>
          <w:tcPr>
            <w:tcW w:w="915" w:type="dxa"/>
            <w:gridSpan w:val="2"/>
            <w:vAlign w:val="top"/>
          </w:tcPr>
          <w:p w14:paraId="015C0B20">
            <w:pPr>
              <w:pStyle w:val="6"/>
              <w:spacing w:before="293" w:line="303" w:lineRule="auto"/>
              <w:ind w:left="142" w:right="41" w:hanging="106"/>
            </w:pPr>
            <w:r>
              <w:rPr>
                <w:spacing w:val="-3"/>
              </w:rPr>
              <w:t>事故源核</w:t>
            </w:r>
            <w:r>
              <w:rPr>
                <w:spacing w:val="2"/>
              </w:rPr>
              <w:t xml:space="preserve"> </w:t>
            </w:r>
            <w:r>
              <w:rPr>
                <w:spacing w:val="-3"/>
              </w:rPr>
              <w:t>素名称</w:t>
            </w:r>
          </w:p>
        </w:tc>
        <w:tc>
          <w:tcPr>
            <w:tcW w:w="1080" w:type="dxa"/>
            <w:gridSpan w:val="2"/>
            <w:vAlign w:val="top"/>
          </w:tcPr>
          <w:p w14:paraId="68A61152">
            <w:pPr>
              <w:pStyle w:val="6"/>
              <w:spacing w:before="114" w:line="281" w:lineRule="auto"/>
              <w:ind w:left="213" w:right="223" w:firstLine="134"/>
              <w:jc w:val="both"/>
            </w:pPr>
            <w:r>
              <w:rPr>
                <w:spacing w:val="-14"/>
              </w:rPr>
              <w:t>出厂</w:t>
            </w:r>
            <w:r>
              <w:t xml:space="preserve">  </w:t>
            </w:r>
            <w:r>
              <w:rPr>
                <w:spacing w:val="16"/>
                <w:w w:val="118"/>
              </w:rPr>
              <w:t>活度</w:t>
            </w:r>
            <w:r>
              <w:t xml:space="preserve">  </w:t>
            </w:r>
            <w:r>
              <w:rPr>
                <w:spacing w:val="-7"/>
              </w:rPr>
              <w:t>（</w:t>
            </w:r>
            <w:r>
              <w:rPr>
                <w:rFonts w:ascii="Times New Roman" w:hAnsi="Times New Roman" w:eastAsia="Times New Roman" w:cs="Times New Roman"/>
                <w:spacing w:val="-7"/>
              </w:rPr>
              <w:t>Bq</w:t>
            </w:r>
            <w:r>
              <w:rPr>
                <w:spacing w:val="-7"/>
              </w:rPr>
              <w:t>）</w:t>
            </w:r>
          </w:p>
        </w:tc>
        <w:tc>
          <w:tcPr>
            <w:tcW w:w="1082" w:type="dxa"/>
            <w:gridSpan w:val="2"/>
            <w:vAlign w:val="top"/>
          </w:tcPr>
          <w:p w14:paraId="70D05B01">
            <w:pPr>
              <w:spacing w:line="402" w:lineRule="auto"/>
              <w:rPr>
                <w:rFonts w:ascii="Arial"/>
                <w:sz w:val="21"/>
              </w:rPr>
            </w:pPr>
          </w:p>
          <w:p w14:paraId="4C2D4A80">
            <w:pPr>
              <w:pStyle w:val="6"/>
              <w:spacing w:before="69" w:line="220" w:lineRule="auto"/>
              <w:ind w:left="141"/>
            </w:pPr>
            <w:r>
              <w:rPr>
                <w:spacing w:val="-5"/>
              </w:rPr>
              <w:t>出厂日期</w:t>
            </w:r>
          </w:p>
        </w:tc>
        <w:tc>
          <w:tcPr>
            <w:tcW w:w="2207" w:type="dxa"/>
            <w:gridSpan w:val="4"/>
            <w:vAlign w:val="top"/>
          </w:tcPr>
          <w:p w14:paraId="24374D96">
            <w:pPr>
              <w:spacing w:line="401" w:lineRule="auto"/>
              <w:rPr>
                <w:rFonts w:ascii="Arial"/>
                <w:sz w:val="21"/>
              </w:rPr>
            </w:pPr>
          </w:p>
          <w:p w14:paraId="2AAEEDB5">
            <w:pPr>
              <w:pStyle w:val="6"/>
              <w:spacing w:before="69" w:line="220" w:lineRule="auto"/>
              <w:ind w:left="583"/>
            </w:pPr>
            <w:r>
              <w:rPr>
                <w:spacing w:val="-2"/>
              </w:rPr>
              <w:t>放射源编码</w:t>
            </w:r>
          </w:p>
        </w:tc>
        <w:tc>
          <w:tcPr>
            <w:tcW w:w="1198" w:type="dxa"/>
            <w:gridSpan w:val="3"/>
            <w:vAlign w:val="top"/>
          </w:tcPr>
          <w:p w14:paraId="480C564A">
            <w:pPr>
              <w:pStyle w:val="6"/>
              <w:spacing w:before="293" w:line="220" w:lineRule="auto"/>
              <w:ind w:left="80"/>
            </w:pPr>
            <w:r>
              <w:rPr>
                <w:spacing w:val="-2"/>
              </w:rPr>
              <w:t>事故时活度</w:t>
            </w:r>
          </w:p>
          <w:p w14:paraId="2E0B8E7C">
            <w:pPr>
              <w:pStyle w:val="6"/>
              <w:spacing w:before="109" w:line="213" w:lineRule="auto"/>
              <w:ind w:left="278"/>
            </w:pPr>
            <w:r>
              <w:rPr>
                <w:spacing w:val="-4"/>
              </w:rPr>
              <w:t>（</w:t>
            </w:r>
            <w:r>
              <w:rPr>
                <w:rFonts w:ascii="Times New Roman" w:hAnsi="Times New Roman" w:eastAsia="Times New Roman" w:cs="Times New Roman"/>
                <w:spacing w:val="-4"/>
              </w:rPr>
              <w:t>Bq</w:t>
            </w:r>
            <w:r>
              <w:rPr>
                <w:spacing w:val="-4"/>
              </w:rPr>
              <w:t>）</w:t>
            </w:r>
          </w:p>
        </w:tc>
        <w:tc>
          <w:tcPr>
            <w:tcW w:w="2227" w:type="dxa"/>
            <w:gridSpan w:val="2"/>
            <w:tcBorders>
              <w:right w:val="single" w:color="000000" w:sz="6" w:space="0"/>
            </w:tcBorders>
            <w:vAlign w:val="top"/>
          </w:tcPr>
          <w:p w14:paraId="75CB3975">
            <w:pPr>
              <w:pStyle w:val="6"/>
              <w:spacing w:before="294" w:line="311" w:lineRule="auto"/>
              <w:ind w:left="354" w:right="266" w:hanging="72"/>
            </w:pPr>
            <w:r>
              <w:rPr>
                <w:spacing w:val="-2"/>
              </w:rPr>
              <w:t>非密封放射性物质</w:t>
            </w:r>
            <w:r>
              <w:rPr>
                <w:spacing w:val="3"/>
              </w:rPr>
              <w:t xml:space="preserve"> </w:t>
            </w:r>
            <w:r>
              <w:rPr>
                <w:spacing w:val="-3"/>
              </w:rPr>
              <w:t>状态（固</w:t>
            </w:r>
            <w:r>
              <w:rPr>
                <w:rFonts w:ascii="Times New Roman" w:hAnsi="Times New Roman" w:eastAsia="Times New Roman" w:cs="Times New Roman"/>
                <w:spacing w:val="-3"/>
              </w:rPr>
              <w:t>/</w:t>
            </w:r>
            <w:r>
              <w:rPr>
                <w:spacing w:val="-3"/>
              </w:rPr>
              <w:t>液态）</w:t>
            </w:r>
          </w:p>
        </w:tc>
      </w:tr>
      <w:tr w14:paraId="3655A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11" w:type="dxa"/>
            <w:tcBorders>
              <w:left w:val="single" w:color="000000" w:sz="6" w:space="0"/>
            </w:tcBorders>
            <w:vAlign w:val="top"/>
          </w:tcPr>
          <w:p w14:paraId="1009E533">
            <w:pPr>
              <w:rPr>
                <w:rFonts w:ascii="Arial"/>
                <w:sz w:val="21"/>
              </w:rPr>
            </w:pPr>
          </w:p>
        </w:tc>
        <w:tc>
          <w:tcPr>
            <w:tcW w:w="915" w:type="dxa"/>
            <w:gridSpan w:val="2"/>
            <w:vAlign w:val="top"/>
          </w:tcPr>
          <w:p w14:paraId="4A74E0FE">
            <w:pPr>
              <w:rPr>
                <w:rFonts w:ascii="Arial"/>
                <w:sz w:val="21"/>
              </w:rPr>
            </w:pPr>
          </w:p>
        </w:tc>
        <w:tc>
          <w:tcPr>
            <w:tcW w:w="1080" w:type="dxa"/>
            <w:gridSpan w:val="2"/>
            <w:vAlign w:val="top"/>
          </w:tcPr>
          <w:p w14:paraId="08615614">
            <w:pPr>
              <w:rPr>
                <w:rFonts w:ascii="Arial"/>
                <w:sz w:val="21"/>
              </w:rPr>
            </w:pPr>
          </w:p>
        </w:tc>
        <w:tc>
          <w:tcPr>
            <w:tcW w:w="1082" w:type="dxa"/>
            <w:gridSpan w:val="2"/>
            <w:vAlign w:val="top"/>
          </w:tcPr>
          <w:p w14:paraId="300F0A60">
            <w:pPr>
              <w:rPr>
                <w:rFonts w:ascii="Arial"/>
                <w:sz w:val="21"/>
              </w:rPr>
            </w:pPr>
          </w:p>
        </w:tc>
        <w:tc>
          <w:tcPr>
            <w:tcW w:w="2207" w:type="dxa"/>
            <w:gridSpan w:val="4"/>
            <w:vAlign w:val="top"/>
          </w:tcPr>
          <w:p w14:paraId="31594430">
            <w:pPr>
              <w:rPr>
                <w:rFonts w:ascii="Arial"/>
                <w:sz w:val="21"/>
              </w:rPr>
            </w:pPr>
          </w:p>
        </w:tc>
        <w:tc>
          <w:tcPr>
            <w:tcW w:w="1198" w:type="dxa"/>
            <w:gridSpan w:val="3"/>
            <w:vAlign w:val="top"/>
          </w:tcPr>
          <w:p w14:paraId="5B420A74">
            <w:pPr>
              <w:rPr>
                <w:rFonts w:ascii="Arial"/>
                <w:sz w:val="21"/>
              </w:rPr>
            </w:pPr>
          </w:p>
        </w:tc>
        <w:tc>
          <w:tcPr>
            <w:tcW w:w="2227" w:type="dxa"/>
            <w:gridSpan w:val="2"/>
            <w:tcBorders>
              <w:right w:val="single" w:color="000000" w:sz="6" w:space="0"/>
            </w:tcBorders>
            <w:vAlign w:val="top"/>
          </w:tcPr>
          <w:p w14:paraId="3FD77A2C">
            <w:pPr>
              <w:rPr>
                <w:rFonts w:ascii="Arial"/>
                <w:sz w:val="21"/>
              </w:rPr>
            </w:pPr>
          </w:p>
        </w:tc>
      </w:tr>
      <w:tr w14:paraId="6F2B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11" w:type="dxa"/>
            <w:tcBorders>
              <w:left w:val="single" w:color="000000" w:sz="6" w:space="0"/>
            </w:tcBorders>
            <w:vAlign w:val="top"/>
          </w:tcPr>
          <w:p w14:paraId="7E015340">
            <w:pPr>
              <w:rPr>
                <w:rFonts w:ascii="Arial"/>
                <w:sz w:val="21"/>
              </w:rPr>
            </w:pPr>
          </w:p>
        </w:tc>
        <w:tc>
          <w:tcPr>
            <w:tcW w:w="915" w:type="dxa"/>
            <w:gridSpan w:val="2"/>
            <w:vAlign w:val="top"/>
          </w:tcPr>
          <w:p w14:paraId="5C2A0C37">
            <w:pPr>
              <w:rPr>
                <w:rFonts w:ascii="Arial"/>
                <w:sz w:val="21"/>
              </w:rPr>
            </w:pPr>
          </w:p>
        </w:tc>
        <w:tc>
          <w:tcPr>
            <w:tcW w:w="1080" w:type="dxa"/>
            <w:gridSpan w:val="2"/>
            <w:vAlign w:val="top"/>
          </w:tcPr>
          <w:p w14:paraId="38FAD093">
            <w:pPr>
              <w:rPr>
                <w:rFonts w:ascii="Arial"/>
                <w:sz w:val="21"/>
              </w:rPr>
            </w:pPr>
          </w:p>
        </w:tc>
        <w:tc>
          <w:tcPr>
            <w:tcW w:w="1082" w:type="dxa"/>
            <w:gridSpan w:val="2"/>
            <w:vAlign w:val="top"/>
          </w:tcPr>
          <w:p w14:paraId="696CA571">
            <w:pPr>
              <w:rPr>
                <w:rFonts w:ascii="Arial"/>
                <w:sz w:val="21"/>
              </w:rPr>
            </w:pPr>
          </w:p>
        </w:tc>
        <w:tc>
          <w:tcPr>
            <w:tcW w:w="2207" w:type="dxa"/>
            <w:gridSpan w:val="4"/>
            <w:vAlign w:val="top"/>
          </w:tcPr>
          <w:p w14:paraId="54C7673E">
            <w:pPr>
              <w:rPr>
                <w:rFonts w:ascii="Arial"/>
                <w:sz w:val="21"/>
              </w:rPr>
            </w:pPr>
          </w:p>
        </w:tc>
        <w:tc>
          <w:tcPr>
            <w:tcW w:w="1198" w:type="dxa"/>
            <w:gridSpan w:val="3"/>
            <w:vAlign w:val="top"/>
          </w:tcPr>
          <w:p w14:paraId="484ACD90">
            <w:pPr>
              <w:rPr>
                <w:rFonts w:ascii="Arial"/>
                <w:sz w:val="21"/>
              </w:rPr>
            </w:pPr>
          </w:p>
        </w:tc>
        <w:tc>
          <w:tcPr>
            <w:tcW w:w="2227" w:type="dxa"/>
            <w:gridSpan w:val="2"/>
            <w:tcBorders>
              <w:right w:val="single" w:color="000000" w:sz="6" w:space="0"/>
            </w:tcBorders>
            <w:vAlign w:val="top"/>
          </w:tcPr>
          <w:p w14:paraId="31002173">
            <w:pPr>
              <w:rPr>
                <w:rFonts w:ascii="Arial"/>
                <w:sz w:val="21"/>
              </w:rPr>
            </w:pPr>
          </w:p>
        </w:tc>
      </w:tr>
      <w:tr w14:paraId="1149D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11" w:type="dxa"/>
            <w:tcBorders>
              <w:left w:val="single" w:color="000000" w:sz="6" w:space="0"/>
            </w:tcBorders>
            <w:textDirection w:val="tbRlV"/>
            <w:vAlign w:val="top"/>
          </w:tcPr>
          <w:p w14:paraId="6889688D">
            <w:pPr>
              <w:pStyle w:val="6"/>
              <w:spacing w:before="101" w:line="210" w:lineRule="auto"/>
              <w:ind w:left="117"/>
            </w:pPr>
            <w:r>
              <w:t>序</w:t>
            </w:r>
            <w:r>
              <w:rPr>
                <w:spacing w:val="45"/>
              </w:rPr>
              <w:t xml:space="preserve"> </w:t>
            </w:r>
            <w:r>
              <w:t>号</w:t>
            </w:r>
          </w:p>
        </w:tc>
        <w:tc>
          <w:tcPr>
            <w:tcW w:w="915" w:type="dxa"/>
            <w:gridSpan w:val="2"/>
            <w:vAlign w:val="top"/>
          </w:tcPr>
          <w:p w14:paraId="7DB6E457">
            <w:pPr>
              <w:pStyle w:val="6"/>
              <w:spacing w:before="117" w:line="262" w:lineRule="auto"/>
              <w:ind w:left="139" w:right="147" w:firstLine="1"/>
            </w:pPr>
            <w:r>
              <w:rPr>
                <w:spacing w:val="-3"/>
              </w:rPr>
              <w:t>射线装</w:t>
            </w:r>
            <w:r>
              <w:t xml:space="preserve"> </w:t>
            </w:r>
            <w:r>
              <w:rPr>
                <w:spacing w:val="-3"/>
              </w:rPr>
              <w:t>置名称</w:t>
            </w:r>
          </w:p>
        </w:tc>
        <w:tc>
          <w:tcPr>
            <w:tcW w:w="1080" w:type="dxa"/>
            <w:gridSpan w:val="2"/>
            <w:vAlign w:val="top"/>
          </w:tcPr>
          <w:p w14:paraId="50F0DE8F">
            <w:pPr>
              <w:pStyle w:val="6"/>
              <w:spacing w:before="297" w:line="221" w:lineRule="auto"/>
              <w:ind w:left="231"/>
            </w:pPr>
            <w:r>
              <w:rPr>
                <w:spacing w:val="-8"/>
              </w:rPr>
              <w:t>型</w:t>
            </w:r>
            <w:r>
              <w:rPr>
                <w:spacing w:val="7"/>
              </w:rPr>
              <w:t xml:space="preserve">  </w:t>
            </w:r>
            <w:r>
              <w:rPr>
                <w:spacing w:val="-8"/>
              </w:rPr>
              <w:t>号</w:t>
            </w:r>
          </w:p>
        </w:tc>
        <w:tc>
          <w:tcPr>
            <w:tcW w:w="1082" w:type="dxa"/>
            <w:gridSpan w:val="2"/>
            <w:vAlign w:val="top"/>
          </w:tcPr>
          <w:p w14:paraId="35F6BAD3">
            <w:pPr>
              <w:pStyle w:val="6"/>
              <w:spacing w:before="296" w:line="220" w:lineRule="auto"/>
              <w:ind w:left="125"/>
            </w:pPr>
            <w:r>
              <w:rPr>
                <w:spacing w:val="-2"/>
              </w:rPr>
              <w:t>生产厂家</w:t>
            </w:r>
          </w:p>
        </w:tc>
        <w:tc>
          <w:tcPr>
            <w:tcW w:w="2207" w:type="dxa"/>
            <w:gridSpan w:val="4"/>
            <w:vAlign w:val="top"/>
          </w:tcPr>
          <w:p w14:paraId="0B1833DD">
            <w:pPr>
              <w:pStyle w:val="6"/>
              <w:spacing w:before="296" w:line="220" w:lineRule="auto"/>
              <w:ind w:left="691"/>
            </w:pPr>
            <w:r>
              <w:rPr>
                <w:spacing w:val="-3"/>
              </w:rPr>
              <w:t>设备编号</w:t>
            </w:r>
          </w:p>
        </w:tc>
        <w:tc>
          <w:tcPr>
            <w:tcW w:w="1198" w:type="dxa"/>
            <w:gridSpan w:val="3"/>
            <w:vAlign w:val="top"/>
          </w:tcPr>
          <w:p w14:paraId="684E9888">
            <w:pPr>
              <w:pStyle w:val="6"/>
              <w:spacing w:before="297" w:line="220" w:lineRule="auto"/>
              <w:ind w:left="185"/>
            </w:pPr>
            <w:r>
              <w:rPr>
                <w:spacing w:val="-2"/>
              </w:rPr>
              <w:t>所在场所</w:t>
            </w:r>
          </w:p>
        </w:tc>
        <w:tc>
          <w:tcPr>
            <w:tcW w:w="2227" w:type="dxa"/>
            <w:gridSpan w:val="2"/>
            <w:tcBorders>
              <w:right w:val="single" w:color="000000" w:sz="6" w:space="0"/>
            </w:tcBorders>
            <w:vAlign w:val="top"/>
          </w:tcPr>
          <w:p w14:paraId="36AD6715">
            <w:pPr>
              <w:pStyle w:val="6"/>
              <w:spacing w:before="296" w:line="220" w:lineRule="auto"/>
              <w:ind w:left="700"/>
            </w:pPr>
            <w:r>
              <w:rPr>
                <w:spacing w:val="-2"/>
              </w:rPr>
              <w:t>主要参数</w:t>
            </w:r>
          </w:p>
        </w:tc>
      </w:tr>
      <w:tr w14:paraId="2B66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411" w:type="dxa"/>
            <w:tcBorders>
              <w:left w:val="single" w:color="000000" w:sz="6" w:space="0"/>
            </w:tcBorders>
            <w:vAlign w:val="top"/>
          </w:tcPr>
          <w:p w14:paraId="097F176E">
            <w:pPr>
              <w:rPr>
                <w:rFonts w:ascii="Arial"/>
                <w:sz w:val="21"/>
              </w:rPr>
            </w:pPr>
          </w:p>
        </w:tc>
        <w:tc>
          <w:tcPr>
            <w:tcW w:w="915" w:type="dxa"/>
            <w:gridSpan w:val="2"/>
            <w:vAlign w:val="top"/>
          </w:tcPr>
          <w:p w14:paraId="017BDD84">
            <w:pPr>
              <w:rPr>
                <w:rFonts w:ascii="Arial"/>
                <w:sz w:val="21"/>
              </w:rPr>
            </w:pPr>
          </w:p>
        </w:tc>
        <w:tc>
          <w:tcPr>
            <w:tcW w:w="1080" w:type="dxa"/>
            <w:gridSpan w:val="2"/>
            <w:vAlign w:val="top"/>
          </w:tcPr>
          <w:p w14:paraId="7871FBBC">
            <w:pPr>
              <w:rPr>
                <w:rFonts w:ascii="Arial"/>
                <w:sz w:val="21"/>
              </w:rPr>
            </w:pPr>
          </w:p>
        </w:tc>
        <w:tc>
          <w:tcPr>
            <w:tcW w:w="1082" w:type="dxa"/>
            <w:gridSpan w:val="2"/>
            <w:vAlign w:val="top"/>
          </w:tcPr>
          <w:p w14:paraId="42222B6E">
            <w:pPr>
              <w:rPr>
                <w:rFonts w:ascii="Arial"/>
                <w:sz w:val="21"/>
              </w:rPr>
            </w:pPr>
          </w:p>
        </w:tc>
        <w:tc>
          <w:tcPr>
            <w:tcW w:w="2207" w:type="dxa"/>
            <w:gridSpan w:val="4"/>
            <w:vAlign w:val="top"/>
          </w:tcPr>
          <w:p w14:paraId="65FF9A8C">
            <w:pPr>
              <w:rPr>
                <w:rFonts w:ascii="Arial"/>
                <w:sz w:val="21"/>
              </w:rPr>
            </w:pPr>
          </w:p>
        </w:tc>
        <w:tc>
          <w:tcPr>
            <w:tcW w:w="1198" w:type="dxa"/>
            <w:gridSpan w:val="3"/>
            <w:vAlign w:val="top"/>
          </w:tcPr>
          <w:p w14:paraId="3BABA5A5">
            <w:pPr>
              <w:rPr>
                <w:rFonts w:ascii="Arial"/>
                <w:sz w:val="21"/>
              </w:rPr>
            </w:pPr>
          </w:p>
        </w:tc>
        <w:tc>
          <w:tcPr>
            <w:tcW w:w="2227" w:type="dxa"/>
            <w:gridSpan w:val="2"/>
            <w:tcBorders>
              <w:right w:val="single" w:color="000000" w:sz="6" w:space="0"/>
            </w:tcBorders>
            <w:vAlign w:val="top"/>
          </w:tcPr>
          <w:p w14:paraId="0435E1F9">
            <w:pPr>
              <w:rPr>
                <w:rFonts w:ascii="Arial"/>
                <w:sz w:val="21"/>
              </w:rPr>
            </w:pPr>
          </w:p>
        </w:tc>
      </w:tr>
      <w:tr w14:paraId="3BD33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411" w:type="dxa"/>
            <w:tcBorders>
              <w:left w:val="single" w:color="000000" w:sz="6" w:space="0"/>
            </w:tcBorders>
            <w:vAlign w:val="top"/>
          </w:tcPr>
          <w:p w14:paraId="2BE06F14">
            <w:pPr>
              <w:rPr>
                <w:rFonts w:ascii="Arial"/>
                <w:sz w:val="21"/>
              </w:rPr>
            </w:pPr>
          </w:p>
        </w:tc>
        <w:tc>
          <w:tcPr>
            <w:tcW w:w="915" w:type="dxa"/>
            <w:gridSpan w:val="2"/>
            <w:vAlign w:val="top"/>
          </w:tcPr>
          <w:p w14:paraId="56B9F534">
            <w:pPr>
              <w:rPr>
                <w:rFonts w:ascii="Arial"/>
                <w:sz w:val="21"/>
              </w:rPr>
            </w:pPr>
          </w:p>
        </w:tc>
        <w:tc>
          <w:tcPr>
            <w:tcW w:w="1080" w:type="dxa"/>
            <w:gridSpan w:val="2"/>
            <w:vAlign w:val="top"/>
          </w:tcPr>
          <w:p w14:paraId="288399A6">
            <w:pPr>
              <w:rPr>
                <w:rFonts w:ascii="Arial"/>
                <w:sz w:val="21"/>
              </w:rPr>
            </w:pPr>
          </w:p>
        </w:tc>
        <w:tc>
          <w:tcPr>
            <w:tcW w:w="1082" w:type="dxa"/>
            <w:gridSpan w:val="2"/>
            <w:vAlign w:val="top"/>
          </w:tcPr>
          <w:p w14:paraId="102052A3">
            <w:pPr>
              <w:rPr>
                <w:rFonts w:ascii="Arial"/>
                <w:sz w:val="21"/>
              </w:rPr>
            </w:pPr>
          </w:p>
        </w:tc>
        <w:tc>
          <w:tcPr>
            <w:tcW w:w="2207" w:type="dxa"/>
            <w:gridSpan w:val="4"/>
            <w:vAlign w:val="top"/>
          </w:tcPr>
          <w:p w14:paraId="52AEC88A">
            <w:pPr>
              <w:rPr>
                <w:rFonts w:ascii="Arial"/>
                <w:sz w:val="21"/>
              </w:rPr>
            </w:pPr>
          </w:p>
        </w:tc>
        <w:tc>
          <w:tcPr>
            <w:tcW w:w="1198" w:type="dxa"/>
            <w:gridSpan w:val="3"/>
            <w:vAlign w:val="top"/>
          </w:tcPr>
          <w:p w14:paraId="06DA01E7">
            <w:pPr>
              <w:rPr>
                <w:rFonts w:ascii="Arial"/>
                <w:sz w:val="21"/>
              </w:rPr>
            </w:pPr>
          </w:p>
        </w:tc>
        <w:tc>
          <w:tcPr>
            <w:tcW w:w="2227" w:type="dxa"/>
            <w:gridSpan w:val="2"/>
            <w:tcBorders>
              <w:right w:val="single" w:color="000000" w:sz="6" w:space="0"/>
            </w:tcBorders>
            <w:vAlign w:val="top"/>
          </w:tcPr>
          <w:p w14:paraId="58C57353">
            <w:pPr>
              <w:rPr>
                <w:rFonts w:ascii="Arial"/>
                <w:sz w:val="21"/>
              </w:rPr>
            </w:pPr>
          </w:p>
        </w:tc>
      </w:tr>
      <w:tr w14:paraId="164D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2" w:hRule="atLeast"/>
        </w:trPr>
        <w:tc>
          <w:tcPr>
            <w:tcW w:w="1139" w:type="dxa"/>
            <w:gridSpan w:val="2"/>
            <w:tcBorders>
              <w:left w:val="single" w:color="000000" w:sz="6" w:space="0"/>
            </w:tcBorders>
            <w:vAlign w:val="top"/>
          </w:tcPr>
          <w:p w14:paraId="4474B158">
            <w:pPr>
              <w:spacing w:line="255" w:lineRule="auto"/>
              <w:rPr>
                <w:rFonts w:ascii="Arial"/>
                <w:sz w:val="21"/>
              </w:rPr>
            </w:pPr>
          </w:p>
          <w:p w14:paraId="45E7F7BC">
            <w:pPr>
              <w:spacing w:line="255" w:lineRule="auto"/>
              <w:rPr>
                <w:rFonts w:ascii="Arial"/>
                <w:sz w:val="21"/>
              </w:rPr>
            </w:pPr>
          </w:p>
          <w:p w14:paraId="46BE68BD">
            <w:pPr>
              <w:spacing w:line="255" w:lineRule="auto"/>
              <w:rPr>
                <w:rFonts w:ascii="Arial"/>
                <w:sz w:val="21"/>
              </w:rPr>
            </w:pPr>
          </w:p>
          <w:p w14:paraId="6E0DC970">
            <w:pPr>
              <w:pStyle w:val="6"/>
              <w:spacing w:before="68" w:line="304" w:lineRule="auto"/>
              <w:ind w:left="252" w:right="254"/>
            </w:pPr>
            <w:r>
              <w:rPr>
                <w:spacing w:val="-3"/>
              </w:rPr>
              <w:t>事故经</w:t>
            </w:r>
            <w:r>
              <w:t xml:space="preserve"> </w:t>
            </w:r>
            <w:r>
              <w:rPr>
                <w:spacing w:val="-4"/>
              </w:rPr>
              <w:t>过情况</w:t>
            </w:r>
          </w:p>
        </w:tc>
        <w:tc>
          <w:tcPr>
            <w:tcW w:w="7981" w:type="dxa"/>
            <w:gridSpan w:val="14"/>
            <w:tcBorders>
              <w:right w:val="single" w:color="000000" w:sz="6" w:space="0"/>
            </w:tcBorders>
            <w:vAlign w:val="top"/>
          </w:tcPr>
          <w:p w14:paraId="578C6139">
            <w:pPr>
              <w:rPr>
                <w:rFonts w:ascii="Arial"/>
                <w:sz w:val="21"/>
              </w:rPr>
            </w:pPr>
          </w:p>
        </w:tc>
      </w:tr>
      <w:tr w14:paraId="2D4C6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39" w:type="dxa"/>
            <w:gridSpan w:val="2"/>
            <w:tcBorders>
              <w:left w:val="single" w:color="000000" w:sz="6" w:space="0"/>
              <w:bottom w:val="single" w:color="000000" w:sz="6" w:space="0"/>
            </w:tcBorders>
            <w:vAlign w:val="top"/>
          </w:tcPr>
          <w:p w14:paraId="04EB4D91">
            <w:pPr>
              <w:pStyle w:val="6"/>
              <w:spacing w:before="167" w:line="218" w:lineRule="auto"/>
              <w:ind w:left="41"/>
            </w:pPr>
            <w:r>
              <w:rPr>
                <w:spacing w:val="-2"/>
              </w:rPr>
              <w:t>报告人签字</w:t>
            </w:r>
          </w:p>
        </w:tc>
        <w:tc>
          <w:tcPr>
            <w:tcW w:w="1087" w:type="dxa"/>
            <w:gridSpan w:val="2"/>
            <w:tcBorders>
              <w:bottom w:val="single" w:color="000000" w:sz="6" w:space="0"/>
            </w:tcBorders>
            <w:vAlign w:val="top"/>
          </w:tcPr>
          <w:p w14:paraId="6DCBCC50">
            <w:pPr>
              <w:rPr>
                <w:rFonts w:ascii="Arial"/>
                <w:sz w:val="21"/>
              </w:rPr>
            </w:pPr>
          </w:p>
        </w:tc>
        <w:tc>
          <w:tcPr>
            <w:tcW w:w="1262" w:type="dxa"/>
            <w:gridSpan w:val="3"/>
            <w:tcBorders>
              <w:bottom w:val="single" w:color="000000" w:sz="6" w:space="0"/>
            </w:tcBorders>
            <w:vAlign w:val="top"/>
          </w:tcPr>
          <w:p w14:paraId="427D6042">
            <w:pPr>
              <w:pStyle w:val="6"/>
              <w:spacing w:before="167" w:line="218" w:lineRule="auto"/>
              <w:ind w:left="210"/>
            </w:pPr>
            <w:r>
              <w:rPr>
                <w:spacing w:val="-2"/>
              </w:rPr>
              <w:t>报告时间</w:t>
            </w:r>
          </w:p>
        </w:tc>
        <w:tc>
          <w:tcPr>
            <w:tcW w:w="5632" w:type="dxa"/>
            <w:gridSpan w:val="9"/>
            <w:tcBorders>
              <w:bottom w:val="single" w:color="000000" w:sz="6" w:space="0"/>
              <w:right w:val="single" w:color="000000" w:sz="6" w:space="0"/>
            </w:tcBorders>
            <w:vAlign w:val="top"/>
          </w:tcPr>
          <w:p w14:paraId="7646C93D">
            <w:pPr>
              <w:pStyle w:val="6"/>
              <w:spacing w:before="166" w:line="220" w:lineRule="auto"/>
              <w:ind w:left="1665"/>
            </w:pPr>
            <w:r>
              <w:rPr>
                <w:spacing w:val="-17"/>
              </w:rPr>
              <w:t>年</w:t>
            </w:r>
            <w:r>
              <w:rPr>
                <w:spacing w:val="3"/>
              </w:rPr>
              <w:t xml:space="preserve">    </w:t>
            </w:r>
            <w:r>
              <w:rPr>
                <w:spacing w:val="-17"/>
              </w:rPr>
              <w:t>月</w:t>
            </w:r>
            <w:r>
              <w:rPr>
                <w:spacing w:val="11"/>
              </w:rPr>
              <w:t xml:space="preserve">    </w:t>
            </w:r>
            <w:r>
              <w:rPr>
                <w:spacing w:val="-17"/>
              </w:rPr>
              <w:t>日</w:t>
            </w:r>
            <w:r>
              <w:rPr>
                <w:spacing w:val="4"/>
              </w:rPr>
              <w:t xml:space="preserve">    </w:t>
            </w:r>
            <w:r>
              <w:rPr>
                <w:spacing w:val="-17"/>
              </w:rPr>
              <w:t>时</w:t>
            </w:r>
            <w:r>
              <w:rPr>
                <w:spacing w:val="3"/>
              </w:rPr>
              <w:t xml:space="preserve">    </w:t>
            </w:r>
            <w:r>
              <w:rPr>
                <w:spacing w:val="-17"/>
              </w:rPr>
              <w:t>分</w:t>
            </w:r>
          </w:p>
        </w:tc>
      </w:tr>
    </w:tbl>
    <w:p w14:paraId="10FE206C">
      <w:pPr>
        <w:spacing w:before="293" w:line="219" w:lineRule="auto"/>
        <w:ind w:left="285"/>
        <w:rPr>
          <w:rFonts w:ascii="宋体" w:hAnsi="宋体" w:eastAsia="宋体" w:cs="宋体"/>
          <w:sz w:val="18"/>
          <w:szCs w:val="18"/>
        </w:rPr>
      </w:pPr>
      <w:r>
        <w:rPr>
          <w:rFonts w:ascii="宋体" w:hAnsi="宋体" w:eastAsia="宋体" w:cs="宋体"/>
          <w:spacing w:val="-3"/>
          <w:sz w:val="18"/>
          <w:szCs w:val="18"/>
        </w:rPr>
        <w:t>注：射线装置的</w:t>
      </w:r>
      <w:r>
        <w:rPr>
          <w:rFonts w:ascii="Times New Roman" w:hAnsi="Times New Roman" w:eastAsia="Times New Roman" w:cs="Times New Roman"/>
          <w:spacing w:val="-3"/>
          <w:sz w:val="18"/>
          <w:szCs w:val="18"/>
        </w:rPr>
        <w:t>“</w:t>
      </w:r>
      <w:r>
        <w:rPr>
          <w:rFonts w:ascii="宋体" w:hAnsi="宋体" w:eastAsia="宋体" w:cs="宋体"/>
          <w:spacing w:val="-3"/>
          <w:sz w:val="18"/>
          <w:szCs w:val="18"/>
        </w:rPr>
        <w:t>主要参数</w:t>
      </w:r>
      <w:r>
        <w:rPr>
          <w:rFonts w:ascii="Times New Roman" w:hAnsi="Times New Roman" w:eastAsia="Times New Roman" w:cs="Times New Roman"/>
          <w:spacing w:val="-3"/>
          <w:sz w:val="18"/>
          <w:szCs w:val="18"/>
        </w:rPr>
        <w:t>”</w:t>
      </w:r>
      <w:r>
        <w:rPr>
          <w:rFonts w:ascii="宋体" w:hAnsi="宋体" w:eastAsia="宋体" w:cs="宋体"/>
          <w:spacing w:val="-3"/>
          <w:sz w:val="18"/>
          <w:szCs w:val="18"/>
        </w:rPr>
        <w:t>是指</w:t>
      </w:r>
      <w:r>
        <w:rPr>
          <w:rFonts w:ascii="宋体" w:hAnsi="宋体" w:eastAsia="宋体" w:cs="宋体"/>
          <w:spacing w:val="-44"/>
          <w:sz w:val="18"/>
          <w:szCs w:val="18"/>
        </w:rPr>
        <w:t xml:space="preserve"> </w:t>
      </w:r>
      <w:r>
        <w:rPr>
          <w:rFonts w:ascii="Times New Roman" w:hAnsi="Times New Roman" w:eastAsia="Times New Roman" w:cs="Times New Roman"/>
          <w:spacing w:val="-3"/>
          <w:sz w:val="18"/>
          <w:szCs w:val="18"/>
        </w:rPr>
        <w:t xml:space="preserve">X </w:t>
      </w:r>
      <w:r>
        <w:rPr>
          <w:rFonts w:ascii="宋体" w:hAnsi="宋体" w:eastAsia="宋体" w:cs="宋体"/>
          <w:spacing w:val="-3"/>
          <w:sz w:val="18"/>
          <w:szCs w:val="18"/>
        </w:rPr>
        <w:t>射线机的电流（</w:t>
      </w:r>
      <w:r>
        <w:rPr>
          <w:rFonts w:ascii="Times New Roman" w:hAnsi="Times New Roman" w:eastAsia="Times New Roman" w:cs="Times New Roman"/>
          <w:spacing w:val="-3"/>
          <w:sz w:val="18"/>
          <w:szCs w:val="18"/>
        </w:rPr>
        <w:t>mA</w:t>
      </w:r>
      <w:r>
        <w:rPr>
          <w:rFonts w:ascii="宋体" w:hAnsi="宋体" w:eastAsia="宋体" w:cs="宋体"/>
          <w:spacing w:val="-3"/>
          <w:sz w:val="18"/>
          <w:szCs w:val="18"/>
        </w:rPr>
        <w:t>）和电压（</w:t>
      </w:r>
      <w:r>
        <w:rPr>
          <w:rFonts w:ascii="Times New Roman" w:hAnsi="Times New Roman" w:eastAsia="Times New Roman" w:cs="Times New Roman"/>
          <w:spacing w:val="-3"/>
          <w:sz w:val="18"/>
          <w:szCs w:val="18"/>
        </w:rPr>
        <w:t>kV</w:t>
      </w:r>
      <w:r>
        <w:rPr>
          <w:rFonts w:ascii="宋体" w:hAnsi="宋体" w:eastAsia="宋体" w:cs="宋体"/>
          <w:spacing w:val="-3"/>
          <w:sz w:val="18"/>
          <w:szCs w:val="18"/>
        </w:rPr>
        <w:t>）、加速器线束能量</w:t>
      </w:r>
      <w:r>
        <w:rPr>
          <w:rFonts w:ascii="宋体" w:hAnsi="宋体" w:eastAsia="宋体" w:cs="宋体"/>
          <w:spacing w:val="-4"/>
          <w:sz w:val="18"/>
          <w:szCs w:val="18"/>
        </w:rPr>
        <w:t>等主要性能参数。</w:t>
      </w:r>
    </w:p>
    <w:p w14:paraId="60F88D4F">
      <w:pPr>
        <w:spacing w:line="219" w:lineRule="auto"/>
        <w:rPr>
          <w:rFonts w:ascii="宋体" w:hAnsi="宋体" w:eastAsia="宋体" w:cs="宋体"/>
          <w:sz w:val="18"/>
          <w:szCs w:val="18"/>
        </w:rPr>
        <w:sectPr>
          <w:footerReference r:id="rId48" w:type="default"/>
          <w:pgSz w:w="11907" w:h="16839"/>
          <w:pgMar w:top="1423" w:right="1249" w:bottom="1363" w:left="1521" w:header="0" w:footer="1203" w:gutter="0"/>
          <w:cols w:space="720" w:num="1"/>
        </w:sectPr>
      </w:pPr>
    </w:p>
    <w:p w14:paraId="76484DE7">
      <w:pPr>
        <w:spacing w:before="203" w:line="232" w:lineRule="auto"/>
        <w:ind w:left="2254"/>
        <w:rPr>
          <w:rFonts w:ascii="宋体" w:hAnsi="宋体" w:eastAsia="宋体" w:cs="宋体"/>
          <w:sz w:val="24"/>
          <w:szCs w:val="24"/>
        </w:rPr>
      </w:pPr>
      <w:r>
        <w:rPr>
          <w:rFonts w:ascii="宋体" w:hAnsi="宋体" w:eastAsia="宋体" w:cs="宋体"/>
          <w:b/>
          <w:bCs/>
          <w:spacing w:val="-2"/>
          <w:sz w:val="24"/>
          <w:szCs w:val="24"/>
        </w:rPr>
        <w:t>辐射事故初始报告表（铀矿冶</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伴生矿）</w:t>
      </w:r>
    </w:p>
    <w:p w14:paraId="3BFACA33">
      <w:pPr>
        <w:spacing w:before="42"/>
      </w:pPr>
    </w:p>
    <w:tbl>
      <w:tblPr>
        <w:tblStyle w:val="5"/>
        <w:tblW w:w="913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2"/>
        <w:gridCol w:w="1086"/>
        <w:gridCol w:w="1262"/>
        <w:gridCol w:w="1222"/>
        <w:gridCol w:w="991"/>
        <w:gridCol w:w="562"/>
        <w:gridCol w:w="710"/>
        <w:gridCol w:w="706"/>
        <w:gridCol w:w="1450"/>
      </w:tblGrid>
      <w:tr w14:paraId="113B6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42" w:type="dxa"/>
            <w:tcBorders>
              <w:top w:val="single" w:color="000000" w:sz="6" w:space="0"/>
              <w:left w:val="single" w:color="000000" w:sz="6" w:space="0"/>
            </w:tcBorders>
            <w:vAlign w:val="top"/>
          </w:tcPr>
          <w:p w14:paraId="05A783A5">
            <w:pPr>
              <w:pStyle w:val="6"/>
              <w:spacing w:before="112" w:line="257" w:lineRule="auto"/>
              <w:ind w:left="255" w:right="255"/>
            </w:pPr>
            <w:r>
              <w:rPr>
                <w:spacing w:val="-3"/>
              </w:rPr>
              <w:t>事故单</w:t>
            </w:r>
            <w:r>
              <w:t xml:space="preserve"> </w:t>
            </w:r>
            <w:r>
              <w:rPr>
                <w:spacing w:val="-3"/>
              </w:rPr>
              <w:t>位名称</w:t>
            </w:r>
          </w:p>
        </w:tc>
        <w:tc>
          <w:tcPr>
            <w:tcW w:w="7989" w:type="dxa"/>
            <w:gridSpan w:val="8"/>
            <w:tcBorders>
              <w:top w:val="single" w:color="000000" w:sz="6" w:space="0"/>
              <w:right w:val="single" w:color="000000" w:sz="6" w:space="0"/>
            </w:tcBorders>
            <w:vAlign w:val="top"/>
          </w:tcPr>
          <w:p w14:paraId="694CE786">
            <w:pPr>
              <w:spacing w:line="271" w:lineRule="auto"/>
              <w:rPr>
                <w:rFonts w:ascii="Arial"/>
                <w:sz w:val="21"/>
              </w:rPr>
            </w:pPr>
          </w:p>
          <w:p w14:paraId="0687DF8A">
            <w:pPr>
              <w:pStyle w:val="6"/>
              <w:spacing w:before="68" w:line="213" w:lineRule="auto"/>
              <w:ind w:left="3926"/>
              <w:rPr>
                <w:rFonts w:ascii="Times New Roman" w:hAnsi="Times New Roman" w:eastAsia="Times New Roman" w:cs="Times New Roman"/>
              </w:rPr>
            </w:pPr>
            <w:r>
              <w:rPr>
                <w:rFonts w:ascii="Times New Roman" w:hAnsi="Times New Roman" w:eastAsia="Times New Roman" w:cs="Times New Roman"/>
                <w:spacing w:val="-3"/>
              </w:rPr>
              <w:t>(</w:t>
            </w:r>
            <w:r>
              <w:rPr>
                <w:spacing w:val="-3"/>
              </w:rPr>
              <w:t>公章</w:t>
            </w:r>
            <w:r>
              <w:rPr>
                <w:rFonts w:ascii="Times New Roman" w:hAnsi="Times New Roman" w:eastAsia="Times New Roman" w:cs="Times New Roman"/>
                <w:spacing w:val="-3"/>
              </w:rPr>
              <w:t>)</w:t>
            </w:r>
          </w:p>
        </w:tc>
      </w:tr>
      <w:tr w14:paraId="23DA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142" w:type="dxa"/>
            <w:tcBorders>
              <w:left w:val="single" w:color="000000" w:sz="6" w:space="0"/>
            </w:tcBorders>
            <w:vAlign w:val="top"/>
          </w:tcPr>
          <w:p w14:paraId="3690BB38">
            <w:pPr>
              <w:pStyle w:val="6"/>
              <w:spacing w:before="267" w:line="220" w:lineRule="auto"/>
              <w:ind w:left="45"/>
            </w:pPr>
            <w:r>
              <w:rPr>
                <w:spacing w:val="-2"/>
              </w:rPr>
              <w:t>法定代表人</w:t>
            </w:r>
          </w:p>
        </w:tc>
        <w:tc>
          <w:tcPr>
            <w:tcW w:w="1086" w:type="dxa"/>
            <w:vAlign w:val="top"/>
          </w:tcPr>
          <w:p w14:paraId="5F5E1103">
            <w:pPr>
              <w:rPr>
                <w:rFonts w:ascii="Arial"/>
                <w:sz w:val="21"/>
              </w:rPr>
            </w:pPr>
          </w:p>
        </w:tc>
        <w:tc>
          <w:tcPr>
            <w:tcW w:w="1262" w:type="dxa"/>
            <w:vAlign w:val="top"/>
          </w:tcPr>
          <w:p w14:paraId="62300DF9">
            <w:pPr>
              <w:pStyle w:val="6"/>
              <w:spacing w:before="267" w:line="229" w:lineRule="auto"/>
              <w:ind w:left="372"/>
            </w:pPr>
            <w:r>
              <w:rPr>
                <w:spacing w:val="-5"/>
              </w:rPr>
              <w:t>地</w:t>
            </w:r>
            <w:r>
              <w:rPr>
                <w:spacing w:val="10"/>
              </w:rPr>
              <w:t xml:space="preserve"> </w:t>
            </w:r>
            <w:r>
              <w:rPr>
                <w:spacing w:val="-5"/>
              </w:rPr>
              <w:t>址</w:t>
            </w:r>
          </w:p>
        </w:tc>
        <w:tc>
          <w:tcPr>
            <w:tcW w:w="3485" w:type="dxa"/>
            <w:gridSpan w:val="4"/>
            <w:vAlign w:val="top"/>
          </w:tcPr>
          <w:p w14:paraId="0D5E0DC5">
            <w:pPr>
              <w:rPr>
                <w:rFonts w:ascii="Arial"/>
                <w:sz w:val="21"/>
              </w:rPr>
            </w:pPr>
          </w:p>
        </w:tc>
        <w:tc>
          <w:tcPr>
            <w:tcW w:w="706" w:type="dxa"/>
            <w:vAlign w:val="top"/>
          </w:tcPr>
          <w:p w14:paraId="3C253B03">
            <w:pPr>
              <w:pStyle w:val="6"/>
              <w:spacing w:before="267" w:line="220" w:lineRule="auto"/>
              <w:ind w:left="166"/>
            </w:pPr>
            <w:r>
              <w:rPr>
                <w:spacing w:val="-6"/>
              </w:rPr>
              <w:t>邮编</w:t>
            </w:r>
          </w:p>
        </w:tc>
        <w:tc>
          <w:tcPr>
            <w:tcW w:w="1450" w:type="dxa"/>
            <w:tcBorders>
              <w:right w:val="single" w:color="000000" w:sz="6" w:space="0"/>
            </w:tcBorders>
            <w:vAlign w:val="top"/>
          </w:tcPr>
          <w:p w14:paraId="25745336">
            <w:pPr>
              <w:rPr>
                <w:rFonts w:ascii="Arial"/>
                <w:sz w:val="21"/>
              </w:rPr>
            </w:pPr>
          </w:p>
        </w:tc>
      </w:tr>
      <w:tr w14:paraId="25EAD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2" w:type="dxa"/>
            <w:tcBorders>
              <w:left w:val="single" w:color="000000" w:sz="6" w:space="0"/>
            </w:tcBorders>
            <w:vAlign w:val="top"/>
          </w:tcPr>
          <w:p w14:paraId="2F23B571">
            <w:pPr>
              <w:pStyle w:val="6"/>
              <w:spacing w:before="268" w:line="222" w:lineRule="auto"/>
              <w:ind w:left="256"/>
            </w:pPr>
            <w:r>
              <w:rPr>
                <w:spacing w:val="-3"/>
              </w:rPr>
              <w:t>联系人</w:t>
            </w:r>
          </w:p>
        </w:tc>
        <w:tc>
          <w:tcPr>
            <w:tcW w:w="1086" w:type="dxa"/>
            <w:vAlign w:val="top"/>
          </w:tcPr>
          <w:p w14:paraId="78AC5D45">
            <w:pPr>
              <w:rPr>
                <w:rFonts w:ascii="Arial"/>
                <w:sz w:val="21"/>
              </w:rPr>
            </w:pPr>
          </w:p>
        </w:tc>
        <w:tc>
          <w:tcPr>
            <w:tcW w:w="1262" w:type="dxa"/>
            <w:vAlign w:val="top"/>
          </w:tcPr>
          <w:p w14:paraId="2CCF0170">
            <w:pPr>
              <w:pStyle w:val="6"/>
              <w:spacing w:before="269" w:line="220" w:lineRule="auto"/>
              <w:ind w:left="214"/>
            </w:pPr>
            <w:r>
              <w:rPr>
                <w:spacing w:val="-2"/>
              </w:rPr>
              <w:t>移动电话</w:t>
            </w:r>
          </w:p>
        </w:tc>
        <w:tc>
          <w:tcPr>
            <w:tcW w:w="1222" w:type="dxa"/>
            <w:vAlign w:val="top"/>
          </w:tcPr>
          <w:p w14:paraId="00EE4E5E">
            <w:pPr>
              <w:rPr>
                <w:rFonts w:ascii="Arial"/>
                <w:sz w:val="21"/>
              </w:rPr>
            </w:pPr>
          </w:p>
        </w:tc>
        <w:tc>
          <w:tcPr>
            <w:tcW w:w="991" w:type="dxa"/>
            <w:vAlign w:val="top"/>
          </w:tcPr>
          <w:p w14:paraId="43BC7BDD">
            <w:pPr>
              <w:pStyle w:val="6"/>
              <w:spacing w:before="269" w:line="220" w:lineRule="auto"/>
              <w:ind w:left="95"/>
            </w:pPr>
            <w:r>
              <w:rPr>
                <w:spacing w:val="-5"/>
              </w:rPr>
              <w:t>固定电话</w:t>
            </w:r>
          </w:p>
        </w:tc>
        <w:tc>
          <w:tcPr>
            <w:tcW w:w="1272" w:type="dxa"/>
            <w:gridSpan w:val="2"/>
            <w:vAlign w:val="top"/>
          </w:tcPr>
          <w:p w14:paraId="79B11CFF">
            <w:pPr>
              <w:rPr>
                <w:rFonts w:ascii="Arial"/>
                <w:sz w:val="21"/>
              </w:rPr>
            </w:pPr>
          </w:p>
        </w:tc>
        <w:tc>
          <w:tcPr>
            <w:tcW w:w="706" w:type="dxa"/>
            <w:vAlign w:val="top"/>
          </w:tcPr>
          <w:p w14:paraId="4BFC74DB">
            <w:pPr>
              <w:pStyle w:val="6"/>
              <w:spacing w:before="268" w:line="219" w:lineRule="auto"/>
              <w:ind w:left="149"/>
            </w:pPr>
            <w:r>
              <w:rPr>
                <w:spacing w:val="-2"/>
              </w:rPr>
              <w:t>传真</w:t>
            </w:r>
          </w:p>
        </w:tc>
        <w:tc>
          <w:tcPr>
            <w:tcW w:w="1450" w:type="dxa"/>
            <w:tcBorders>
              <w:right w:val="single" w:color="000000" w:sz="6" w:space="0"/>
            </w:tcBorders>
            <w:vAlign w:val="top"/>
          </w:tcPr>
          <w:p w14:paraId="4A27ABA9">
            <w:pPr>
              <w:rPr>
                <w:rFonts w:ascii="Arial"/>
                <w:sz w:val="21"/>
              </w:rPr>
            </w:pPr>
          </w:p>
        </w:tc>
      </w:tr>
      <w:tr w14:paraId="670FB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1142" w:type="dxa"/>
            <w:tcBorders>
              <w:left w:val="single" w:color="000000" w:sz="6" w:space="0"/>
            </w:tcBorders>
            <w:vAlign w:val="top"/>
          </w:tcPr>
          <w:p w14:paraId="2CCCFA1D">
            <w:pPr>
              <w:pStyle w:val="6"/>
              <w:spacing w:before="145" w:line="281" w:lineRule="auto"/>
              <w:ind w:left="256" w:right="255" w:hanging="1"/>
            </w:pPr>
            <w:r>
              <w:rPr>
                <w:spacing w:val="-3"/>
              </w:rPr>
              <w:t>事故发</w:t>
            </w:r>
            <w:r>
              <w:t xml:space="preserve"> </w:t>
            </w:r>
            <w:r>
              <w:rPr>
                <w:spacing w:val="-4"/>
              </w:rPr>
              <w:t>生时间</w:t>
            </w:r>
          </w:p>
        </w:tc>
        <w:tc>
          <w:tcPr>
            <w:tcW w:w="2348" w:type="dxa"/>
            <w:gridSpan w:val="2"/>
            <w:vAlign w:val="top"/>
          </w:tcPr>
          <w:p w14:paraId="50CB2BB0">
            <w:pPr>
              <w:pStyle w:val="6"/>
              <w:spacing w:before="145" w:line="281" w:lineRule="auto"/>
              <w:ind w:left="870" w:right="650" w:hanging="219"/>
            </w:pPr>
            <w:r>
              <w:rPr>
                <w:spacing w:val="-23"/>
              </w:rPr>
              <w:t>年</w:t>
            </w:r>
            <w:r>
              <w:rPr>
                <w:spacing w:val="7"/>
              </w:rPr>
              <w:t xml:space="preserve">  </w:t>
            </w:r>
            <w:r>
              <w:rPr>
                <w:spacing w:val="-23"/>
              </w:rPr>
              <w:t>月</w:t>
            </w:r>
            <w:r>
              <w:rPr>
                <w:spacing w:val="22"/>
              </w:rPr>
              <w:t xml:space="preserve">  </w:t>
            </w:r>
            <w:r>
              <w:rPr>
                <w:spacing w:val="-23"/>
              </w:rPr>
              <w:t>日</w:t>
            </w:r>
            <w:r>
              <w:t xml:space="preserve"> </w:t>
            </w:r>
            <w:r>
              <w:rPr>
                <w:spacing w:val="-10"/>
              </w:rPr>
              <w:t>时</w:t>
            </w:r>
            <w:r>
              <w:rPr>
                <w:spacing w:val="5"/>
              </w:rPr>
              <w:t xml:space="preserve">  </w:t>
            </w:r>
            <w:r>
              <w:rPr>
                <w:spacing w:val="-10"/>
              </w:rPr>
              <w:t>分</w:t>
            </w:r>
          </w:p>
        </w:tc>
        <w:tc>
          <w:tcPr>
            <w:tcW w:w="1222" w:type="dxa"/>
            <w:vAlign w:val="top"/>
          </w:tcPr>
          <w:p w14:paraId="24045AF9">
            <w:pPr>
              <w:spacing w:line="256" w:lineRule="auto"/>
              <w:rPr>
                <w:rFonts w:ascii="Arial"/>
                <w:sz w:val="21"/>
              </w:rPr>
            </w:pPr>
          </w:p>
          <w:p w14:paraId="164343FA">
            <w:pPr>
              <w:pStyle w:val="6"/>
              <w:spacing w:before="68" w:line="220" w:lineRule="auto"/>
              <w:ind w:left="194"/>
            </w:pPr>
            <w:r>
              <w:rPr>
                <w:spacing w:val="-2"/>
              </w:rPr>
              <w:t>事故地点</w:t>
            </w:r>
          </w:p>
        </w:tc>
        <w:tc>
          <w:tcPr>
            <w:tcW w:w="4419" w:type="dxa"/>
            <w:gridSpan w:val="5"/>
            <w:tcBorders>
              <w:right w:val="single" w:color="000000" w:sz="6" w:space="0"/>
            </w:tcBorders>
            <w:vAlign w:val="top"/>
          </w:tcPr>
          <w:p w14:paraId="5000DCD5">
            <w:pPr>
              <w:rPr>
                <w:rFonts w:ascii="Arial"/>
                <w:sz w:val="21"/>
              </w:rPr>
            </w:pPr>
          </w:p>
        </w:tc>
      </w:tr>
      <w:tr w14:paraId="66255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90" w:type="dxa"/>
            <w:gridSpan w:val="3"/>
            <w:tcBorders>
              <w:left w:val="single" w:color="000000" w:sz="6" w:space="0"/>
            </w:tcBorders>
            <w:vAlign w:val="top"/>
          </w:tcPr>
          <w:p w14:paraId="4746D245">
            <w:pPr>
              <w:pStyle w:val="6"/>
              <w:spacing w:before="270" w:line="220" w:lineRule="auto"/>
              <w:ind w:left="1435"/>
            </w:pPr>
            <w:r>
              <w:rPr>
                <w:spacing w:val="-2"/>
              </w:rPr>
              <w:t>受污染对象</w:t>
            </w:r>
          </w:p>
        </w:tc>
        <w:tc>
          <w:tcPr>
            <w:tcW w:w="2775" w:type="dxa"/>
            <w:gridSpan w:val="3"/>
            <w:vAlign w:val="top"/>
          </w:tcPr>
          <w:p w14:paraId="55715EFD">
            <w:pPr>
              <w:pStyle w:val="6"/>
              <w:spacing w:before="271" w:line="222" w:lineRule="auto"/>
              <w:ind w:left="1397"/>
            </w:pPr>
            <w:r>
              <w:rPr>
                <w:spacing w:val="-3"/>
              </w:rPr>
              <w:t>名称</w:t>
            </w:r>
          </w:p>
        </w:tc>
        <w:tc>
          <w:tcPr>
            <w:tcW w:w="2866" w:type="dxa"/>
            <w:gridSpan w:val="3"/>
            <w:tcBorders>
              <w:right w:val="single" w:color="000000" w:sz="6" w:space="0"/>
            </w:tcBorders>
            <w:vAlign w:val="top"/>
          </w:tcPr>
          <w:p w14:paraId="23EC030B">
            <w:pPr>
              <w:pStyle w:val="6"/>
              <w:spacing w:before="271" w:line="220" w:lineRule="auto"/>
              <w:ind w:left="880"/>
              <w:rPr>
                <w:rFonts w:ascii="Times New Roman" w:hAnsi="Times New Roman" w:eastAsia="Times New Roman" w:cs="Times New Roman"/>
                <w:sz w:val="14"/>
                <w:szCs w:val="14"/>
              </w:rPr>
            </w:pPr>
            <w:r>
              <w:rPr>
                <w:spacing w:val="-1"/>
              </w:rPr>
              <w:t>放射性污染范围</w:t>
            </w:r>
            <w:r>
              <w:rPr>
                <w:rFonts w:ascii="Times New Roman" w:hAnsi="Times New Roman" w:eastAsia="Times New Roman" w:cs="Times New Roman"/>
                <w:spacing w:val="-1"/>
                <w:position w:val="7"/>
                <w:sz w:val="14"/>
                <w:szCs w:val="14"/>
              </w:rPr>
              <w:t>*</w:t>
            </w:r>
          </w:p>
        </w:tc>
      </w:tr>
      <w:tr w14:paraId="3CC0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90" w:type="dxa"/>
            <w:gridSpan w:val="3"/>
            <w:tcBorders>
              <w:left w:val="single" w:color="000000" w:sz="6" w:space="0"/>
            </w:tcBorders>
            <w:vAlign w:val="top"/>
          </w:tcPr>
          <w:p w14:paraId="3E01E7D9">
            <w:pPr>
              <w:pStyle w:val="6"/>
              <w:spacing w:before="273" w:line="233" w:lineRule="auto"/>
              <w:ind w:left="458"/>
            </w:pPr>
            <w:r>
              <w:rPr>
                <w:rFonts w:ascii="Times New Roman" w:hAnsi="Times New Roman" w:eastAsia="Times New Roman" w:cs="Times New Roman"/>
                <w:spacing w:val="-6"/>
              </w:rPr>
              <w:t>□</w:t>
            </w:r>
            <w:r>
              <w:rPr>
                <w:spacing w:val="-6"/>
              </w:rPr>
              <w:t>池塘</w:t>
            </w:r>
            <w:r>
              <w:rPr>
                <w:spacing w:val="5"/>
              </w:rPr>
              <w:t xml:space="preserve">    </w:t>
            </w:r>
            <w:r>
              <w:rPr>
                <w:rFonts w:ascii="Times New Roman" w:hAnsi="Times New Roman" w:eastAsia="Times New Roman" w:cs="Times New Roman"/>
                <w:spacing w:val="-6"/>
              </w:rPr>
              <w:t>□</w:t>
            </w:r>
            <w:r>
              <w:rPr>
                <w:spacing w:val="-6"/>
              </w:rPr>
              <w:t>湖泊</w:t>
            </w:r>
            <w:r>
              <w:rPr>
                <w:spacing w:val="4"/>
              </w:rPr>
              <w:t xml:space="preserve">    </w:t>
            </w:r>
            <w:r>
              <w:rPr>
                <w:rFonts w:ascii="Times New Roman" w:hAnsi="Times New Roman" w:eastAsia="Times New Roman" w:cs="Times New Roman"/>
                <w:spacing w:val="-6"/>
              </w:rPr>
              <w:t>□</w:t>
            </w:r>
            <w:r>
              <w:rPr>
                <w:spacing w:val="-6"/>
              </w:rPr>
              <w:t>水库</w:t>
            </w:r>
          </w:p>
        </w:tc>
        <w:tc>
          <w:tcPr>
            <w:tcW w:w="2775" w:type="dxa"/>
            <w:gridSpan w:val="3"/>
            <w:vAlign w:val="top"/>
          </w:tcPr>
          <w:p w14:paraId="5C87B815">
            <w:pPr>
              <w:rPr>
                <w:rFonts w:ascii="Arial"/>
                <w:sz w:val="21"/>
              </w:rPr>
            </w:pPr>
          </w:p>
        </w:tc>
        <w:tc>
          <w:tcPr>
            <w:tcW w:w="2866" w:type="dxa"/>
            <w:gridSpan w:val="3"/>
            <w:tcBorders>
              <w:right w:val="single" w:color="000000" w:sz="6" w:space="0"/>
            </w:tcBorders>
            <w:vAlign w:val="top"/>
          </w:tcPr>
          <w:p w14:paraId="337F50F6">
            <w:pPr>
              <w:pStyle w:val="6"/>
              <w:spacing w:before="272" w:line="220" w:lineRule="auto"/>
              <w:ind w:left="460"/>
            </w:pPr>
            <w:r>
              <w:rPr>
                <w:spacing w:val="-14"/>
              </w:rPr>
              <w:t>水量：</w:t>
            </w:r>
          </w:p>
        </w:tc>
      </w:tr>
      <w:tr w14:paraId="51A0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490" w:type="dxa"/>
            <w:gridSpan w:val="3"/>
            <w:tcBorders>
              <w:left w:val="single" w:color="000000" w:sz="6" w:space="0"/>
            </w:tcBorders>
            <w:vAlign w:val="top"/>
          </w:tcPr>
          <w:p w14:paraId="40E5FA61">
            <w:pPr>
              <w:pStyle w:val="6"/>
              <w:spacing w:before="272" w:line="233" w:lineRule="auto"/>
              <w:ind w:left="458"/>
            </w:pPr>
            <w:r>
              <w:rPr>
                <w:rFonts w:ascii="Times New Roman" w:hAnsi="Times New Roman" w:eastAsia="Times New Roman" w:cs="Times New Roman"/>
                <w:spacing w:val="-5"/>
              </w:rPr>
              <w:t>□</w:t>
            </w:r>
            <w:r>
              <w:rPr>
                <w:spacing w:val="-5"/>
              </w:rPr>
              <w:t>河流</w:t>
            </w:r>
            <w:r>
              <w:rPr>
                <w:spacing w:val="4"/>
              </w:rPr>
              <w:t xml:space="preserve">    </w:t>
            </w:r>
            <w:r>
              <w:rPr>
                <w:rFonts w:ascii="Times New Roman" w:hAnsi="Times New Roman" w:eastAsia="Times New Roman" w:cs="Times New Roman"/>
                <w:spacing w:val="-5"/>
              </w:rPr>
              <w:t>□</w:t>
            </w:r>
            <w:r>
              <w:rPr>
                <w:spacing w:val="-5"/>
              </w:rPr>
              <w:t>地下水</w:t>
            </w:r>
          </w:p>
        </w:tc>
        <w:tc>
          <w:tcPr>
            <w:tcW w:w="2775" w:type="dxa"/>
            <w:gridSpan w:val="3"/>
            <w:vAlign w:val="top"/>
          </w:tcPr>
          <w:p w14:paraId="125B8438">
            <w:pPr>
              <w:rPr>
                <w:rFonts w:ascii="Arial"/>
                <w:sz w:val="21"/>
              </w:rPr>
            </w:pPr>
          </w:p>
        </w:tc>
        <w:tc>
          <w:tcPr>
            <w:tcW w:w="2866" w:type="dxa"/>
            <w:gridSpan w:val="3"/>
            <w:tcBorders>
              <w:right w:val="single" w:color="000000" w:sz="6" w:space="0"/>
            </w:tcBorders>
            <w:vAlign w:val="top"/>
          </w:tcPr>
          <w:p w14:paraId="0B33EDEE">
            <w:pPr>
              <w:pStyle w:val="6"/>
              <w:spacing w:before="272" w:line="220" w:lineRule="auto"/>
              <w:ind w:left="458"/>
            </w:pPr>
            <w:r>
              <w:rPr>
                <w:spacing w:val="-10"/>
              </w:rPr>
              <w:t>流域范围：</w:t>
            </w:r>
          </w:p>
        </w:tc>
      </w:tr>
      <w:tr w14:paraId="0662C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90" w:type="dxa"/>
            <w:gridSpan w:val="3"/>
            <w:tcBorders>
              <w:left w:val="single" w:color="000000" w:sz="6" w:space="0"/>
            </w:tcBorders>
            <w:vAlign w:val="top"/>
          </w:tcPr>
          <w:p w14:paraId="54A08645">
            <w:pPr>
              <w:pStyle w:val="6"/>
              <w:spacing w:before="274" w:line="233" w:lineRule="auto"/>
              <w:ind w:left="458"/>
            </w:pPr>
            <w:r>
              <w:rPr>
                <w:rFonts w:ascii="Times New Roman" w:hAnsi="Times New Roman" w:eastAsia="Times New Roman" w:cs="Times New Roman"/>
                <w:spacing w:val="-5"/>
              </w:rPr>
              <w:t>□</w:t>
            </w:r>
            <w:r>
              <w:rPr>
                <w:spacing w:val="-5"/>
              </w:rPr>
              <w:t>植被</w:t>
            </w:r>
            <w:r>
              <w:rPr>
                <w:spacing w:val="4"/>
              </w:rPr>
              <w:t xml:space="preserve">    </w:t>
            </w:r>
            <w:r>
              <w:rPr>
                <w:rFonts w:ascii="Times New Roman" w:hAnsi="Times New Roman" w:eastAsia="Times New Roman" w:cs="Times New Roman"/>
                <w:spacing w:val="-5"/>
              </w:rPr>
              <w:t>□</w:t>
            </w:r>
            <w:r>
              <w:rPr>
                <w:spacing w:val="-5"/>
              </w:rPr>
              <w:t>农作物</w:t>
            </w:r>
          </w:p>
        </w:tc>
        <w:tc>
          <w:tcPr>
            <w:tcW w:w="2775" w:type="dxa"/>
            <w:gridSpan w:val="3"/>
            <w:vAlign w:val="top"/>
          </w:tcPr>
          <w:p w14:paraId="52DA0F68">
            <w:pPr>
              <w:rPr>
                <w:rFonts w:ascii="Arial"/>
                <w:sz w:val="21"/>
              </w:rPr>
            </w:pPr>
          </w:p>
        </w:tc>
        <w:tc>
          <w:tcPr>
            <w:tcW w:w="2866" w:type="dxa"/>
            <w:gridSpan w:val="3"/>
            <w:tcBorders>
              <w:right w:val="single" w:color="000000" w:sz="6" w:space="0"/>
            </w:tcBorders>
            <w:vAlign w:val="top"/>
          </w:tcPr>
          <w:p w14:paraId="7E128CED">
            <w:pPr>
              <w:pStyle w:val="6"/>
              <w:spacing w:before="274" w:line="220" w:lineRule="auto"/>
              <w:ind w:left="459"/>
            </w:pPr>
            <w:r>
              <w:rPr>
                <w:spacing w:val="-10"/>
              </w:rPr>
              <w:t>污染面积：</w:t>
            </w:r>
          </w:p>
        </w:tc>
      </w:tr>
      <w:tr w14:paraId="102B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3490" w:type="dxa"/>
            <w:gridSpan w:val="3"/>
            <w:tcBorders>
              <w:left w:val="single" w:color="000000" w:sz="6" w:space="0"/>
            </w:tcBorders>
            <w:vAlign w:val="top"/>
          </w:tcPr>
          <w:p w14:paraId="270C9599">
            <w:pPr>
              <w:pStyle w:val="6"/>
              <w:spacing w:before="273" w:line="234" w:lineRule="auto"/>
              <w:ind w:left="458"/>
            </w:pPr>
            <w:r>
              <w:rPr>
                <w:rFonts w:ascii="Times New Roman" w:hAnsi="Times New Roman" w:eastAsia="Times New Roman" w:cs="Times New Roman"/>
                <w:spacing w:val="-5"/>
              </w:rPr>
              <w:t>□</w:t>
            </w:r>
            <w:r>
              <w:rPr>
                <w:spacing w:val="-5"/>
              </w:rPr>
              <w:t>土壤</w:t>
            </w:r>
            <w:r>
              <w:rPr>
                <w:spacing w:val="3"/>
              </w:rPr>
              <w:t xml:space="preserve">    </w:t>
            </w:r>
            <w:r>
              <w:rPr>
                <w:rFonts w:ascii="Times New Roman" w:hAnsi="Times New Roman" w:eastAsia="Times New Roman" w:cs="Times New Roman"/>
                <w:spacing w:val="-5"/>
              </w:rPr>
              <w:t>□</w:t>
            </w:r>
            <w:r>
              <w:rPr>
                <w:spacing w:val="-5"/>
              </w:rPr>
              <w:t>大气</w:t>
            </w:r>
          </w:p>
        </w:tc>
        <w:tc>
          <w:tcPr>
            <w:tcW w:w="2775" w:type="dxa"/>
            <w:gridSpan w:val="3"/>
            <w:vAlign w:val="top"/>
          </w:tcPr>
          <w:p w14:paraId="30580CDF">
            <w:pPr>
              <w:spacing w:line="246" w:lineRule="auto"/>
              <w:rPr>
                <w:rFonts w:ascii="Arial"/>
                <w:sz w:val="21"/>
              </w:rPr>
            </w:pPr>
          </w:p>
          <w:p w14:paraId="6ABCA4E8">
            <w:pPr>
              <w:spacing w:before="60" w:line="232" w:lineRule="auto"/>
              <w:ind w:left="1567"/>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2866" w:type="dxa"/>
            <w:gridSpan w:val="3"/>
            <w:tcBorders>
              <w:right w:val="single" w:color="000000" w:sz="6" w:space="0"/>
            </w:tcBorders>
            <w:vAlign w:val="top"/>
          </w:tcPr>
          <w:p w14:paraId="3A9C606B">
            <w:pPr>
              <w:pStyle w:val="6"/>
              <w:spacing w:before="273" w:line="220" w:lineRule="auto"/>
              <w:ind w:left="459"/>
            </w:pPr>
            <w:r>
              <w:rPr>
                <w:spacing w:val="-10"/>
              </w:rPr>
              <w:t>污染面积：</w:t>
            </w:r>
          </w:p>
        </w:tc>
      </w:tr>
      <w:tr w14:paraId="7A72C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490" w:type="dxa"/>
            <w:gridSpan w:val="3"/>
            <w:tcBorders>
              <w:left w:val="single" w:color="000000" w:sz="6" w:space="0"/>
            </w:tcBorders>
            <w:vAlign w:val="top"/>
          </w:tcPr>
          <w:p w14:paraId="06E1A972">
            <w:pPr>
              <w:pStyle w:val="6"/>
              <w:spacing w:before="276" w:line="234" w:lineRule="auto"/>
              <w:ind w:left="458"/>
            </w:pPr>
            <w:r>
              <w:rPr>
                <w:rFonts w:ascii="Times New Roman" w:hAnsi="Times New Roman" w:eastAsia="Times New Roman" w:cs="Times New Roman"/>
                <w:spacing w:val="-5"/>
              </w:rPr>
              <w:t>□</w:t>
            </w:r>
            <w:r>
              <w:rPr>
                <w:spacing w:val="-5"/>
              </w:rPr>
              <w:t>其他</w:t>
            </w:r>
          </w:p>
        </w:tc>
        <w:tc>
          <w:tcPr>
            <w:tcW w:w="2775" w:type="dxa"/>
            <w:gridSpan w:val="3"/>
            <w:vAlign w:val="top"/>
          </w:tcPr>
          <w:p w14:paraId="7857ED5A">
            <w:pPr>
              <w:rPr>
                <w:rFonts w:ascii="Arial"/>
                <w:sz w:val="21"/>
              </w:rPr>
            </w:pPr>
          </w:p>
        </w:tc>
        <w:tc>
          <w:tcPr>
            <w:tcW w:w="2866" w:type="dxa"/>
            <w:gridSpan w:val="3"/>
            <w:tcBorders>
              <w:right w:val="single" w:color="000000" w:sz="6" w:space="0"/>
            </w:tcBorders>
            <w:vAlign w:val="top"/>
          </w:tcPr>
          <w:p w14:paraId="213CBC5B">
            <w:pPr>
              <w:pStyle w:val="6"/>
              <w:spacing w:before="276" w:line="220" w:lineRule="auto"/>
              <w:ind w:left="459"/>
            </w:pPr>
            <w:r>
              <w:rPr>
                <w:spacing w:val="-10"/>
              </w:rPr>
              <w:t>污染范围：</w:t>
            </w:r>
          </w:p>
        </w:tc>
      </w:tr>
      <w:tr w14:paraId="48820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2" w:type="dxa"/>
            <w:tcBorders>
              <w:left w:val="single" w:color="000000" w:sz="6" w:space="0"/>
            </w:tcBorders>
            <w:vAlign w:val="top"/>
          </w:tcPr>
          <w:p w14:paraId="1E341E6E">
            <w:pPr>
              <w:pStyle w:val="6"/>
              <w:spacing w:before="275" w:line="221" w:lineRule="auto"/>
              <w:ind w:left="359"/>
            </w:pPr>
            <w:r>
              <w:rPr>
                <w:spacing w:val="-2"/>
              </w:rPr>
              <w:t>序号</w:t>
            </w:r>
          </w:p>
        </w:tc>
        <w:tc>
          <w:tcPr>
            <w:tcW w:w="2348" w:type="dxa"/>
            <w:gridSpan w:val="2"/>
            <w:vAlign w:val="top"/>
          </w:tcPr>
          <w:p w14:paraId="5C2D8EC8">
            <w:pPr>
              <w:pStyle w:val="6"/>
              <w:spacing w:before="276" w:line="220" w:lineRule="auto"/>
              <w:ind w:left="650"/>
            </w:pPr>
            <w:r>
              <w:rPr>
                <w:spacing w:val="-2"/>
              </w:rPr>
              <w:t>事故源名称</w:t>
            </w:r>
          </w:p>
        </w:tc>
        <w:tc>
          <w:tcPr>
            <w:tcW w:w="1222" w:type="dxa"/>
            <w:vAlign w:val="top"/>
          </w:tcPr>
          <w:p w14:paraId="2E8BB026">
            <w:pPr>
              <w:pStyle w:val="6"/>
              <w:spacing w:before="275" w:line="220" w:lineRule="auto"/>
              <w:ind w:left="198"/>
            </w:pPr>
            <w:r>
              <w:rPr>
                <w:spacing w:val="-2"/>
              </w:rPr>
              <w:t>物理状态</w:t>
            </w:r>
          </w:p>
        </w:tc>
        <w:tc>
          <w:tcPr>
            <w:tcW w:w="1553" w:type="dxa"/>
            <w:gridSpan w:val="2"/>
            <w:vAlign w:val="top"/>
          </w:tcPr>
          <w:p w14:paraId="65317F7A">
            <w:pPr>
              <w:pStyle w:val="6"/>
              <w:spacing w:before="276" w:line="220" w:lineRule="auto"/>
              <w:ind w:left="262"/>
            </w:pPr>
            <w:r>
              <w:rPr>
                <w:spacing w:val="-2"/>
              </w:rPr>
              <w:t>预计泄漏量</w:t>
            </w:r>
          </w:p>
        </w:tc>
        <w:tc>
          <w:tcPr>
            <w:tcW w:w="1416" w:type="dxa"/>
            <w:gridSpan w:val="2"/>
            <w:vAlign w:val="top"/>
          </w:tcPr>
          <w:p w14:paraId="7A5F543F">
            <w:pPr>
              <w:pStyle w:val="6"/>
              <w:spacing w:before="275" w:line="220" w:lineRule="auto"/>
              <w:ind w:left="192"/>
            </w:pPr>
            <w:r>
              <w:rPr>
                <w:spacing w:val="-2"/>
              </w:rPr>
              <w:t>放射性核素</w:t>
            </w:r>
          </w:p>
        </w:tc>
        <w:tc>
          <w:tcPr>
            <w:tcW w:w="1450" w:type="dxa"/>
            <w:tcBorders>
              <w:right w:val="single" w:color="000000" w:sz="6" w:space="0"/>
            </w:tcBorders>
            <w:vAlign w:val="top"/>
          </w:tcPr>
          <w:p w14:paraId="6B50D966">
            <w:pPr>
              <w:pStyle w:val="6"/>
              <w:spacing w:before="276" w:line="220" w:lineRule="auto"/>
              <w:ind w:left="731"/>
            </w:pPr>
            <w:r>
              <w:rPr>
                <w:spacing w:val="-3"/>
              </w:rPr>
              <w:t>浓度</w:t>
            </w:r>
          </w:p>
        </w:tc>
      </w:tr>
      <w:tr w14:paraId="22822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2" w:type="dxa"/>
            <w:tcBorders>
              <w:left w:val="single" w:color="000000" w:sz="6" w:space="0"/>
            </w:tcBorders>
            <w:vAlign w:val="top"/>
          </w:tcPr>
          <w:p w14:paraId="18A46C68">
            <w:pPr>
              <w:rPr>
                <w:rFonts w:ascii="Arial"/>
                <w:sz w:val="21"/>
              </w:rPr>
            </w:pPr>
          </w:p>
        </w:tc>
        <w:tc>
          <w:tcPr>
            <w:tcW w:w="2348" w:type="dxa"/>
            <w:gridSpan w:val="2"/>
            <w:vAlign w:val="top"/>
          </w:tcPr>
          <w:p w14:paraId="48CB1B39">
            <w:pPr>
              <w:rPr>
                <w:rFonts w:ascii="Arial"/>
                <w:sz w:val="21"/>
              </w:rPr>
            </w:pPr>
          </w:p>
        </w:tc>
        <w:tc>
          <w:tcPr>
            <w:tcW w:w="1222" w:type="dxa"/>
            <w:vAlign w:val="top"/>
          </w:tcPr>
          <w:p w14:paraId="39AC4AF7">
            <w:pPr>
              <w:rPr>
                <w:rFonts w:ascii="Arial"/>
                <w:sz w:val="21"/>
              </w:rPr>
            </w:pPr>
          </w:p>
        </w:tc>
        <w:tc>
          <w:tcPr>
            <w:tcW w:w="1553" w:type="dxa"/>
            <w:gridSpan w:val="2"/>
            <w:vAlign w:val="top"/>
          </w:tcPr>
          <w:p w14:paraId="2C3C5848">
            <w:pPr>
              <w:rPr>
                <w:rFonts w:ascii="Arial"/>
                <w:sz w:val="21"/>
              </w:rPr>
            </w:pPr>
          </w:p>
        </w:tc>
        <w:tc>
          <w:tcPr>
            <w:tcW w:w="1416" w:type="dxa"/>
            <w:gridSpan w:val="2"/>
            <w:vAlign w:val="top"/>
          </w:tcPr>
          <w:p w14:paraId="7C4DFBD2">
            <w:pPr>
              <w:rPr>
                <w:rFonts w:ascii="Arial"/>
                <w:sz w:val="21"/>
              </w:rPr>
            </w:pPr>
          </w:p>
        </w:tc>
        <w:tc>
          <w:tcPr>
            <w:tcW w:w="1450" w:type="dxa"/>
            <w:tcBorders>
              <w:right w:val="single" w:color="000000" w:sz="6" w:space="0"/>
            </w:tcBorders>
            <w:vAlign w:val="top"/>
          </w:tcPr>
          <w:p w14:paraId="03E96C0A">
            <w:pPr>
              <w:rPr>
                <w:rFonts w:ascii="Arial"/>
                <w:sz w:val="21"/>
              </w:rPr>
            </w:pPr>
          </w:p>
        </w:tc>
      </w:tr>
      <w:tr w14:paraId="2482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2" w:type="dxa"/>
            <w:tcBorders>
              <w:left w:val="single" w:color="000000" w:sz="6" w:space="0"/>
            </w:tcBorders>
            <w:vAlign w:val="top"/>
          </w:tcPr>
          <w:p w14:paraId="7550E9E6">
            <w:pPr>
              <w:rPr>
                <w:rFonts w:ascii="Arial"/>
                <w:sz w:val="21"/>
              </w:rPr>
            </w:pPr>
          </w:p>
        </w:tc>
        <w:tc>
          <w:tcPr>
            <w:tcW w:w="2348" w:type="dxa"/>
            <w:gridSpan w:val="2"/>
            <w:vAlign w:val="top"/>
          </w:tcPr>
          <w:p w14:paraId="172752C9">
            <w:pPr>
              <w:rPr>
                <w:rFonts w:ascii="Arial"/>
                <w:sz w:val="21"/>
              </w:rPr>
            </w:pPr>
          </w:p>
        </w:tc>
        <w:tc>
          <w:tcPr>
            <w:tcW w:w="1222" w:type="dxa"/>
            <w:vAlign w:val="top"/>
          </w:tcPr>
          <w:p w14:paraId="61ED34C1">
            <w:pPr>
              <w:rPr>
                <w:rFonts w:ascii="Arial"/>
                <w:sz w:val="21"/>
              </w:rPr>
            </w:pPr>
          </w:p>
        </w:tc>
        <w:tc>
          <w:tcPr>
            <w:tcW w:w="1553" w:type="dxa"/>
            <w:gridSpan w:val="2"/>
            <w:vAlign w:val="top"/>
          </w:tcPr>
          <w:p w14:paraId="5D59DC91">
            <w:pPr>
              <w:rPr>
                <w:rFonts w:ascii="Arial"/>
                <w:sz w:val="21"/>
              </w:rPr>
            </w:pPr>
          </w:p>
        </w:tc>
        <w:tc>
          <w:tcPr>
            <w:tcW w:w="1416" w:type="dxa"/>
            <w:gridSpan w:val="2"/>
            <w:vAlign w:val="top"/>
          </w:tcPr>
          <w:p w14:paraId="18E8F2FD">
            <w:pPr>
              <w:rPr>
                <w:rFonts w:ascii="Arial"/>
                <w:sz w:val="21"/>
              </w:rPr>
            </w:pPr>
          </w:p>
        </w:tc>
        <w:tc>
          <w:tcPr>
            <w:tcW w:w="1450" w:type="dxa"/>
            <w:tcBorders>
              <w:right w:val="single" w:color="000000" w:sz="6" w:space="0"/>
            </w:tcBorders>
            <w:vAlign w:val="top"/>
          </w:tcPr>
          <w:p w14:paraId="27EE99F3">
            <w:pPr>
              <w:rPr>
                <w:rFonts w:ascii="Arial"/>
                <w:sz w:val="21"/>
              </w:rPr>
            </w:pPr>
          </w:p>
        </w:tc>
      </w:tr>
      <w:tr w14:paraId="682E6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0" w:hRule="atLeast"/>
        </w:trPr>
        <w:tc>
          <w:tcPr>
            <w:tcW w:w="1142" w:type="dxa"/>
            <w:tcBorders>
              <w:left w:val="single" w:color="000000" w:sz="6" w:space="0"/>
            </w:tcBorders>
            <w:vAlign w:val="top"/>
          </w:tcPr>
          <w:p w14:paraId="64917B05">
            <w:pPr>
              <w:spacing w:line="285" w:lineRule="auto"/>
              <w:rPr>
                <w:rFonts w:ascii="Arial"/>
                <w:sz w:val="21"/>
              </w:rPr>
            </w:pPr>
          </w:p>
          <w:p w14:paraId="7F397706">
            <w:pPr>
              <w:pStyle w:val="6"/>
              <w:spacing w:before="68" w:line="304" w:lineRule="auto"/>
              <w:ind w:left="255" w:right="255"/>
            </w:pPr>
            <w:r>
              <w:rPr>
                <w:spacing w:val="-3"/>
              </w:rPr>
              <w:t>事故经</w:t>
            </w:r>
            <w:r>
              <w:t xml:space="preserve"> </w:t>
            </w:r>
            <w:r>
              <w:rPr>
                <w:spacing w:val="-4"/>
              </w:rPr>
              <w:t>过情况</w:t>
            </w:r>
          </w:p>
        </w:tc>
        <w:tc>
          <w:tcPr>
            <w:tcW w:w="7989" w:type="dxa"/>
            <w:gridSpan w:val="8"/>
            <w:tcBorders>
              <w:right w:val="single" w:color="000000" w:sz="6" w:space="0"/>
            </w:tcBorders>
            <w:vAlign w:val="top"/>
          </w:tcPr>
          <w:p w14:paraId="1F7F72FD">
            <w:pPr>
              <w:rPr>
                <w:rFonts w:ascii="Arial"/>
                <w:sz w:val="21"/>
              </w:rPr>
            </w:pPr>
          </w:p>
        </w:tc>
      </w:tr>
      <w:tr w14:paraId="62F3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1142" w:type="dxa"/>
            <w:tcBorders>
              <w:left w:val="single" w:color="000000" w:sz="6" w:space="0"/>
            </w:tcBorders>
            <w:vAlign w:val="top"/>
          </w:tcPr>
          <w:p w14:paraId="70C113E1">
            <w:pPr>
              <w:pStyle w:val="6"/>
              <w:spacing w:before="200" w:line="297" w:lineRule="auto"/>
              <w:ind w:left="272" w:right="255" w:firstLine="5"/>
            </w:pPr>
            <w:r>
              <w:rPr>
                <w:spacing w:val="-11"/>
              </w:rPr>
              <w:t>已采取</w:t>
            </w:r>
            <w:r>
              <w:t xml:space="preserve"> </w:t>
            </w:r>
            <w:r>
              <w:rPr>
                <w:spacing w:val="-9"/>
              </w:rPr>
              <w:t>的措施</w:t>
            </w:r>
          </w:p>
        </w:tc>
        <w:tc>
          <w:tcPr>
            <w:tcW w:w="7989" w:type="dxa"/>
            <w:gridSpan w:val="8"/>
            <w:tcBorders>
              <w:right w:val="single" w:color="000000" w:sz="6" w:space="0"/>
            </w:tcBorders>
            <w:vAlign w:val="top"/>
          </w:tcPr>
          <w:p w14:paraId="3CE3724D">
            <w:pPr>
              <w:rPr>
                <w:rFonts w:ascii="Arial"/>
                <w:sz w:val="21"/>
              </w:rPr>
            </w:pPr>
          </w:p>
        </w:tc>
      </w:tr>
      <w:tr w14:paraId="286EF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42" w:type="dxa"/>
            <w:tcBorders>
              <w:left w:val="single" w:color="000000" w:sz="6" w:space="0"/>
              <w:bottom w:val="single" w:color="000000" w:sz="6" w:space="0"/>
            </w:tcBorders>
            <w:vAlign w:val="top"/>
          </w:tcPr>
          <w:p w14:paraId="61405B73">
            <w:pPr>
              <w:pStyle w:val="6"/>
              <w:spacing w:before="281" w:line="218" w:lineRule="auto"/>
              <w:ind w:left="29"/>
            </w:pPr>
            <w:r>
              <w:rPr>
                <w:spacing w:val="-2"/>
              </w:rPr>
              <w:t>报告人签字</w:t>
            </w:r>
          </w:p>
        </w:tc>
        <w:tc>
          <w:tcPr>
            <w:tcW w:w="1086" w:type="dxa"/>
            <w:tcBorders>
              <w:bottom w:val="single" w:color="000000" w:sz="6" w:space="0"/>
            </w:tcBorders>
            <w:vAlign w:val="top"/>
          </w:tcPr>
          <w:p w14:paraId="0D31CBA0">
            <w:pPr>
              <w:rPr>
                <w:rFonts w:ascii="Arial"/>
                <w:sz w:val="21"/>
              </w:rPr>
            </w:pPr>
          </w:p>
        </w:tc>
        <w:tc>
          <w:tcPr>
            <w:tcW w:w="1262" w:type="dxa"/>
            <w:tcBorders>
              <w:bottom w:val="single" w:color="000000" w:sz="6" w:space="0"/>
            </w:tcBorders>
            <w:vAlign w:val="top"/>
          </w:tcPr>
          <w:p w14:paraId="21BF2945">
            <w:pPr>
              <w:pStyle w:val="6"/>
              <w:spacing w:before="281" w:line="218" w:lineRule="auto"/>
              <w:ind w:left="28"/>
            </w:pPr>
            <w:r>
              <w:rPr>
                <w:spacing w:val="-2"/>
              </w:rPr>
              <w:t>报告时间</w:t>
            </w:r>
          </w:p>
        </w:tc>
        <w:tc>
          <w:tcPr>
            <w:tcW w:w="5641" w:type="dxa"/>
            <w:gridSpan w:val="6"/>
            <w:tcBorders>
              <w:bottom w:val="single" w:color="000000" w:sz="6" w:space="0"/>
              <w:right w:val="single" w:color="000000" w:sz="6" w:space="0"/>
            </w:tcBorders>
            <w:vAlign w:val="top"/>
          </w:tcPr>
          <w:p w14:paraId="1381AAFD">
            <w:pPr>
              <w:pStyle w:val="6"/>
              <w:spacing w:before="280" w:line="220" w:lineRule="auto"/>
              <w:ind w:left="1671"/>
            </w:pPr>
            <w:r>
              <w:rPr>
                <w:spacing w:val="-17"/>
              </w:rPr>
              <w:t>年</w:t>
            </w:r>
            <w:r>
              <w:rPr>
                <w:spacing w:val="3"/>
              </w:rPr>
              <w:t xml:space="preserve">    </w:t>
            </w:r>
            <w:r>
              <w:rPr>
                <w:spacing w:val="-17"/>
              </w:rPr>
              <w:t>月</w:t>
            </w:r>
            <w:r>
              <w:rPr>
                <w:spacing w:val="11"/>
              </w:rPr>
              <w:t xml:space="preserve">    </w:t>
            </w:r>
            <w:r>
              <w:rPr>
                <w:spacing w:val="-17"/>
              </w:rPr>
              <w:t>日</w:t>
            </w:r>
            <w:r>
              <w:rPr>
                <w:spacing w:val="4"/>
              </w:rPr>
              <w:t xml:space="preserve">    </w:t>
            </w:r>
            <w:r>
              <w:rPr>
                <w:spacing w:val="-17"/>
              </w:rPr>
              <w:t>时</w:t>
            </w:r>
            <w:r>
              <w:rPr>
                <w:spacing w:val="3"/>
              </w:rPr>
              <w:t xml:space="preserve">    </w:t>
            </w:r>
            <w:r>
              <w:rPr>
                <w:spacing w:val="-17"/>
              </w:rPr>
              <w:t>分</w:t>
            </w:r>
          </w:p>
        </w:tc>
      </w:tr>
    </w:tbl>
    <w:p w14:paraId="0AE52D34">
      <w:pPr>
        <w:spacing w:before="293" w:line="233" w:lineRule="auto"/>
        <w:ind w:left="433"/>
        <w:rPr>
          <w:rFonts w:ascii="宋体" w:hAnsi="宋体" w:eastAsia="宋体" w:cs="宋体"/>
          <w:sz w:val="18"/>
          <w:szCs w:val="18"/>
        </w:rPr>
      </w:pPr>
      <w:r>
        <w:rPr>
          <w:rFonts w:ascii="Times New Roman" w:hAnsi="Times New Roman" w:eastAsia="Times New Roman" w:cs="Times New Roman"/>
          <w:spacing w:val="-1"/>
          <w:sz w:val="18"/>
          <w:szCs w:val="18"/>
        </w:rPr>
        <w:t>*“</w:t>
      </w:r>
      <w:r>
        <w:rPr>
          <w:rFonts w:ascii="宋体" w:hAnsi="宋体" w:eastAsia="宋体" w:cs="宋体"/>
          <w:spacing w:val="-1"/>
          <w:sz w:val="18"/>
          <w:szCs w:val="18"/>
        </w:rPr>
        <w:t>放射性污染范围</w:t>
      </w:r>
      <w:r>
        <w:rPr>
          <w:rFonts w:ascii="Times New Roman" w:hAnsi="Times New Roman" w:eastAsia="Times New Roman" w:cs="Times New Roman"/>
          <w:spacing w:val="-1"/>
          <w:sz w:val="18"/>
          <w:szCs w:val="18"/>
        </w:rPr>
        <w:t>”</w:t>
      </w:r>
      <w:r>
        <w:rPr>
          <w:rFonts w:ascii="宋体" w:hAnsi="宋体" w:eastAsia="宋体" w:cs="宋体"/>
          <w:spacing w:val="-1"/>
          <w:sz w:val="18"/>
          <w:szCs w:val="18"/>
        </w:rPr>
        <w:t>不限于表格设定的内容，可根据事故情形</w:t>
      </w:r>
      <w:r>
        <w:rPr>
          <w:rFonts w:ascii="宋体" w:hAnsi="宋体" w:eastAsia="宋体" w:cs="宋体"/>
          <w:spacing w:val="-2"/>
          <w:sz w:val="18"/>
          <w:szCs w:val="18"/>
        </w:rPr>
        <w:t>自行描述。</w:t>
      </w:r>
    </w:p>
    <w:p w14:paraId="50ED1C52">
      <w:pPr>
        <w:spacing w:line="233" w:lineRule="auto"/>
        <w:rPr>
          <w:rFonts w:ascii="宋体" w:hAnsi="宋体" w:eastAsia="宋体" w:cs="宋体"/>
          <w:sz w:val="18"/>
          <w:szCs w:val="18"/>
        </w:rPr>
        <w:sectPr>
          <w:footerReference r:id="rId49" w:type="default"/>
          <w:pgSz w:w="11907" w:h="16839"/>
          <w:pgMar w:top="1431" w:right="1380" w:bottom="1363" w:left="1380" w:header="0" w:footer="1203" w:gutter="0"/>
          <w:cols w:space="720" w:num="1"/>
        </w:sectPr>
      </w:pPr>
    </w:p>
    <w:p w14:paraId="39E6160B">
      <w:pPr>
        <w:spacing w:before="59" w:line="220" w:lineRule="auto"/>
        <w:ind w:left="388"/>
        <w:outlineLvl w:val="0"/>
        <w:rPr>
          <w:rFonts w:ascii="黑体" w:hAnsi="黑体" w:eastAsia="黑体" w:cs="黑体"/>
          <w:sz w:val="30"/>
          <w:szCs w:val="30"/>
        </w:rPr>
      </w:pPr>
      <w:bookmarkStart w:id="231" w:name="bookmark115"/>
      <w:bookmarkEnd w:id="231"/>
      <w:r>
        <w:rPr>
          <w:rFonts w:ascii="黑体" w:hAnsi="黑体" w:eastAsia="黑体" w:cs="黑体"/>
          <w:spacing w:val="-4"/>
          <w:sz w:val="30"/>
          <w:szCs w:val="30"/>
        </w:rPr>
        <w:t>附件</w:t>
      </w:r>
      <w:r>
        <w:rPr>
          <w:rFonts w:ascii="黑体" w:hAnsi="黑体" w:eastAsia="黑体" w:cs="黑体"/>
          <w:spacing w:val="-53"/>
          <w:sz w:val="30"/>
          <w:szCs w:val="30"/>
        </w:rPr>
        <w:t xml:space="preserve"> </w:t>
      </w:r>
      <w:r>
        <w:rPr>
          <w:rFonts w:ascii="Times New Roman" w:hAnsi="Times New Roman" w:eastAsia="Times New Roman" w:cs="Times New Roman"/>
          <w:spacing w:val="-4"/>
          <w:sz w:val="30"/>
          <w:szCs w:val="30"/>
        </w:rPr>
        <w:t xml:space="preserve">9 </w:t>
      </w:r>
      <w:r>
        <w:rPr>
          <w:rFonts w:ascii="黑体" w:hAnsi="黑体" w:eastAsia="黑体" w:cs="黑体"/>
          <w:spacing w:val="-4"/>
          <w:sz w:val="30"/>
          <w:szCs w:val="30"/>
        </w:rPr>
        <w:t>辐射事故应急续报表</w:t>
      </w:r>
    </w:p>
    <w:p w14:paraId="511BE7A1">
      <w:pPr>
        <w:spacing w:line="375" w:lineRule="auto"/>
        <w:rPr>
          <w:rFonts w:ascii="Arial"/>
          <w:sz w:val="21"/>
        </w:rPr>
      </w:pPr>
    </w:p>
    <w:p w14:paraId="6869EFE4">
      <w:pPr>
        <w:spacing w:before="78" w:line="220" w:lineRule="auto"/>
        <w:ind w:left="3677"/>
        <w:rPr>
          <w:rFonts w:ascii="宋体" w:hAnsi="宋体" w:eastAsia="宋体" w:cs="宋体"/>
          <w:sz w:val="24"/>
          <w:szCs w:val="24"/>
        </w:rPr>
      </w:pPr>
      <w:r>
        <w:rPr>
          <w:rFonts w:ascii="宋体" w:hAnsi="宋体" w:eastAsia="宋体" w:cs="宋体"/>
          <w:b/>
          <w:bCs/>
          <w:spacing w:val="-3"/>
          <w:sz w:val="24"/>
          <w:szCs w:val="24"/>
        </w:rPr>
        <w:t>辐射事故应急续报表</w:t>
      </w:r>
    </w:p>
    <w:p w14:paraId="61E9ECE9">
      <w:pPr>
        <w:spacing w:line="40" w:lineRule="exact"/>
      </w:pPr>
    </w:p>
    <w:tbl>
      <w:tblPr>
        <w:tblStyle w:val="5"/>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46"/>
        <w:gridCol w:w="3247"/>
        <w:gridCol w:w="3429"/>
      </w:tblGrid>
      <w:tr w14:paraId="5166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346" w:type="dxa"/>
            <w:tcBorders>
              <w:top w:val="single" w:color="000000" w:sz="4" w:space="0"/>
            </w:tcBorders>
            <w:vAlign w:val="top"/>
          </w:tcPr>
          <w:p w14:paraId="0F147E86">
            <w:pPr>
              <w:pStyle w:val="6"/>
              <w:spacing w:before="300" w:line="220" w:lineRule="auto"/>
              <w:ind w:left="757"/>
            </w:pPr>
            <w:r>
              <w:rPr>
                <w:spacing w:val="-1"/>
              </w:rPr>
              <w:t>辐射事故单位</w:t>
            </w:r>
          </w:p>
        </w:tc>
        <w:tc>
          <w:tcPr>
            <w:tcW w:w="3247" w:type="dxa"/>
            <w:tcBorders>
              <w:top w:val="single" w:color="000000" w:sz="4" w:space="0"/>
            </w:tcBorders>
            <w:vAlign w:val="top"/>
          </w:tcPr>
          <w:p w14:paraId="71EEDFEA">
            <w:pPr>
              <w:rPr>
                <w:rFonts w:ascii="Arial"/>
                <w:sz w:val="21"/>
              </w:rPr>
            </w:pPr>
          </w:p>
        </w:tc>
        <w:tc>
          <w:tcPr>
            <w:tcW w:w="3429" w:type="dxa"/>
            <w:vMerge w:val="restart"/>
            <w:tcBorders>
              <w:top w:val="single" w:color="000000" w:sz="4" w:space="0"/>
              <w:bottom w:val="nil"/>
            </w:tcBorders>
            <w:vAlign w:val="top"/>
          </w:tcPr>
          <w:p w14:paraId="33A869EE">
            <w:pPr>
              <w:pStyle w:val="6"/>
              <w:spacing w:before="300" w:line="218" w:lineRule="auto"/>
              <w:ind w:left="533"/>
            </w:pPr>
            <w:r>
              <w:rPr>
                <w:spacing w:val="-10"/>
              </w:rPr>
              <w:t>通告编号：</w:t>
            </w:r>
          </w:p>
        </w:tc>
      </w:tr>
      <w:tr w14:paraId="7425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46" w:type="dxa"/>
            <w:vAlign w:val="top"/>
          </w:tcPr>
          <w:p w14:paraId="131D6774">
            <w:pPr>
              <w:pStyle w:val="6"/>
              <w:spacing w:before="299" w:line="222" w:lineRule="auto"/>
              <w:ind w:left="1074"/>
            </w:pPr>
            <w:r>
              <w:rPr>
                <w:spacing w:val="-3"/>
              </w:rPr>
              <w:t>联系人</w:t>
            </w:r>
          </w:p>
        </w:tc>
        <w:tc>
          <w:tcPr>
            <w:tcW w:w="3247" w:type="dxa"/>
            <w:vAlign w:val="top"/>
          </w:tcPr>
          <w:p w14:paraId="7237304B">
            <w:pPr>
              <w:rPr>
                <w:rFonts w:ascii="Arial"/>
                <w:sz w:val="21"/>
              </w:rPr>
            </w:pPr>
          </w:p>
        </w:tc>
        <w:tc>
          <w:tcPr>
            <w:tcW w:w="3429" w:type="dxa"/>
            <w:vMerge w:val="continue"/>
            <w:tcBorders>
              <w:top w:val="nil"/>
              <w:bottom w:val="nil"/>
            </w:tcBorders>
            <w:vAlign w:val="top"/>
          </w:tcPr>
          <w:p w14:paraId="6D896678">
            <w:pPr>
              <w:rPr>
                <w:rFonts w:ascii="Arial"/>
                <w:sz w:val="21"/>
              </w:rPr>
            </w:pPr>
          </w:p>
        </w:tc>
      </w:tr>
      <w:tr w14:paraId="3ED4D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46" w:type="dxa"/>
            <w:vAlign w:val="top"/>
          </w:tcPr>
          <w:p w14:paraId="3ADFF121">
            <w:pPr>
              <w:pStyle w:val="6"/>
              <w:spacing w:before="299" w:line="222" w:lineRule="auto"/>
              <w:ind w:left="970"/>
            </w:pPr>
            <w:r>
              <w:rPr>
                <w:spacing w:val="-2"/>
              </w:rPr>
              <w:t>联系电话</w:t>
            </w:r>
          </w:p>
        </w:tc>
        <w:tc>
          <w:tcPr>
            <w:tcW w:w="3247" w:type="dxa"/>
            <w:vAlign w:val="top"/>
          </w:tcPr>
          <w:p w14:paraId="3D88F4FB">
            <w:pPr>
              <w:rPr>
                <w:rFonts w:ascii="Arial"/>
                <w:sz w:val="21"/>
              </w:rPr>
            </w:pPr>
          </w:p>
        </w:tc>
        <w:tc>
          <w:tcPr>
            <w:tcW w:w="3429" w:type="dxa"/>
            <w:vMerge w:val="continue"/>
            <w:tcBorders>
              <w:top w:val="nil"/>
            </w:tcBorders>
            <w:vAlign w:val="top"/>
          </w:tcPr>
          <w:p w14:paraId="754AFB8C">
            <w:pPr>
              <w:rPr>
                <w:rFonts w:ascii="Arial"/>
                <w:sz w:val="21"/>
              </w:rPr>
            </w:pPr>
          </w:p>
        </w:tc>
      </w:tr>
      <w:tr w14:paraId="47E6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346" w:type="dxa"/>
            <w:vAlign w:val="top"/>
          </w:tcPr>
          <w:p w14:paraId="6C3A607A">
            <w:pPr>
              <w:pStyle w:val="6"/>
              <w:spacing w:before="302" w:line="220" w:lineRule="auto"/>
              <w:ind w:left="969"/>
            </w:pPr>
            <w:r>
              <w:rPr>
                <w:spacing w:val="-2"/>
              </w:rPr>
              <w:t>事故名称</w:t>
            </w:r>
          </w:p>
        </w:tc>
        <w:tc>
          <w:tcPr>
            <w:tcW w:w="6676" w:type="dxa"/>
            <w:gridSpan w:val="2"/>
            <w:vAlign w:val="top"/>
          </w:tcPr>
          <w:p w14:paraId="3848B489">
            <w:pPr>
              <w:rPr>
                <w:rFonts w:ascii="Arial"/>
                <w:sz w:val="21"/>
              </w:rPr>
            </w:pPr>
          </w:p>
        </w:tc>
      </w:tr>
      <w:tr w14:paraId="30FA6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46" w:type="dxa"/>
            <w:vAlign w:val="top"/>
          </w:tcPr>
          <w:p w14:paraId="13CAE4F8">
            <w:pPr>
              <w:pStyle w:val="6"/>
              <w:spacing w:before="300" w:line="220" w:lineRule="auto"/>
              <w:ind w:left="536"/>
            </w:pPr>
            <w:r>
              <w:rPr>
                <w:spacing w:val="-2"/>
              </w:rPr>
              <w:t>事故发生时间</w:t>
            </w:r>
          </w:p>
        </w:tc>
        <w:tc>
          <w:tcPr>
            <w:tcW w:w="6676" w:type="dxa"/>
            <w:gridSpan w:val="2"/>
            <w:vAlign w:val="top"/>
          </w:tcPr>
          <w:p w14:paraId="4B09A6DB">
            <w:pPr>
              <w:pStyle w:val="6"/>
              <w:spacing w:before="299" w:line="220" w:lineRule="auto"/>
              <w:ind w:left="2188"/>
            </w:pPr>
            <w:r>
              <w:rPr>
                <w:spacing w:val="-17"/>
              </w:rPr>
              <w:t>年</w:t>
            </w:r>
            <w:r>
              <w:rPr>
                <w:spacing w:val="3"/>
              </w:rPr>
              <w:t xml:space="preserve">    </w:t>
            </w:r>
            <w:r>
              <w:rPr>
                <w:spacing w:val="-17"/>
              </w:rPr>
              <w:t>月</w:t>
            </w:r>
            <w:r>
              <w:rPr>
                <w:spacing w:val="11"/>
              </w:rPr>
              <w:t xml:space="preserve">    </w:t>
            </w:r>
            <w:r>
              <w:rPr>
                <w:spacing w:val="-17"/>
              </w:rPr>
              <w:t>日</w:t>
            </w:r>
            <w:r>
              <w:rPr>
                <w:spacing w:val="4"/>
              </w:rPr>
              <w:t xml:space="preserve">    </w:t>
            </w:r>
            <w:r>
              <w:rPr>
                <w:spacing w:val="-17"/>
              </w:rPr>
              <w:t>时</w:t>
            </w:r>
            <w:r>
              <w:rPr>
                <w:spacing w:val="3"/>
              </w:rPr>
              <w:t xml:space="preserve">    </w:t>
            </w:r>
            <w:r>
              <w:rPr>
                <w:spacing w:val="-17"/>
              </w:rPr>
              <w:t>分</w:t>
            </w:r>
          </w:p>
        </w:tc>
      </w:tr>
      <w:tr w14:paraId="22E7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46" w:type="dxa"/>
            <w:vAlign w:val="top"/>
          </w:tcPr>
          <w:p w14:paraId="252D56E4">
            <w:pPr>
              <w:pStyle w:val="6"/>
              <w:spacing w:before="301" w:line="218" w:lineRule="auto"/>
              <w:ind w:left="758"/>
            </w:pPr>
            <w:r>
              <w:rPr>
                <w:spacing w:val="-2"/>
              </w:rPr>
              <w:t>接到报告时间</w:t>
            </w:r>
          </w:p>
        </w:tc>
        <w:tc>
          <w:tcPr>
            <w:tcW w:w="6676" w:type="dxa"/>
            <w:gridSpan w:val="2"/>
            <w:vAlign w:val="top"/>
          </w:tcPr>
          <w:p w14:paraId="6DE5FA7B">
            <w:pPr>
              <w:pStyle w:val="6"/>
              <w:spacing w:before="300" w:line="220" w:lineRule="auto"/>
              <w:ind w:left="2188"/>
            </w:pPr>
            <w:r>
              <w:rPr>
                <w:spacing w:val="-17"/>
              </w:rPr>
              <w:t>年</w:t>
            </w:r>
            <w:r>
              <w:rPr>
                <w:spacing w:val="3"/>
              </w:rPr>
              <w:t xml:space="preserve">    </w:t>
            </w:r>
            <w:r>
              <w:rPr>
                <w:spacing w:val="-17"/>
              </w:rPr>
              <w:t>月</w:t>
            </w:r>
            <w:r>
              <w:rPr>
                <w:spacing w:val="11"/>
              </w:rPr>
              <w:t xml:space="preserve">    </w:t>
            </w:r>
            <w:r>
              <w:rPr>
                <w:spacing w:val="-17"/>
              </w:rPr>
              <w:t>日</w:t>
            </w:r>
            <w:r>
              <w:rPr>
                <w:spacing w:val="4"/>
              </w:rPr>
              <w:t xml:space="preserve">    </w:t>
            </w:r>
            <w:r>
              <w:rPr>
                <w:spacing w:val="-17"/>
              </w:rPr>
              <w:t>时</w:t>
            </w:r>
            <w:r>
              <w:rPr>
                <w:spacing w:val="3"/>
              </w:rPr>
              <w:t xml:space="preserve">    </w:t>
            </w:r>
            <w:r>
              <w:rPr>
                <w:spacing w:val="-17"/>
              </w:rPr>
              <w:t>分</w:t>
            </w:r>
          </w:p>
        </w:tc>
      </w:tr>
      <w:tr w14:paraId="2FFE4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346" w:type="dxa"/>
            <w:vAlign w:val="top"/>
          </w:tcPr>
          <w:p w14:paraId="20707F32">
            <w:pPr>
              <w:pStyle w:val="6"/>
              <w:spacing w:before="302" w:line="218" w:lineRule="auto"/>
              <w:ind w:left="759"/>
            </w:pPr>
            <w:r>
              <w:rPr>
                <w:spacing w:val="-2"/>
              </w:rPr>
              <w:t>通告发出时间</w:t>
            </w:r>
          </w:p>
        </w:tc>
        <w:tc>
          <w:tcPr>
            <w:tcW w:w="6676" w:type="dxa"/>
            <w:gridSpan w:val="2"/>
            <w:vAlign w:val="top"/>
          </w:tcPr>
          <w:p w14:paraId="76594F79">
            <w:pPr>
              <w:pStyle w:val="6"/>
              <w:spacing w:before="302" w:line="220" w:lineRule="auto"/>
              <w:ind w:left="2188"/>
            </w:pPr>
            <w:r>
              <w:rPr>
                <w:spacing w:val="-17"/>
              </w:rPr>
              <w:t>年</w:t>
            </w:r>
            <w:r>
              <w:rPr>
                <w:spacing w:val="3"/>
              </w:rPr>
              <w:t xml:space="preserve">    </w:t>
            </w:r>
            <w:r>
              <w:rPr>
                <w:spacing w:val="-17"/>
              </w:rPr>
              <w:t>月</w:t>
            </w:r>
            <w:r>
              <w:rPr>
                <w:spacing w:val="11"/>
              </w:rPr>
              <w:t xml:space="preserve">    </w:t>
            </w:r>
            <w:r>
              <w:rPr>
                <w:spacing w:val="-17"/>
              </w:rPr>
              <w:t>日</w:t>
            </w:r>
            <w:r>
              <w:rPr>
                <w:spacing w:val="4"/>
              </w:rPr>
              <w:t xml:space="preserve">    </w:t>
            </w:r>
            <w:r>
              <w:rPr>
                <w:spacing w:val="-17"/>
              </w:rPr>
              <w:t>时</w:t>
            </w:r>
            <w:r>
              <w:rPr>
                <w:spacing w:val="3"/>
              </w:rPr>
              <w:t xml:space="preserve">    </w:t>
            </w:r>
            <w:r>
              <w:rPr>
                <w:spacing w:val="-17"/>
              </w:rPr>
              <w:t>分</w:t>
            </w:r>
          </w:p>
        </w:tc>
      </w:tr>
      <w:tr w14:paraId="7C66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46" w:type="dxa"/>
            <w:vAlign w:val="top"/>
          </w:tcPr>
          <w:p w14:paraId="64C12A76">
            <w:pPr>
              <w:pStyle w:val="6"/>
              <w:spacing w:before="300" w:line="220" w:lineRule="auto"/>
              <w:ind w:left="547"/>
            </w:pPr>
            <w:r>
              <w:rPr>
                <w:spacing w:val="-1"/>
              </w:rPr>
              <w:t>进入应急状态时间</w:t>
            </w:r>
          </w:p>
        </w:tc>
        <w:tc>
          <w:tcPr>
            <w:tcW w:w="6676" w:type="dxa"/>
            <w:gridSpan w:val="2"/>
            <w:vAlign w:val="top"/>
          </w:tcPr>
          <w:p w14:paraId="5036F803">
            <w:pPr>
              <w:pStyle w:val="6"/>
              <w:spacing w:before="300" w:line="220" w:lineRule="auto"/>
              <w:ind w:left="2188"/>
            </w:pPr>
            <w:r>
              <w:rPr>
                <w:spacing w:val="-17"/>
              </w:rPr>
              <w:t>年</w:t>
            </w:r>
            <w:r>
              <w:rPr>
                <w:spacing w:val="3"/>
              </w:rPr>
              <w:t xml:space="preserve">    </w:t>
            </w:r>
            <w:r>
              <w:rPr>
                <w:spacing w:val="-17"/>
              </w:rPr>
              <w:t>月</w:t>
            </w:r>
            <w:r>
              <w:rPr>
                <w:spacing w:val="11"/>
              </w:rPr>
              <w:t xml:space="preserve">    </w:t>
            </w:r>
            <w:r>
              <w:rPr>
                <w:spacing w:val="-17"/>
              </w:rPr>
              <w:t>日</w:t>
            </w:r>
            <w:r>
              <w:rPr>
                <w:spacing w:val="4"/>
              </w:rPr>
              <w:t xml:space="preserve">    </w:t>
            </w:r>
            <w:r>
              <w:rPr>
                <w:spacing w:val="-17"/>
              </w:rPr>
              <w:t>时</w:t>
            </w:r>
            <w:r>
              <w:rPr>
                <w:spacing w:val="3"/>
              </w:rPr>
              <w:t xml:space="preserve">    </w:t>
            </w:r>
            <w:r>
              <w:rPr>
                <w:spacing w:val="-17"/>
              </w:rPr>
              <w:t>分</w:t>
            </w:r>
          </w:p>
        </w:tc>
      </w:tr>
      <w:tr w14:paraId="3250E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5" w:hRule="atLeast"/>
        </w:trPr>
        <w:tc>
          <w:tcPr>
            <w:tcW w:w="9022" w:type="dxa"/>
            <w:gridSpan w:val="3"/>
            <w:vAlign w:val="top"/>
          </w:tcPr>
          <w:p w14:paraId="1E44438C">
            <w:pPr>
              <w:pStyle w:val="6"/>
              <w:spacing w:before="301" w:line="220" w:lineRule="auto"/>
              <w:ind w:left="552"/>
            </w:pPr>
            <w:r>
              <w:rPr>
                <w:rFonts w:ascii="Times New Roman" w:hAnsi="Times New Roman" w:eastAsia="Times New Roman" w:cs="Times New Roman"/>
                <w:spacing w:val="-6"/>
              </w:rPr>
              <w:t>1.</w:t>
            </w:r>
            <w:r>
              <w:rPr>
                <w:spacing w:val="-6"/>
              </w:rPr>
              <w:t>事故发展概况：</w:t>
            </w:r>
          </w:p>
          <w:p w14:paraId="76553ED2">
            <w:pPr>
              <w:spacing w:line="292" w:lineRule="auto"/>
              <w:rPr>
                <w:rFonts w:ascii="Arial"/>
                <w:sz w:val="21"/>
              </w:rPr>
            </w:pPr>
          </w:p>
          <w:p w14:paraId="78A1A6F5">
            <w:pPr>
              <w:spacing w:line="292" w:lineRule="auto"/>
              <w:rPr>
                <w:rFonts w:ascii="Arial"/>
                <w:sz w:val="21"/>
              </w:rPr>
            </w:pPr>
          </w:p>
          <w:p w14:paraId="0AA50BF1">
            <w:pPr>
              <w:spacing w:line="293" w:lineRule="auto"/>
              <w:rPr>
                <w:rFonts w:ascii="Arial"/>
                <w:sz w:val="21"/>
              </w:rPr>
            </w:pPr>
          </w:p>
          <w:p w14:paraId="4FBEBDD8">
            <w:pPr>
              <w:pStyle w:val="6"/>
              <w:spacing w:before="68" w:line="220" w:lineRule="auto"/>
              <w:ind w:left="532"/>
            </w:pPr>
            <w:r>
              <w:rPr>
                <w:rFonts w:ascii="Times New Roman" w:hAnsi="Times New Roman" w:eastAsia="Times New Roman" w:cs="Times New Roman"/>
                <w:spacing w:val="-7"/>
              </w:rPr>
              <w:t>2.</w:t>
            </w:r>
            <w:r>
              <w:rPr>
                <w:spacing w:val="-7"/>
              </w:rPr>
              <w:t>事故原因：</w:t>
            </w:r>
          </w:p>
          <w:p w14:paraId="46F4D49A">
            <w:pPr>
              <w:spacing w:line="291" w:lineRule="auto"/>
              <w:rPr>
                <w:rFonts w:ascii="Arial"/>
                <w:sz w:val="21"/>
              </w:rPr>
            </w:pPr>
          </w:p>
          <w:p w14:paraId="69908E16">
            <w:pPr>
              <w:spacing w:line="292" w:lineRule="auto"/>
              <w:rPr>
                <w:rFonts w:ascii="Arial"/>
                <w:sz w:val="21"/>
              </w:rPr>
            </w:pPr>
          </w:p>
          <w:p w14:paraId="0B6AB9AE">
            <w:pPr>
              <w:spacing w:line="292" w:lineRule="auto"/>
              <w:rPr>
                <w:rFonts w:ascii="Arial"/>
                <w:sz w:val="21"/>
              </w:rPr>
            </w:pPr>
          </w:p>
          <w:p w14:paraId="658B3E7B">
            <w:pPr>
              <w:pStyle w:val="6"/>
              <w:spacing w:before="68" w:line="219" w:lineRule="auto"/>
              <w:ind w:left="536"/>
            </w:pPr>
            <w:r>
              <w:rPr>
                <w:rFonts w:ascii="Times New Roman" w:hAnsi="Times New Roman" w:eastAsia="Times New Roman" w:cs="Times New Roman"/>
                <w:spacing w:val="-5"/>
              </w:rPr>
              <w:t>3</w:t>
            </w:r>
            <w:r>
              <w:rPr>
                <w:rFonts w:ascii="Times New Roman" w:hAnsi="Times New Roman" w:eastAsia="Times New Roman" w:cs="Times New Roman"/>
                <w:spacing w:val="-13"/>
              </w:rPr>
              <w:t xml:space="preserve"> </w:t>
            </w:r>
            <w:r>
              <w:rPr>
                <w:spacing w:val="-5"/>
              </w:rPr>
              <w:t>．已采取的和需要立即采取的应急措施：</w:t>
            </w:r>
          </w:p>
        </w:tc>
      </w:tr>
      <w:tr w14:paraId="7127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022" w:type="dxa"/>
            <w:gridSpan w:val="3"/>
            <w:vAlign w:val="top"/>
          </w:tcPr>
          <w:p w14:paraId="1695D754">
            <w:pPr>
              <w:pStyle w:val="6"/>
              <w:spacing w:before="304" w:line="218" w:lineRule="auto"/>
              <w:ind w:left="534"/>
            </w:pPr>
            <w:r>
              <w:rPr>
                <w:spacing w:val="-8"/>
              </w:rPr>
              <w:t>报告人（签名</w:t>
            </w:r>
            <w:r>
              <w:rPr>
                <w:spacing w:val="-1"/>
              </w:rPr>
              <w:t>）：</w:t>
            </w:r>
            <w:r>
              <w:rPr>
                <w:spacing w:val="1"/>
              </w:rPr>
              <w:t xml:space="preserve">         </w:t>
            </w:r>
            <w:r>
              <w:rPr>
                <w:spacing w:val="-8"/>
              </w:rPr>
              <w:t>年  月</w:t>
            </w:r>
            <w:r>
              <w:rPr>
                <w:spacing w:val="22"/>
              </w:rPr>
              <w:t xml:space="preserve">  </w:t>
            </w:r>
            <w:r>
              <w:rPr>
                <w:spacing w:val="-8"/>
              </w:rPr>
              <w:t>日</w:t>
            </w:r>
            <w:r>
              <w:rPr>
                <w:spacing w:val="9"/>
              </w:rPr>
              <w:t xml:space="preserve">  </w:t>
            </w:r>
            <w:r>
              <w:rPr>
                <w:spacing w:val="-8"/>
              </w:rPr>
              <w:t>时</w:t>
            </w:r>
            <w:r>
              <w:rPr>
                <w:spacing w:val="6"/>
              </w:rPr>
              <w:t xml:space="preserve">  </w:t>
            </w:r>
            <w:r>
              <w:rPr>
                <w:spacing w:val="-8"/>
              </w:rPr>
              <w:t>分</w:t>
            </w:r>
            <w:r>
              <w:rPr>
                <w:spacing w:val="2"/>
              </w:rPr>
              <w:t xml:space="preserve">   </w:t>
            </w:r>
            <w:r>
              <w:rPr>
                <w:spacing w:val="-8"/>
              </w:rPr>
              <w:t>职务：</w:t>
            </w:r>
            <w:r>
              <w:rPr>
                <w:spacing w:val="8"/>
              </w:rPr>
              <w:t xml:space="preserve">    </w:t>
            </w:r>
            <w:r>
              <w:rPr>
                <w:spacing w:val="-8"/>
              </w:rPr>
              <w:t>电话：</w:t>
            </w:r>
          </w:p>
        </w:tc>
      </w:tr>
    </w:tbl>
    <w:p w14:paraId="13518851">
      <w:pPr>
        <w:rPr>
          <w:rFonts w:ascii="Arial"/>
          <w:sz w:val="21"/>
        </w:rPr>
      </w:pPr>
    </w:p>
    <w:p w14:paraId="5A82F5A4">
      <w:pPr>
        <w:rPr>
          <w:rFonts w:ascii="Arial" w:hAnsi="Arial" w:eastAsia="Arial" w:cs="Arial"/>
          <w:sz w:val="21"/>
          <w:szCs w:val="21"/>
        </w:rPr>
        <w:sectPr>
          <w:footerReference r:id="rId50" w:type="default"/>
          <w:pgSz w:w="11907" w:h="16839"/>
          <w:pgMar w:top="1423" w:right="1438" w:bottom="1363" w:left="1440" w:header="0" w:footer="1203" w:gutter="0"/>
          <w:cols w:space="720" w:num="1"/>
        </w:sectPr>
      </w:pPr>
    </w:p>
    <w:p w14:paraId="32072889">
      <w:pPr>
        <w:spacing w:before="59" w:line="219" w:lineRule="auto"/>
        <w:ind w:left="42"/>
        <w:outlineLvl w:val="0"/>
        <w:rPr>
          <w:rFonts w:ascii="黑体" w:hAnsi="黑体" w:eastAsia="黑体" w:cs="黑体"/>
          <w:sz w:val="30"/>
          <w:szCs w:val="30"/>
        </w:rPr>
      </w:pPr>
      <w:bookmarkStart w:id="232" w:name="bookmark116"/>
      <w:bookmarkEnd w:id="232"/>
      <w:r>
        <w:rPr>
          <w:rFonts w:ascii="黑体" w:hAnsi="黑体" w:eastAsia="黑体" w:cs="黑体"/>
          <w:spacing w:val="-6"/>
          <w:sz w:val="30"/>
          <w:szCs w:val="30"/>
        </w:rPr>
        <w:t>附件</w:t>
      </w:r>
      <w:r>
        <w:rPr>
          <w:rFonts w:ascii="黑体" w:hAnsi="黑体" w:eastAsia="黑体" w:cs="黑体"/>
          <w:spacing w:val="-31"/>
          <w:sz w:val="30"/>
          <w:szCs w:val="30"/>
        </w:rPr>
        <w:t xml:space="preserve"> </w:t>
      </w:r>
      <w:r>
        <w:rPr>
          <w:rFonts w:ascii="Times New Roman" w:hAnsi="Times New Roman" w:eastAsia="Times New Roman" w:cs="Times New Roman"/>
          <w:spacing w:val="-6"/>
          <w:sz w:val="30"/>
          <w:szCs w:val="30"/>
        </w:rPr>
        <w:t xml:space="preserve">10 </w:t>
      </w:r>
      <w:r>
        <w:rPr>
          <w:rFonts w:ascii="黑体" w:hAnsi="黑体" w:eastAsia="黑体" w:cs="黑体"/>
          <w:spacing w:val="-6"/>
          <w:sz w:val="30"/>
          <w:szCs w:val="30"/>
        </w:rPr>
        <w:t>应急专家通讯录</w:t>
      </w:r>
    </w:p>
    <w:p w14:paraId="538B1E15">
      <w:pPr>
        <w:spacing w:line="184" w:lineRule="exact"/>
      </w:pPr>
    </w:p>
    <w:tbl>
      <w:tblPr>
        <w:tblStyle w:val="5"/>
        <w:tblW w:w="8276"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5"/>
        <w:gridCol w:w="2145"/>
        <w:gridCol w:w="3672"/>
        <w:gridCol w:w="1354"/>
      </w:tblGrid>
      <w:tr w14:paraId="6B494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105" w:type="dxa"/>
            <w:tcBorders>
              <w:top w:val="single" w:color="000000" w:sz="12" w:space="0"/>
              <w:left w:val="single" w:color="000000" w:sz="12" w:space="0"/>
            </w:tcBorders>
            <w:shd w:val="clear" w:color="auto" w:fill="BFBFBF"/>
            <w:vAlign w:val="top"/>
          </w:tcPr>
          <w:p w14:paraId="6ED00E09">
            <w:pPr>
              <w:pStyle w:val="6"/>
              <w:spacing w:before="49" w:line="220" w:lineRule="auto"/>
              <w:ind w:left="380"/>
            </w:pPr>
            <w:r>
              <w:rPr>
                <w:b/>
                <w:bCs/>
                <w:spacing w:val="-4"/>
              </w:rPr>
              <w:t>姓名</w:t>
            </w:r>
          </w:p>
        </w:tc>
        <w:tc>
          <w:tcPr>
            <w:tcW w:w="2145" w:type="dxa"/>
            <w:tcBorders>
              <w:top w:val="single" w:color="000000" w:sz="12" w:space="0"/>
            </w:tcBorders>
            <w:shd w:val="clear" w:color="auto" w:fill="BFBFBF"/>
            <w:vAlign w:val="top"/>
          </w:tcPr>
          <w:p w14:paraId="71ECFE49">
            <w:pPr>
              <w:pStyle w:val="6"/>
              <w:spacing w:before="49" w:line="220" w:lineRule="auto"/>
              <w:ind w:left="699"/>
            </w:pPr>
            <w:r>
              <w:rPr>
                <w:b/>
                <w:bCs/>
                <w:spacing w:val="-4"/>
              </w:rPr>
              <w:t>专业特长</w:t>
            </w:r>
          </w:p>
        </w:tc>
        <w:tc>
          <w:tcPr>
            <w:tcW w:w="3672" w:type="dxa"/>
            <w:tcBorders>
              <w:top w:val="single" w:color="000000" w:sz="12" w:space="0"/>
            </w:tcBorders>
            <w:shd w:val="clear" w:color="auto" w:fill="BFBFBF"/>
            <w:vAlign w:val="top"/>
          </w:tcPr>
          <w:p w14:paraId="7794303C">
            <w:pPr>
              <w:pStyle w:val="6"/>
              <w:spacing w:before="50" w:line="220" w:lineRule="auto"/>
              <w:ind w:left="1477"/>
            </w:pPr>
            <w:r>
              <w:rPr>
                <w:b/>
                <w:bCs/>
                <w:spacing w:val="-4"/>
              </w:rPr>
              <w:t>工作单位</w:t>
            </w:r>
          </w:p>
        </w:tc>
        <w:tc>
          <w:tcPr>
            <w:tcW w:w="1354" w:type="dxa"/>
            <w:tcBorders>
              <w:top w:val="single" w:color="000000" w:sz="12" w:space="0"/>
              <w:right w:val="single" w:color="000000" w:sz="12" w:space="0"/>
            </w:tcBorders>
            <w:shd w:val="clear" w:color="auto" w:fill="BFBFBF"/>
            <w:vAlign w:val="top"/>
          </w:tcPr>
          <w:p w14:paraId="331BCB63">
            <w:pPr>
              <w:pStyle w:val="6"/>
              <w:spacing w:before="49" w:line="222" w:lineRule="auto"/>
              <w:ind w:left="254"/>
            </w:pPr>
            <w:r>
              <w:rPr>
                <w:b/>
                <w:bCs/>
                <w:spacing w:val="-4"/>
              </w:rPr>
              <w:t>联系电话</w:t>
            </w:r>
          </w:p>
        </w:tc>
      </w:tr>
      <w:tr w14:paraId="42940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1DFB63EE">
            <w:pPr>
              <w:pStyle w:val="6"/>
              <w:spacing w:before="48" w:line="220" w:lineRule="auto"/>
              <w:ind w:left="383"/>
            </w:pPr>
            <w:r>
              <w:rPr>
                <w:spacing w:val="-3"/>
              </w:rPr>
              <w:t>李浩</w:t>
            </w:r>
          </w:p>
        </w:tc>
        <w:tc>
          <w:tcPr>
            <w:tcW w:w="2145" w:type="dxa"/>
            <w:vAlign w:val="top"/>
          </w:tcPr>
          <w:p w14:paraId="421FCC0C">
            <w:pPr>
              <w:pStyle w:val="6"/>
              <w:spacing w:before="48" w:line="220" w:lineRule="auto"/>
              <w:ind w:left="700"/>
            </w:pPr>
            <w:r>
              <w:rPr>
                <w:spacing w:val="-2"/>
              </w:rPr>
              <w:t>环境工程</w:t>
            </w:r>
          </w:p>
        </w:tc>
        <w:tc>
          <w:tcPr>
            <w:tcW w:w="3672" w:type="dxa"/>
            <w:vAlign w:val="top"/>
          </w:tcPr>
          <w:p w14:paraId="18C7E968">
            <w:pPr>
              <w:pStyle w:val="6"/>
              <w:spacing w:before="47" w:line="220" w:lineRule="auto"/>
              <w:ind w:left="532"/>
            </w:pPr>
            <w:r>
              <w:rPr>
                <w:spacing w:val="-1"/>
              </w:rPr>
              <w:t>江西省九江生态环境监测中心</w:t>
            </w:r>
          </w:p>
        </w:tc>
        <w:tc>
          <w:tcPr>
            <w:tcW w:w="1354" w:type="dxa"/>
            <w:tcBorders>
              <w:right w:val="single" w:color="000000" w:sz="12" w:space="0"/>
            </w:tcBorders>
            <w:vAlign w:val="top"/>
          </w:tcPr>
          <w:p w14:paraId="62BEA5A7">
            <w:pPr>
              <w:spacing w:before="86"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13807924663</w:t>
            </w:r>
          </w:p>
        </w:tc>
      </w:tr>
      <w:tr w14:paraId="193BC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73E23140">
            <w:pPr>
              <w:pStyle w:val="6"/>
              <w:spacing w:before="48" w:line="219" w:lineRule="auto"/>
              <w:ind w:left="279"/>
            </w:pPr>
            <w:r>
              <w:rPr>
                <w:spacing w:val="-3"/>
              </w:rPr>
              <w:t>戴建军</w:t>
            </w:r>
          </w:p>
        </w:tc>
        <w:tc>
          <w:tcPr>
            <w:tcW w:w="2145" w:type="dxa"/>
            <w:vAlign w:val="top"/>
          </w:tcPr>
          <w:p w14:paraId="1D6A9360">
            <w:pPr>
              <w:pStyle w:val="6"/>
              <w:spacing w:before="48" w:line="220" w:lineRule="auto"/>
              <w:ind w:left="700"/>
            </w:pPr>
            <w:r>
              <w:rPr>
                <w:spacing w:val="-2"/>
              </w:rPr>
              <w:t>应急管理</w:t>
            </w:r>
          </w:p>
        </w:tc>
        <w:tc>
          <w:tcPr>
            <w:tcW w:w="3672" w:type="dxa"/>
            <w:vAlign w:val="top"/>
          </w:tcPr>
          <w:p w14:paraId="6D4C77D8">
            <w:pPr>
              <w:pStyle w:val="6"/>
              <w:spacing w:before="49" w:line="220" w:lineRule="auto"/>
              <w:ind w:left="433"/>
            </w:pPr>
            <w:r>
              <w:rPr>
                <w:spacing w:val="-1"/>
              </w:rPr>
              <w:t>九江南大环保创新中心有限公司</w:t>
            </w:r>
          </w:p>
        </w:tc>
        <w:tc>
          <w:tcPr>
            <w:tcW w:w="1354" w:type="dxa"/>
            <w:tcBorders>
              <w:right w:val="single" w:color="000000" w:sz="12" w:space="0"/>
            </w:tcBorders>
            <w:vAlign w:val="top"/>
          </w:tcPr>
          <w:p w14:paraId="1D1E079E">
            <w:pPr>
              <w:spacing w:before="87"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13505105848</w:t>
            </w:r>
          </w:p>
        </w:tc>
      </w:tr>
      <w:tr w14:paraId="740AD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286591E4">
            <w:pPr>
              <w:pStyle w:val="6"/>
              <w:spacing w:before="49" w:line="220" w:lineRule="auto"/>
              <w:ind w:left="276"/>
            </w:pPr>
            <w:r>
              <w:rPr>
                <w:spacing w:val="-3"/>
              </w:rPr>
              <w:t>唐安中</w:t>
            </w:r>
          </w:p>
        </w:tc>
        <w:tc>
          <w:tcPr>
            <w:tcW w:w="2145" w:type="dxa"/>
            <w:vAlign w:val="top"/>
          </w:tcPr>
          <w:p w14:paraId="256DBF65">
            <w:pPr>
              <w:pStyle w:val="6"/>
              <w:spacing w:before="49" w:line="220" w:lineRule="auto"/>
              <w:ind w:left="700"/>
            </w:pPr>
            <w:r>
              <w:rPr>
                <w:spacing w:val="-2"/>
              </w:rPr>
              <w:t>环保治理</w:t>
            </w:r>
          </w:p>
        </w:tc>
        <w:tc>
          <w:tcPr>
            <w:tcW w:w="3672" w:type="dxa"/>
            <w:vAlign w:val="top"/>
          </w:tcPr>
          <w:p w14:paraId="2A9EE771">
            <w:pPr>
              <w:pStyle w:val="6"/>
              <w:spacing w:before="49" w:line="220" w:lineRule="auto"/>
              <w:ind w:left="1078"/>
            </w:pPr>
            <w:r>
              <w:rPr>
                <w:spacing w:val="-4"/>
              </w:rPr>
              <w:t>中石化九江分公司</w:t>
            </w:r>
          </w:p>
        </w:tc>
        <w:tc>
          <w:tcPr>
            <w:tcW w:w="1354" w:type="dxa"/>
            <w:tcBorders>
              <w:right w:val="single" w:color="000000" w:sz="12" w:space="0"/>
            </w:tcBorders>
            <w:vAlign w:val="top"/>
          </w:tcPr>
          <w:p w14:paraId="68433E53">
            <w:pPr>
              <w:spacing w:before="87"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13970288583</w:t>
            </w:r>
          </w:p>
        </w:tc>
      </w:tr>
      <w:tr w14:paraId="56EF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213B3784">
            <w:pPr>
              <w:pStyle w:val="6"/>
              <w:spacing w:before="50" w:line="220" w:lineRule="auto"/>
              <w:ind w:left="280"/>
            </w:pPr>
            <w:r>
              <w:rPr>
                <w:spacing w:val="-3"/>
              </w:rPr>
              <w:t>张新华</w:t>
            </w:r>
          </w:p>
        </w:tc>
        <w:tc>
          <w:tcPr>
            <w:tcW w:w="2145" w:type="dxa"/>
            <w:vAlign w:val="top"/>
          </w:tcPr>
          <w:p w14:paraId="5BECC145">
            <w:pPr>
              <w:pStyle w:val="6"/>
              <w:spacing w:before="49" w:line="219" w:lineRule="auto"/>
              <w:ind w:left="383"/>
            </w:pPr>
            <w:r>
              <w:rPr>
                <w:spacing w:val="-2"/>
              </w:rPr>
              <w:t>环境科学与技术</w:t>
            </w:r>
          </w:p>
        </w:tc>
        <w:tc>
          <w:tcPr>
            <w:tcW w:w="3672" w:type="dxa"/>
            <w:vAlign w:val="top"/>
          </w:tcPr>
          <w:p w14:paraId="0B5807FE">
            <w:pPr>
              <w:pStyle w:val="6"/>
              <w:spacing w:before="50" w:line="220" w:lineRule="auto"/>
              <w:ind w:left="1483"/>
            </w:pPr>
            <w:r>
              <w:rPr>
                <w:spacing w:val="-3"/>
              </w:rPr>
              <w:t>九江学院</w:t>
            </w:r>
          </w:p>
        </w:tc>
        <w:tc>
          <w:tcPr>
            <w:tcW w:w="1354" w:type="dxa"/>
            <w:tcBorders>
              <w:right w:val="single" w:color="000000" w:sz="12" w:space="0"/>
            </w:tcBorders>
            <w:vAlign w:val="top"/>
          </w:tcPr>
          <w:p w14:paraId="361451F3">
            <w:pPr>
              <w:spacing w:before="88"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13979237982</w:t>
            </w:r>
          </w:p>
        </w:tc>
      </w:tr>
      <w:tr w14:paraId="3603B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4B3AD054">
            <w:pPr>
              <w:pStyle w:val="6"/>
              <w:spacing w:before="50" w:line="220" w:lineRule="auto"/>
              <w:ind w:left="282"/>
            </w:pPr>
            <w:r>
              <w:rPr>
                <w:spacing w:val="-4"/>
              </w:rPr>
              <w:t>胡华南</w:t>
            </w:r>
          </w:p>
        </w:tc>
        <w:tc>
          <w:tcPr>
            <w:tcW w:w="2145" w:type="dxa"/>
            <w:vAlign w:val="top"/>
          </w:tcPr>
          <w:p w14:paraId="0F89683C">
            <w:pPr>
              <w:pStyle w:val="6"/>
              <w:spacing w:before="50" w:line="220" w:lineRule="auto"/>
              <w:ind w:left="280"/>
            </w:pPr>
            <w:r>
              <w:rPr>
                <w:spacing w:val="-1"/>
              </w:rPr>
              <w:t>化学、化工、制药</w:t>
            </w:r>
          </w:p>
        </w:tc>
        <w:tc>
          <w:tcPr>
            <w:tcW w:w="3672" w:type="dxa"/>
            <w:vAlign w:val="top"/>
          </w:tcPr>
          <w:p w14:paraId="731E7507">
            <w:pPr>
              <w:pStyle w:val="6"/>
              <w:spacing w:before="50" w:line="220" w:lineRule="auto"/>
              <w:ind w:left="1483"/>
            </w:pPr>
            <w:r>
              <w:rPr>
                <w:spacing w:val="-3"/>
              </w:rPr>
              <w:t>九江学院</w:t>
            </w:r>
          </w:p>
        </w:tc>
        <w:tc>
          <w:tcPr>
            <w:tcW w:w="1354" w:type="dxa"/>
            <w:tcBorders>
              <w:right w:val="single" w:color="000000" w:sz="12" w:space="0"/>
            </w:tcBorders>
            <w:vAlign w:val="top"/>
          </w:tcPr>
          <w:p w14:paraId="5A07A4ED">
            <w:pPr>
              <w:spacing w:before="89"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18379242905</w:t>
            </w:r>
          </w:p>
        </w:tc>
      </w:tr>
      <w:tr w14:paraId="55633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312AA24C">
            <w:pPr>
              <w:pStyle w:val="6"/>
              <w:spacing w:before="51" w:line="219" w:lineRule="auto"/>
              <w:ind w:left="330"/>
            </w:pPr>
            <w:r>
              <w:rPr>
                <w:spacing w:val="-5"/>
              </w:rPr>
              <w:t>汪</w:t>
            </w:r>
            <w:r>
              <w:rPr>
                <w:spacing w:val="9"/>
              </w:rPr>
              <w:t xml:space="preserve"> </w:t>
            </w:r>
            <w:r>
              <w:rPr>
                <w:spacing w:val="-5"/>
              </w:rPr>
              <w:t>鑫</w:t>
            </w:r>
          </w:p>
        </w:tc>
        <w:tc>
          <w:tcPr>
            <w:tcW w:w="2145" w:type="dxa"/>
            <w:vAlign w:val="top"/>
          </w:tcPr>
          <w:p w14:paraId="4B1CB1AC">
            <w:pPr>
              <w:pStyle w:val="6"/>
              <w:spacing w:before="51" w:line="219" w:lineRule="auto"/>
              <w:ind w:left="706"/>
            </w:pPr>
            <w:r>
              <w:rPr>
                <w:spacing w:val="-3"/>
              </w:rPr>
              <w:t>公共卫生</w:t>
            </w:r>
          </w:p>
        </w:tc>
        <w:tc>
          <w:tcPr>
            <w:tcW w:w="3672" w:type="dxa"/>
            <w:vAlign w:val="top"/>
          </w:tcPr>
          <w:p w14:paraId="3AAC307A">
            <w:pPr>
              <w:pStyle w:val="6"/>
              <w:spacing w:before="51" w:line="219" w:lineRule="auto"/>
              <w:ind w:left="1483"/>
            </w:pPr>
            <w:r>
              <w:rPr>
                <w:spacing w:val="-3"/>
              </w:rPr>
              <w:t>九江学院</w:t>
            </w:r>
          </w:p>
        </w:tc>
        <w:tc>
          <w:tcPr>
            <w:tcW w:w="1354" w:type="dxa"/>
            <w:tcBorders>
              <w:right w:val="single" w:color="000000" w:sz="12" w:space="0"/>
            </w:tcBorders>
            <w:vAlign w:val="top"/>
          </w:tcPr>
          <w:p w14:paraId="536F0368">
            <w:pPr>
              <w:spacing w:before="89"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13879208703</w:t>
            </w:r>
          </w:p>
        </w:tc>
      </w:tr>
      <w:tr w14:paraId="57897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05" w:type="dxa"/>
            <w:tcBorders>
              <w:left w:val="single" w:color="000000" w:sz="12" w:space="0"/>
            </w:tcBorders>
            <w:vAlign w:val="top"/>
          </w:tcPr>
          <w:p w14:paraId="380C8CF2">
            <w:pPr>
              <w:pStyle w:val="6"/>
              <w:spacing w:before="207" w:line="220" w:lineRule="auto"/>
              <w:ind w:left="280"/>
            </w:pPr>
            <w:r>
              <w:rPr>
                <w:spacing w:val="-3"/>
              </w:rPr>
              <w:t>张蔚萍</w:t>
            </w:r>
          </w:p>
        </w:tc>
        <w:tc>
          <w:tcPr>
            <w:tcW w:w="2145" w:type="dxa"/>
            <w:vAlign w:val="top"/>
          </w:tcPr>
          <w:p w14:paraId="76F2FEE0">
            <w:pPr>
              <w:pStyle w:val="6"/>
              <w:spacing w:before="51" w:line="247" w:lineRule="auto"/>
              <w:ind w:left="577" w:right="286" w:hanging="267"/>
            </w:pPr>
            <w:r>
              <w:rPr>
                <w:spacing w:val="-18"/>
              </w:rPr>
              <w:t>水处理、环境监测</w:t>
            </w:r>
            <w:r>
              <w:rPr>
                <w:spacing w:val="6"/>
              </w:rPr>
              <w:t xml:space="preserve"> </w:t>
            </w:r>
            <w:r>
              <w:rPr>
                <w:spacing w:val="-11"/>
              </w:rPr>
              <w:t>环环境评价</w:t>
            </w:r>
          </w:p>
        </w:tc>
        <w:tc>
          <w:tcPr>
            <w:tcW w:w="3672" w:type="dxa"/>
            <w:vAlign w:val="top"/>
          </w:tcPr>
          <w:p w14:paraId="2332D432">
            <w:pPr>
              <w:pStyle w:val="6"/>
              <w:spacing w:before="208" w:line="220" w:lineRule="auto"/>
              <w:ind w:left="1483"/>
            </w:pPr>
            <w:r>
              <w:rPr>
                <w:spacing w:val="-3"/>
              </w:rPr>
              <w:t>九江学院</w:t>
            </w:r>
          </w:p>
        </w:tc>
        <w:tc>
          <w:tcPr>
            <w:tcW w:w="1354" w:type="dxa"/>
            <w:tcBorders>
              <w:right w:val="single" w:color="000000" w:sz="12" w:space="0"/>
            </w:tcBorders>
            <w:vAlign w:val="top"/>
          </w:tcPr>
          <w:p w14:paraId="7277F7EE">
            <w:pPr>
              <w:spacing w:before="246"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18296212682</w:t>
            </w:r>
          </w:p>
        </w:tc>
      </w:tr>
      <w:tr w14:paraId="54315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69A59E40">
            <w:pPr>
              <w:pStyle w:val="6"/>
              <w:spacing w:before="54" w:line="218" w:lineRule="auto"/>
              <w:ind w:left="275"/>
            </w:pPr>
            <w:r>
              <w:rPr>
                <w:spacing w:val="-2"/>
              </w:rPr>
              <w:t>付居标</w:t>
            </w:r>
          </w:p>
        </w:tc>
        <w:tc>
          <w:tcPr>
            <w:tcW w:w="2145" w:type="dxa"/>
            <w:vAlign w:val="top"/>
          </w:tcPr>
          <w:p w14:paraId="61E1FAAC">
            <w:pPr>
              <w:pStyle w:val="6"/>
              <w:spacing w:before="54" w:line="218" w:lineRule="auto"/>
              <w:ind w:left="702"/>
            </w:pPr>
            <w:r>
              <w:rPr>
                <w:spacing w:val="-3"/>
              </w:rPr>
              <w:t>药物化学</w:t>
            </w:r>
          </w:p>
        </w:tc>
        <w:tc>
          <w:tcPr>
            <w:tcW w:w="3672" w:type="dxa"/>
            <w:vAlign w:val="top"/>
          </w:tcPr>
          <w:p w14:paraId="6C024EFD">
            <w:pPr>
              <w:pStyle w:val="6"/>
              <w:spacing w:before="54" w:line="218" w:lineRule="auto"/>
              <w:ind w:left="643"/>
            </w:pPr>
            <w:r>
              <w:rPr>
                <w:spacing w:val="-2"/>
              </w:rPr>
              <w:t>九江善水科技股份有限公司</w:t>
            </w:r>
          </w:p>
        </w:tc>
        <w:tc>
          <w:tcPr>
            <w:tcW w:w="1354" w:type="dxa"/>
            <w:tcBorders>
              <w:right w:val="single" w:color="000000" w:sz="12" w:space="0"/>
            </w:tcBorders>
            <w:vAlign w:val="top"/>
          </w:tcPr>
          <w:p w14:paraId="01A1C508">
            <w:pPr>
              <w:spacing w:before="92"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13755231100</w:t>
            </w:r>
          </w:p>
        </w:tc>
      </w:tr>
      <w:tr w14:paraId="6B46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37944CC3">
            <w:pPr>
              <w:pStyle w:val="6"/>
              <w:spacing w:before="54" w:line="217" w:lineRule="auto"/>
              <w:ind w:left="277"/>
            </w:pPr>
            <w:r>
              <w:rPr>
                <w:spacing w:val="-3"/>
              </w:rPr>
              <w:t>练海滨</w:t>
            </w:r>
          </w:p>
        </w:tc>
        <w:tc>
          <w:tcPr>
            <w:tcW w:w="2145" w:type="dxa"/>
            <w:vAlign w:val="top"/>
          </w:tcPr>
          <w:p w14:paraId="57458B03">
            <w:pPr>
              <w:pStyle w:val="6"/>
              <w:spacing w:before="54" w:line="217" w:lineRule="auto"/>
              <w:ind w:left="174"/>
            </w:pPr>
            <w:r>
              <w:rPr>
                <w:spacing w:val="-1"/>
              </w:rPr>
              <w:t>化学工程和安全管理</w:t>
            </w:r>
          </w:p>
        </w:tc>
        <w:tc>
          <w:tcPr>
            <w:tcW w:w="3672" w:type="dxa"/>
            <w:vAlign w:val="top"/>
          </w:tcPr>
          <w:p w14:paraId="28586915">
            <w:pPr>
              <w:pStyle w:val="6"/>
              <w:spacing w:before="54" w:line="217" w:lineRule="auto"/>
              <w:ind w:left="639"/>
            </w:pPr>
            <w:r>
              <w:rPr>
                <w:spacing w:val="-1"/>
              </w:rPr>
              <w:t>江西禾益化工股份有限公司</w:t>
            </w:r>
          </w:p>
        </w:tc>
        <w:tc>
          <w:tcPr>
            <w:tcW w:w="1354" w:type="dxa"/>
            <w:tcBorders>
              <w:right w:val="single" w:color="000000" w:sz="12" w:space="0"/>
            </w:tcBorders>
            <w:vAlign w:val="top"/>
          </w:tcPr>
          <w:p w14:paraId="2EA799B6">
            <w:pPr>
              <w:spacing w:before="92"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13905888786</w:t>
            </w:r>
          </w:p>
        </w:tc>
      </w:tr>
      <w:tr w14:paraId="4EBCA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6E5155BE">
            <w:pPr>
              <w:pStyle w:val="6"/>
              <w:spacing w:before="55" w:line="216" w:lineRule="auto"/>
              <w:ind w:left="276"/>
            </w:pPr>
            <w:r>
              <w:rPr>
                <w:spacing w:val="-3"/>
              </w:rPr>
              <w:t>周雍玉</w:t>
            </w:r>
          </w:p>
        </w:tc>
        <w:tc>
          <w:tcPr>
            <w:tcW w:w="2145" w:type="dxa"/>
            <w:vAlign w:val="top"/>
          </w:tcPr>
          <w:p w14:paraId="2109DD8B">
            <w:pPr>
              <w:pStyle w:val="6"/>
              <w:spacing w:before="55" w:line="216" w:lineRule="auto"/>
              <w:ind w:left="700"/>
            </w:pPr>
            <w:r>
              <w:rPr>
                <w:spacing w:val="-2"/>
              </w:rPr>
              <w:t>化工工艺</w:t>
            </w:r>
          </w:p>
        </w:tc>
        <w:tc>
          <w:tcPr>
            <w:tcW w:w="3672" w:type="dxa"/>
            <w:vAlign w:val="top"/>
          </w:tcPr>
          <w:p w14:paraId="5574701B">
            <w:pPr>
              <w:pStyle w:val="6"/>
              <w:spacing w:before="55" w:line="216" w:lineRule="auto"/>
              <w:ind w:left="643"/>
            </w:pPr>
            <w:r>
              <w:rPr>
                <w:spacing w:val="-2"/>
              </w:rPr>
              <w:t>九江天赐高新材料有限公司</w:t>
            </w:r>
          </w:p>
        </w:tc>
        <w:tc>
          <w:tcPr>
            <w:tcW w:w="1354" w:type="dxa"/>
            <w:tcBorders>
              <w:right w:val="single" w:color="000000" w:sz="12" w:space="0"/>
            </w:tcBorders>
            <w:vAlign w:val="top"/>
          </w:tcPr>
          <w:p w14:paraId="15743E4F">
            <w:pPr>
              <w:spacing w:before="93"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13755229816</w:t>
            </w:r>
          </w:p>
        </w:tc>
      </w:tr>
      <w:tr w14:paraId="20843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276F7A70">
            <w:pPr>
              <w:pStyle w:val="6"/>
              <w:spacing w:before="55" w:line="216" w:lineRule="auto"/>
              <w:ind w:left="281"/>
            </w:pPr>
            <w:r>
              <w:rPr>
                <w:spacing w:val="-4"/>
              </w:rPr>
              <w:t>郭超仁</w:t>
            </w:r>
          </w:p>
        </w:tc>
        <w:tc>
          <w:tcPr>
            <w:tcW w:w="2145" w:type="dxa"/>
            <w:vAlign w:val="top"/>
          </w:tcPr>
          <w:p w14:paraId="78BAB65B">
            <w:pPr>
              <w:pStyle w:val="6"/>
              <w:spacing w:before="55" w:line="216" w:lineRule="auto"/>
              <w:ind w:left="384"/>
            </w:pPr>
            <w:r>
              <w:rPr>
                <w:spacing w:val="-2"/>
              </w:rPr>
              <w:t>化学工程与技术</w:t>
            </w:r>
          </w:p>
        </w:tc>
        <w:tc>
          <w:tcPr>
            <w:tcW w:w="3672" w:type="dxa"/>
            <w:vAlign w:val="top"/>
          </w:tcPr>
          <w:p w14:paraId="42F6A94F">
            <w:pPr>
              <w:pStyle w:val="6"/>
              <w:spacing w:before="55" w:line="216" w:lineRule="auto"/>
              <w:ind w:left="849"/>
            </w:pPr>
            <w:r>
              <w:rPr>
                <w:spacing w:val="-1"/>
              </w:rPr>
              <w:t>江西兄弟医药有限公司</w:t>
            </w:r>
          </w:p>
        </w:tc>
        <w:tc>
          <w:tcPr>
            <w:tcW w:w="1354" w:type="dxa"/>
            <w:tcBorders>
              <w:right w:val="single" w:color="000000" w:sz="12" w:space="0"/>
            </w:tcBorders>
            <w:vAlign w:val="top"/>
          </w:tcPr>
          <w:p w14:paraId="37E0EEE6">
            <w:pPr>
              <w:spacing w:before="94"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13877401821</w:t>
            </w:r>
          </w:p>
        </w:tc>
      </w:tr>
      <w:tr w14:paraId="1F72B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4A32E52A">
            <w:pPr>
              <w:pStyle w:val="6"/>
              <w:spacing w:before="56" w:line="215" w:lineRule="auto"/>
              <w:ind w:left="276"/>
            </w:pPr>
            <w:r>
              <w:rPr>
                <w:spacing w:val="-3"/>
              </w:rPr>
              <w:t>沈艳军</w:t>
            </w:r>
          </w:p>
        </w:tc>
        <w:tc>
          <w:tcPr>
            <w:tcW w:w="2145" w:type="dxa"/>
            <w:vAlign w:val="top"/>
          </w:tcPr>
          <w:p w14:paraId="4593C555">
            <w:pPr>
              <w:pStyle w:val="6"/>
              <w:spacing w:before="56" w:line="215" w:lineRule="auto"/>
              <w:ind w:left="700"/>
            </w:pPr>
            <w:r>
              <w:rPr>
                <w:spacing w:val="-2"/>
              </w:rPr>
              <w:t>应急管理</w:t>
            </w:r>
          </w:p>
        </w:tc>
        <w:tc>
          <w:tcPr>
            <w:tcW w:w="3672" w:type="dxa"/>
            <w:vAlign w:val="top"/>
          </w:tcPr>
          <w:p w14:paraId="043043C0">
            <w:pPr>
              <w:pStyle w:val="6"/>
              <w:spacing w:before="56" w:line="215" w:lineRule="auto"/>
              <w:ind w:left="643"/>
            </w:pPr>
            <w:r>
              <w:rPr>
                <w:spacing w:val="-2"/>
              </w:rPr>
              <w:t>九江市环境事故应急处置办</w:t>
            </w:r>
          </w:p>
        </w:tc>
        <w:tc>
          <w:tcPr>
            <w:tcW w:w="1354" w:type="dxa"/>
            <w:tcBorders>
              <w:right w:val="single" w:color="000000" w:sz="12" w:space="0"/>
            </w:tcBorders>
            <w:vAlign w:val="top"/>
          </w:tcPr>
          <w:p w14:paraId="4663BAF5">
            <w:pPr>
              <w:spacing w:before="94"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13803568549</w:t>
            </w:r>
          </w:p>
        </w:tc>
      </w:tr>
      <w:tr w14:paraId="6E0D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12F8BB44">
            <w:pPr>
              <w:pStyle w:val="6"/>
              <w:spacing w:before="57" w:line="214" w:lineRule="auto"/>
              <w:ind w:left="304"/>
            </w:pPr>
            <w:r>
              <w:rPr>
                <w:spacing w:val="-9"/>
              </w:rPr>
              <w:t>肖冬生</w:t>
            </w:r>
          </w:p>
        </w:tc>
        <w:tc>
          <w:tcPr>
            <w:tcW w:w="2145" w:type="dxa"/>
            <w:vAlign w:val="top"/>
          </w:tcPr>
          <w:p w14:paraId="72AFC1F1">
            <w:pPr>
              <w:pStyle w:val="6"/>
              <w:spacing w:before="57" w:line="214" w:lineRule="auto"/>
              <w:ind w:left="700"/>
            </w:pPr>
            <w:r>
              <w:rPr>
                <w:spacing w:val="-2"/>
              </w:rPr>
              <w:t>应急管理</w:t>
            </w:r>
          </w:p>
        </w:tc>
        <w:tc>
          <w:tcPr>
            <w:tcW w:w="3672" w:type="dxa"/>
            <w:vAlign w:val="top"/>
          </w:tcPr>
          <w:p w14:paraId="0BFEF083">
            <w:pPr>
              <w:pStyle w:val="6"/>
              <w:spacing w:before="57" w:line="214" w:lineRule="auto"/>
              <w:ind w:left="433"/>
            </w:pPr>
            <w:r>
              <w:rPr>
                <w:spacing w:val="-1"/>
              </w:rPr>
              <w:t>九江市生态环境保护综合执法局</w:t>
            </w:r>
          </w:p>
        </w:tc>
        <w:tc>
          <w:tcPr>
            <w:tcW w:w="1354" w:type="dxa"/>
            <w:tcBorders>
              <w:right w:val="single" w:color="000000" w:sz="12" w:space="0"/>
            </w:tcBorders>
            <w:vAlign w:val="top"/>
          </w:tcPr>
          <w:p w14:paraId="3D816A61">
            <w:pPr>
              <w:spacing w:before="95"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13879275188</w:t>
            </w:r>
          </w:p>
        </w:tc>
      </w:tr>
      <w:tr w14:paraId="6D55E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05" w:type="dxa"/>
            <w:tcBorders>
              <w:left w:val="single" w:color="000000" w:sz="12" w:space="0"/>
            </w:tcBorders>
            <w:vAlign w:val="top"/>
          </w:tcPr>
          <w:p w14:paraId="6738019B">
            <w:pPr>
              <w:pStyle w:val="6"/>
              <w:spacing w:before="215" w:line="221" w:lineRule="auto"/>
              <w:ind w:left="332"/>
            </w:pPr>
            <w:r>
              <w:rPr>
                <w:spacing w:val="-7"/>
              </w:rPr>
              <w:t>张</w:t>
            </w:r>
            <w:r>
              <w:rPr>
                <w:spacing w:val="9"/>
              </w:rPr>
              <w:t xml:space="preserve"> </w:t>
            </w:r>
            <w:r>
              <w:rPr>
                <w:spacing w:val="-7"/>
              </w:rPr>
              <w:t>方</w:t>
            </w:r>
          </w:p>
        </w:tc>
        <w:tc>
          <w:tcPr>
            <w:tcW w:w="2145" w:type="dxa"/>
            <w:vAlign w:val="top"/>
          </w:tcPr>
          <w:p w14:paraId="3ED8C203">
            <w:pPr>
              <w:pStyle w:val="6"/>
              <w:spacing w:before="58" w:line="244" w:lineRule="auto"/>
              <w:ind w:left="595" w:right="502"/>
            </w:pPr>
            <w:r>
              <w:rPr>
                <w:spacing w:val="-2"/>
              </w:rPr>
              <w:t>环境测评和</w:t>
            </w:r>
            <w:r>
              <w:t xml:space="preserve"> </w:t>
            </w:r>
            <w:r>
              <w:rPr>
                <w:spacing w:val="-2"/>
              </w:rPr>
              <w:t>放射类评估</w:t>
            </w:r>
          </w:p>
        </w:tc>
        <w:tc>
          <w:tcPr>
            <w:tcW w:w="3672" w:type="dxa"/>
            <w:vAlign w:val="top"/>
          </w:tcPr>
          <w:p w14:paraId="24A7A8D9">
            <w:pPr>
              <w:pStyle w:val="6"/>
              <w:spacing w:before="214" w:line="220" w:lineRule="auto"/>
              <w:ind w:left="853"/>
            </w:pPr>
            <w:r>
              <w:rPr>
                <w:spacing w:val="-2"/>
              </w:rPr>
              <w:t>九江市辐射环境监测站</w:t>
            </w:r>
          </w:p>
        </w:tc>
        <w:tc>
          <w:tcPr>
            <w:tcW w:w="1354" w:type="dxa"/>
            <w:tcBorders>
              <w:right w:val="single" w:color="000000" w:sz="12" w:space="0"/>
            </w:tcBorders>
            <w:vAlign w:val="top"/>
          </w:tcPr>
          <w:p w14:paraId="59CA7BCA">
            <w:pPr>
              <w:spacing w:before="253"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13755288706</w:t>
            </w:r>
          </w:p>
        </w:tc>
      </w:tr>
      <w:tr w14:paraId="10439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49A5D0E1">
            <w:pPr>
              <w:pStyle w:val="6"/>
              <w:spacing w:before="58" w:line="213" w:lineRule="auto"/>
              <w:ind w:left="329"/>
            </w:pPr>
            <w:r>
              <w:rPr>
                <w:spacing w:val="-5"/>
              </w:rPr>
              <w:t>罗</w:t>
            </w:r>
            <w:r>
              <w:rPr>
                <w:spacing w:val="9"/>
              </w:rPr>
              <w:t xml:space="preserve"> </w:t>
            </w:r>
            <w:r>
              <w:rPr>
                <w:spacing w:val="-5"/>
              </w:rPr>
              <w:t>敏</w:t>
            </w:r>
          </w:p>
        </w:tc>
        <w:tc>
          <w:tcPr>
            <w:tcW w:w="2145" w:type="dxa"/>
            <w:vAlign w:val="top"/>
          </w:tcPr>
          <w:p w14:paraId="03C84C7F">
            <w:pPr>
              <w:pStyle w:val="6"/>
              <w:spacing w:before="58" w:line="213" w:lineRule="auto"/>
              <w:ind w:left="700"/>
            </w:pPr>
            <w:r>
              <w:rPr>
                <w:spacing w:val="-2"/>
              </w:rPr>
              <w:t>环境测评</w:t>
            </w:r>
          </w:p>
        </w:tc>
        <w:tc>
          <w:tcPr>
            <w:tcW w:w="3672" w:type="dxa"/>
            <w:vAlign w:val="top"/>
          </w:tcPr>
          <w:p w14:paraId="0DB72062">
            <w:pPr>
              <w:pStyle w:val="6"/>
              <w:spacing w:before="58" w:line="213" w:lineRule="auto"/>
              <w:ind w:left="853"/>
            </w:pPr>
            <w:r>
              <w:rPr>
                <w:spacing w:val="-2"/>
              </w:rPr>
              <w:t>九江市辐射环境监测站</w:t>
            </w:r>
          </w:p>
        </w:tc>
        <w:tc>
          <w:tcPr>
            <w:tcW w:w="1354" w:type="dxa"/>
            <w:tcBorders>
              <w:right w:val="single" w:color="000000" w:sz="12" w:space="0"/>
            </w:tcBorders>
            <w:vAlign w:val="top"/>
          </w:tcPr>
          <w:p w14:paraId="44F3949B">
            <w:pPr>
              <w:spacing w:before="97"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13970209550</w:t>
            </w:r>
          </w:p>
        </w:tc>
      </w:tr>
      <w:tr w14:paraId="50DC1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503E3255">
            <w:pPr>
              <w:pStyle w:val="6"/>
              <w:spacing w:before="59" w:line="212" w:lineRule="auto"/>
              <w:ind w:left="333"/>
            </w:pPr>
            <w:r>
              <w:rPr>
                <w:spacing w:val="-8"/>
              </w:rPr>
              <w:t>胡</w:t>
            </w:r>
            <w:r>
              <w:rPr>
                <w:spacing w:val="12"/>
              </w:rPr>
              <w:t xml:space="preserve"> </w:t>
            </w:r>
            <w:r>
              <w:rPr>
                <w:spacing w:val="-8"/>
              </w:rPr>
              <w:t>亮</w:t>
            </w:r>
          </w:p>
        </w:tc>
        <w:tc>
          <w:tcPr>
            <w:tcW w:w="2145" w:type="dxa"/>
            <w:vAlign w:val="top"/>
          </w:tcPr>
          <w:p w14:paraId="37B9AD29">
            <w:pPr>
              <w:pStyle w:val="6"/>
              <w:spacing w:before="59" w:line="212" w:lineRule="auto"/>
              <w:ind w:left="175"/>
            </w:pPr>
            <w:r>
              <w:rPr>
                <w:spacing w:val="-1"/>
              </w:rPr>
              <w:t>环境管理、环境测评</w:t>
            </w:r>
          </w:p>
        </w:tc>
        <w:tc>
          <w:tcPr>
            <w:tcW w:w="3672" w:type="dxa"/>
            <w:vAlign w:val="top"/>
          </w:tcPr>
          <w:p w14:paraId="28434D9D">
            <w:pPr>
              <w:pStyle w:val="6"/>
              <w:spacing w:before="59" w:line="212" w:lineRule="auto"/>
              <w:ind w:left="853"/>
            </w:pPr>
            <w:r>
              <w:rPr>
                <w:spacing w:val="-2"/>
              </w:rPr>
              <w:t>九江市辐射环境监测站</w:t>
            </w:r>
          </w:p>
        </w:tc>
        <w:tc>
          <w:tcPr>
            <w:tcW w:w="1354" w:type="dxa"/>
            <w:tcBorders>
              <w:right w:val="single" w:color="000000" w:sz="12" w:space="0"/>
            </w:tcBorders>
            <w:vAlign w:val="top"/>
          </w:tcPr>
          <w:p w14:paraId="04E52A1A">
            <w:pPr>
              <w:spacing w:before="98"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13576209869</w:t>
            </w:r>
          </w:p>
        </w:tc>
      </w:tr>
      <w:tr w14:paraId="40C73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2BA378DD">
            <w:pPr>
              <w:pStyle w:val="6"/>
              <w:spacing w:before="60" w:line="212" w:lineRule="auto"/>
              <w:ind w:left="276"/>
            </w:pPr>
            <w:r>
              <w:rPr>
                <w:spacing w:val="-3"/>
              </w:rPr>
              <w:t>周劲韧</w:t>
            </w:r>
          </w:p>
        </w:tc>
        <w:tc>
          <w:tcPr>
            <w:tcW w:w="2145" w:type="dxa"/>
            <w:vAlign w:val="top"/>
          </w:tcPr>
          <w:p w14:paraId="692D7C19">
            <w:pPr>
              <w:pStyle w:val="6"/>
              <w:spacing w:before="60" w:line="212" w:lineRule="auto"/>
              <w:ind w:left="700"/>
            </w:pPr>
            <w:r>
              <w:rPr>
                <w:spacing w:val="-2"/>
              </w:rPr>
              <w:t>环境测评</w:t>
            </w:r>
          </w:p>
        </w:tc>
        <w:tc>
          <w:tcPr>
            <w:tcW w:w="3672" w:type="dxa"/>
            <w:vAlign w:val="top"/>
          </w:tcPr>
          <w:p w14:paraId="2EB24FB3">
            <w:pPr>
              <w:pStyle w:val="6"/>
              <w:spacing w:before="60" w:line="212" w:lineRule="auto"/>
              <w:ind w:left="533"/>
            </w:pPr>
            <w:r>
              <w:rPr>
                <w:spacing w:val="-1"/>
              </w:rPr>
              <w:t>江西省九江生态环境监测中心</w:t>
            </w:r>
          </w:p>
        </w:tc>
        <w:tc>
          <w:tcPr>
            <w:tcW w:w="1354" w:type="dxa"/>
            <w:tcBorders>
              <w:right w:val="single" w:color="000000" w:sz="12" w:space="0"/>
            </w:tcBorders>
            <w:vAlign w:val="top"/>
          </w:tcPr>
          <w:p w14:paraId="4E4B26B2">
            <w:pPr>
              <w:spacing w:before="99"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13507928185</w:t>
            </w:r>
          </w:p>
        </w:tc>
      </w:tr>
      <w:tr w14:paraId="31CD6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77D5EF11">
            <w:pPr>
              <w:pStyle w:val="6"/>
              <w:spacing w:before="60" w:line="211" w:lineRule="auto"/>
              <w:ind w:left="329"/>
            </w:pPr>
            <w:r>
              <w:rPr>
                <w:spacing w:val="-6"/>
              </w:rPr>
              <w:t>聂</w:t>
            </w:r>
            <w:r>
              <w:rPr>
                <w:spacing w:val="16"/>
              </w:rPr>
              <w:t xml:space="preserve"> </w:t>
            </w:r>
            <w:r>
              <w:rPr>
                <w:spacing w:val="-6"/>
              </w:rPr>
              <w:t>勇</w:t>
            </w:r>
          </w:p>
        </w:tc>
        <w:tc>
          <w:tcPr>
            <w:tcW w:w="2145" w:type="dxa"/>
            <w:vAlign w:val="top"/>
          </w:tcPr>
          <w:p w14:paraId="0DAE0627">
            <w:pPr>
              <w:pStyle w:val="6"/>
              <w:spacing w:before="60" w:line="211" w:lineRule="auto"/>
              <w:ind w:left="700"/>
            </w:pPr>
            <w:r>
              <w:rPr>
                <w:spacing w:val="-2"/>
              </w:rPr>
              <w:t>环境测评</w:t>
            </w:r>
          </w:p>
        </w:tc>
        <w:tc>
          <w:tcPr>
            <w:tcW w:w="3672" w:type="dxa"/>
            <w:vAlign w:val="top"/>
          </w:tcPr>
          <w:p w14:paraId="5EB887A8">
            <w:pPr>
              <w:pStyle w:val="6"/>
              <w:spacing w:before="60" w:line="211" w:lineRule="auto"/>
              <w:ind w:left="533"/>
            </w:pPr>
            <w:r>
              <w:rPr>
                <w:spacing w:val="-1"/>
              </w:rPr>
              <w:t>江西省九江生态环境监测中心</w:t>
            </w:r>
          </w:p>
        </w:tc>
        <w:tc>
          <w:tcPr>
            <w:tcW w:w="1354" w:type="dxa"/>
            <w:tcBorders>
              <w:right w:val="single" w:color="000000" w:sz="12" w:space="0"/>
            </w:tcBorders>
            <w:vAlign w:val="top"/>
          </w:tcPr>
          <w:p w14:paraId="4BC4DF2B">
            <w:pPr>
              <w:spacing w:before="99"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13879237360</w:t>
            </w:r>
          </w:p>
        </w:tc>
      </w:tr>
      <w:tr w14:paraId="30957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5E1CEEB1">
            <w:pPr>
              <w:pStyle w:val="6"/>
              <w:spacing w:before="62" w:line="210" w:lineRule="auto"/>
              <w:ind w:left="289"/>
            </w:pPr>
            <w:r>
              <w:rPr>
                <w:spacing w:val="-5"/>
              </w:rPr>
              <w:t>叶智平</w:t>
            </w:r>
          </w:p>
        </w:tc>
        <w:tc>
          <w:tcPr>
            <w:tcW w:w="2145" w:type="dxa"/>
            <w:vAlign w:val="top"/>
          </w:tcPr>
          <w:p w14:paraId="6C7F9AED">
            <w:pPr>
              <w:pStyle w:val="6"/>
              <w:spacing w:before="62" w:line="210" w:lineRule="auto"/>
              <w:ind w:left="700"/>
            </w:pPr>
            <w:r>
              <w:rPr>
                <w:spacing w:val="-2"/>
              </w:rPr>
              <w:t>环境监测</w:t>
            </w:r>
          </w:p>
        </w:tc>
        <w:tc>
          <w:tcPr>
            <w:tcW w:w="3672" w:type="dxa"/>
            <w:vAlign w:val="top"/>
          </w:tcPr>
          <w:p w14:paraId="266409E1">
            <w:pPr>
              <w:pStyle w:val="6"/>
              <w:spacing w:before="62" w:line="210" w:lineRule="auto"/>
              <w:ind w:left="953"/>
            </w:pPr>
            <w:r>
              <w:rPr>
                <w:spacing w:val="-1"/>
              </w:rPr>
              <w:t>修水生态环境监测站</w:t>
            </w:r>
          </w:p>
        </w:tc>
        <w:tc>
          <w:tcPr>
            <w:tcW w:w="1354" w:type="dxa"/>
            <w:tcBorders>
              <w:right w:val="single" w:color="000000" w:sz="12" w:space="0"/>
            </w:tcBorders>
            <w:vAlign w:val="top"/>
          </w:tcPr>
          <w:p w14:paraId="5143CDFA">
            <w:pPr>
              <w:spacing w:before="100"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13879211866</w:t>
            </w:r>
          </w:p>
        </w:tc>
      </w:tr>
      <w:tr w14:paraId="7BF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6257CCEB">
            <w:pPr>
              <w:pStyle w:val="6"/>
              <w:spacing w:before="63" w:line="210" w:lineRule="auto"/>
              <w:ind w:left="276"/>
            </w:pPr>
            <w:r>
              <w:rPr>
                <w:spacing w:val="-3"/>
              </w:rPr>
              <w:t>周贵生</w:t>
            </w:r>
          </w:p>
        </w:tc>
        <w:tc>
          <w:tcPr>
            <w:tcW w:w="2145" w:type="dxa"/>
            <w:vAlign w:val="top"/>
          </w:tcPr>
          <w:p w14:paraId="742824EB">
            <w:pPr>
              <w:pStyle w:val="6"/>
              <w:spacing w:before="63" w:line="210" w:lineRule="auto"/>
              <w:ind w:left="806"/>
            </w:pPr>
            <w:r>
              <w:rPr>
                <w:spacing w:val="-3"/>
              </w:rPr>
              <w:t>给排水</w:t>
            </w:r>
          </w:p>
        </w:tc>
        <w:tc>
          <w:tcPr>
            <w:tcW w:w="3672" w:type="dxa"/>
            <w:vAlign w:val="top"/>
          </w:tcPr>
          <w:p w14:paraId="635BB906">
            <w:pPr>
              <w:pStyle w:val="6"/>
              <w:spacing w:before="63" w:line="210" w:lineRule="auto"/>
              <w:ind w:left="643"/>
            </w:pPr>
            <w:r>
              <w:rPr>
                <w:spacing w:val="-2"/>
              </w:rPr>
              <w:t>九江市城市规划市政设计院</w:t>
            </w:r>
          </w:p>
        </w:tc>
        <w:tc>
          <w:tcPr>
            <w:tcW w:w="1354" w:type="dxa"/>
            <w:tcBorders>
              <w:right w:val="single" w:color="000000" w:sz="12" w:space="0"/>
            </w:tcBorders>
            <w:vAlign w:val="top"/>
          </w:tcPr>
          <w:p w14:paraId="4E3DED08">
            <w:pPr>
              <w:spacing w:before="102"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13979241066</w:t>
            </w:r>
          </w:p>
        </w:tc>
      </w:tr>
      <w:tr w14:paraId="00F7F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5E6AC259">
            <w:pPr>
              <w:pStyle w:val="6"/>
              <w:spacing w:before="63" w:line="209" w:lineRule="auto"/>
              <w:ind w:left="276"/>
            </w:pPr>
            <w:r>
              <w:rPr>
                <w:spacing w:val="-3"/>
              </w:rPr>
              <w:t>彭德新</w:t>
            </w:r>
          </w:p>
        </w:tc>
        <w:tc>
          <w:tcPr>
            <w:tcW w:w="2145" w:type="dxa"/>
            <w:vAlign w:val="top"/>
          </w:tcPr>
          <w:p w14:paraId="0DFFD192">
            <w:pPr>
              <w:pStyle w:val="6"/>
              <w:spacing w:before="63" w:line="209" w:lineRule="auto"/>
              <w:ind w:left="700"/>
            </w:pPr>
            <w:r>
              <w:rPr>
                <w:spacing w:val="-2"/>
              </w:rPr>
              <w:t>应用化学</w:t>
            </w:r>
          </w:p>
        </w:tc>
        <w:tc>
          <w:tcPr>
            <w:tcW w:w="3672" w:type="dxa"/>
            <w:vAlign w:val="top"/>
          </w:tcPr>
          <w:p w14:paraId="701ABBCA">
            <w:pPr>
              <w:pStyle w:val="6"/>
              <w:spacing w:before="63" w:line="209" w:lineRule="auto"/>
              <w:ind w:left="853"/>
            </w:pPr>
            <w:r>
              <w:rPr>
                <w:spacing w:val="-2"/>
              </w:rPr>
              <w:t>九江富达实业有限公司</w:t>
            </w:r>
          </w:p>
        </w:tc>
        <w:tc>
          <w:tcPr>
            <w:tcW w:w="1354" w:type="dxa"/>
            <w:tcBorders>
              <w:right w:val="single" w:color="000000" w:sz="12" w:space="0"/>
            </w:tcBorders>
            <w:vAlign w:val="top"/>
          </w:tcPr>
          <w:p w14:paraId="3119301B">
            <w:pPr>
              <w:spacing w:before="101"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13767203284</w:t>
            </w:r>
          </w:p>
        </w:tc>
      </w:tr>
      <w:tr w14:paraId="7A0AD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1A79BEBB">
            <w:pPr>
              <w:pStyle w:val="6"/>
              <w:spacing w:before="64" w:line="208" w:lineRule="auto"/>
              <w:ind w:left="289"/>
            </w:pPr>
            <w:r>
              <w:rPr>
                <w:spacing w:val="-5"/>
              </w:rPr>
              <w:t>叶世森</w:t>
            </w:r>
          </w:p>
        </w:tc>
        <w:tc>
          <w:tcPr>
            <w:tcW w:w="2145" w:type="dxa"/>
            <w:vAlign w:val="top"/>
          </w:tcPr>
          <w:p w14:paraId="6E4BF8C1">
            <w:pPr>
              <w:pStyle w:val="6"/>
              <w:spacing w:before="64" w:line="208" w:lineRule="auto"/>
              <w:ind w:left="700"/>
            </w:pPr>
            <w:r>
              <w:rPr>
                <w:spacing w:val="-2"/>
              </w:rPr>
              <w:t>化学工程</w:t>
            </w:r>
          </w:p>
        </w:tc>
        <w:tc>
          <w:tcPr>
            <w:tcW w:w="3672" w:type="dxa"/>
            <w:vAlign w:val="top"/>
          </w:tcPr>
          <w:p w14:paraId="793BB607">
            <w:pPr>
              <w:pStyle w:val="6"/>
              <w:spacing w:before="64" w:line="208" w:lineRule="auto"/>
              <w:ind w:left="853"/>
            </w:pPr>
            <w:r>
              <w:rPr>
                <w:spacing w:val="-2"/>
              </w:rPr>
              <w:t>九江富达实业有限公司</w:t>
            </w:r>
          </w:p>
        </w:tc>
        <w:tc>
          <w:tcPr>
            <w:tcW w:w="1354" w:type="dxa"/>
            <w:tcBorders>
              <w:right w:val="single" w:color="000000" w:sz="12" w:space="0"/>
            </w:tcBorders>
            <w:vAlign w:val="top"/>
          </w:tcPr>
          <w:p w14:paraId="158D83C1">
            <w:pPr>
              <w:spacing w:before="102"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15779277537</w:t>
            </w:r>
          </w:p>
        </w:tc>
      </w:tr>
      <w:tr w14:paraId="26062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6CECECEA">
            <w:pPr>
              <w:pStyle w:val="6"/>
              <w:spacing w:before="65" w:line="207" w:lineRule="auto"/>
              <w:ind w:left="327"/>
            </w:pPr>
            <w:r>
              <w:rPr>
                <w:spacing w:val="-5"/>
              </w:rPr>
              <w:t>黎</w:t>
            </w:r>
            <w:r>
              <w:rPr>
                <w:spacing w:val="10"/>
              </w:rPr>
              <w:t xml:space="preserve"> </w:t>
            </w:r>
            <w:r>
              <w:rPr>
                <w:spacing w:val="-5"/>
              </w:rPr>
              <w:t>剑</w:t>
            </w:r>
          </w:p>
        </w:tc>
        <w:tc>
          <w:tcPr>
            <w:tcW w:w="2145" w:type="dxa"/>
            <w:vAlign w:val="top"/>
          </w:tcPr>
          <w:p w14:paraId="6D88A7D8">
            <w:pPr>
              <w:pStyle w:val="6"/>
              <w:spacing w:before="65" w:line="207" w:lineRule="auto"/>
              <w:ind w:left="280"/>
            </w:pPr>
            <w:r>
              <w:rPr>
                <w:spacing w:val="-1"/>
              </w:rPr>
              <w:t>环保管理安全工程</w:t>
            </w:r>
          </w:p>
        </w:tc>
        <w:tc>
          <w:tcPr>
            <w:tcW w:w="3672" w:type="dxa"/>
            <w:vAlign w:val="top"/>
          </w:tcPr>
          <w:p w14:paraId="1F954C12">
            <w:pPr>
              <w:pStyle w:val="6"/>
              <w:spacing w:before="65" w:line="207" w:lineRule="auto"/>
              <w:ind w:left="533"/>
            </w:pPr>
            <w:r>
              <w:rPr>
                <w:spacing w:val="-1"/>
              </w:rPr>
              <w:t>江西蓝星星火有机硅有限公司</w:t>
            </w:r>
          </w:p>
        </w:tc>
        <w:tc>
          <w:tcPr>
            <w:tcW w:w="1354" w:type="dxa"/>
            <w:tcBorders>
              <w:right w:val="single" w:color="000000" w:sz="12" w:space="0"/>
            </w:tcBorders>
            <w:vAlign w:val="top"/>
          </w:tcPr>
          <w:p w14:paraId="46F48887">
            <w:pPr>
              <w:spacing w:before="103"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18970280305</w:t>
            </w:r>
          </w:p>
        </w:tc>
      </w:tr>
      <w:tr w14:paraId="6E6D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1A82BAFB">
            <w:pPr>
              <w:pStyle w:val="6"/>
              <w:spacing w:before="65" w:line="207" w:lineRule="auto"/>
              <w:ind w:left="275"/>
            </w:pPr>
            <w:r>
              <w:rPr>
                <w:spacing w:val="-2"/>
              </w:rPr>
              <w:t>付原生</w:t>
            </w:r>
          </w:p>
        </w:tc>
        <w:tc>
          <w:tcPr>
            <w:tcW w:w="2145" w:type="dxa"/>
            <w:vAlign w:val="top"/>
          </w:tcPr>
          <w:p w14:paraId="4F656F6A">
            <w:pPr>
              <w:pStyle w:val="6"/>
              <w:spacing w:before="65" w:line="207" w:lineRule="auto"/>
              <w:ind w:left="403"/>
            </w:pPr>
            <w:r>
              <w:rPr>
                <w:spacing w:val="-4"/>
              </w:rPr>
              <w:t>固废、环境应急</w:t>
            </w:r>
          </w:p>
        </w:tc>
        <w:tc>
          <w:tcPr>
            <w:tcW w:w="3672" w:type="dxa"/>
            <w:vAlign w:val="top"/>
          </w:tcPr>
          <w:p w14:paraId="54042804">
            <w:pPr>
              <w:pStyle w:val="6"/>
              <w:spacing w:before="65" w:line="207" w:lineRule="auto"/>
              <w:ind w:left="533"/>
            </w:pPr>
            <w:r>
              <w:rPr>
                <w:spacing w:val="-1"/>
              </w:rPr>
              <w:t>江西蓝星星火有机硅有限公司</w:t>
            </w:r>
          </w:p>
        </w:tc>
        <w:tc>
          <w:tcPr>
            <w:tcW w:w="1354" w:type="dxa"/>
            <w:tcBorders>
              <w:right w:val="single" w:color="000000" w:sz="12" w:space="0"/>
            </w:tcBorders>
            <w:vAlign w:val="top"/>
          </w:tcPr>
          <w:p w14:paraId="3A6FA801">
            <w:pPr>
              <w:spacing w:before="104"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18970282731</w:t>
            </w:r>
          </w:p>
        </w:tc>
      </w:tr>
      <w:tr w14:paraId="210A4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08079296">
            <w:pPr>
              <w:pStyle w:val="6"/>
              <w:spacing w:before="66" w:line="206" w:lineRule="auto"/>
              <w:ind w:left="276"/>
            </w:pPr>
            <w:r>
              <w:rPr>
                <w:spacing w:val="-3"/>
              </w:rPr>
              <w:t>杜毛毛</w:t>
            </w:r>
          </w:p>
        </w:tc>
        <w:tc>
          <w:tcPr>
            <w:tcW w:w="2145" w:type="dxa"/>
            <w:vAlign w:val="top"/>
          </w:tcPr>
          <w:p w14:paraId="47AC0C50">
            <w:pPr>
              <w:pStyle w:val="6"/>
              <w:spacing w:before="66" w:line="206" w:lineRule="auto"/>
              <w:ind w:left="701"/>
            </w:pPr>
            <w:r>
              <w:rPr>
                <w:spacing w:val="-2"/>
              </w:rPr>
              <w:t>污水处理</w:t>
            </w:r>
          </w:p>
        </w:tc>
        <w:tc>
          <w:tcPr>
            <w:tcW w:w="3672" w:type="dxa"/>
            <w:vAlign w:val="top"/>
          </w:tcPr>
          <w:p w14:paraId="5C454EF1">
            <w:pPr>
              <w:pStyle w:val="6"/>
              <w:spacing w:before="66" w:line="206" w:lineRule="auto"/>
              <w:ind w:left="533"/>
            </w:pPr>
            <w:r>
              <w:rPr>
                <w:spacing w:val="-1"/>
              </w:rPr>
              <w:t>江西蓝星星火有机硅有限公司</w:t>
            </w:r>
          </w:p>
        </w:tc>
        <w:tc>
          <w:tcPr>
            <w:tcW w:w="1354" w:type="dxa"/>
            <w:tcBorders>
              <w:right w:val="single" w:color="000000" w:sz="12" w:space="0"/>
            </w:tcBorders>
            <w:vAlign w:val="top"/>
          </w:tcPr>
          <w:p w14:paraId="0526AA4F">
            <w:pPr>
              <w:spacing w:before="105"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18970282252</w:t>
            </w:r>
          </w:p>
        </w:tc>
      </w:tr>
      <w:tr w14:paraId="5DEC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1C8D34E8">
            <w:pPr>
              <w:pStyle w:val="6"/>
              <w:spacing w:before="68" w:line="205" w:lineRule="auto"/>
              <w:ind w:left="276"/>
            </w:pPr>
            <w:r>
              <w:rPr>
                <w:spacing w:val="-3"/>
              </w:rPr>
              <w:t>孙海峰</w:t>
            </w:r>
          </w:p>
        </w:tc>
        <w:tc>
          <w:tcPr>
            <w:tcW w:w="2145" w:type="dxa"/>
            <w:vAlign w:val="top"/>
          </w:tcPr>
          <w:p w14:paraId="17749276">
            <w:pPr>
              <w:pStyle w:val="6"/>
              <w:spacing w:before="68" w:line="205" w:lineRule="auto"/>
              <w:ind w:left="910"/>
            </w:pPr>
            <w:r>
              <w:rPr>
                <w:spacing w:val="-3"/>
              </w:rPr>
              <w:t>化工</w:t>
            </w:r>
          </w:p>
        </w:tc>
        <w:tc>
          <w:tcPr>
            <w:tcW w:w="3672" w:type="dxa"/>
            <w:vAlign w:val="top"/>
          </w:tcPr>
          <w:p w14:paraId="7E518EA4">
            <w:pPr>
              <w:pStyle w:val="6"/>
              <w:spacing w:before="68" w:line="205" w:lineRule="auto"/>
              <w:ind w:left="849"/>
            </w:pPr>
            <w:r>
              <w:rPr>
                <w:spacing w:val="-1"/>
              </w:rPr>
              <w:t>江西理文化工有限公司</w:t>
            </w:r>
          </w:p>
        </w:tc>
        <w:tc>
          <w:tcPr>
            <w:tcW w:w="1354" w:type="dxa"/>
            <w:tcBorders>
              <w:right w:val="single" w:color="000000" w:sz="12" w:space="0"/>
            </w:tcBorders>
            <w:vAlign w:val="top"/>
          </w:tcPr>
          <w:p w14:paraId="4945FD4F">
            <w:pPr>
              <w:spacing w:before="107"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18979256186</w:t>
            </w:r>
          </w:p>
        </w:tc>
      </w:tr>
      <w:tr w14:paraId="78DD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6E32D0A6">
            <w:pPr>
              <w:pStyle w:val="6"/>
              <w:spacing w:before="68" w:line="204" w:lineRule="auto"/>
              <w:ind w:left="287"/>
            </w:pPr>
            <w:r>
              <w:rPr>
                <w:spacing w:val="-5"/>
              </w:rPr>
              <w:t>陈云舟</w:t>
            </w:r>
          </w:p>
        </w:tc>
        <w:tc>
          <w:tcPr>
            <w:tcW w:w="2145" w:type="dxa"/>
            <w:vAlign w:val="top"/>
          </w:tcPr>
          <w:p w14:paraId="5DEF55A3">
            <w:pPr>
              <w:pStyle w:val="6"/>
              <w:spacing w:before="68" w:line="204" w:lineRule="auto"/>
              <w:ind w:left="910"/>
            </w:pPr>
            <w:r>
              <w:rPr>
                <w:spacing w:val="-3"/>
              </w:rPr>
              <w:t>化工</w:t>
            </w:r>
          </w:p>
        </w:tc>
        <w:tc>
          <w:tcPr>
            <w:tcW w:w="3672" w:type="dxa"/>
            <w:vAlign w:val="top"/>
          </w:tcPr>
          <w:p w14:paraId="152B4044">
            <w:pPr>
              <w:pStyle w:val="6"/>
              <w:spacing w:before="68" w:line="204" w:lineRule="auto"/>
              <w:ind w:left="849"/>
            </w:pPr>
            <w:r>
              <w:rPr>
                <w:spacing w:val="-1"/>
              </w:rPr>
              <w:t>江西理文化工有限公司</w:t>
            </w:r>
          </w:p>
        </w:tc>
        <w:tc>
          <w:tcPr>
            <w:tcW w:w="1354" w:type="dxa"/>
            <w:tcBorders>
              <w:right w:val="single" w:color="000000" w:sz="12" w:space="0"/>
            </w:tcBorders>
            <w:vAlign w:val="top"/>
          </w:tcPr>
          <w:p w14:paraId="2C6F8609">
            <w:pPr>
              <w:spacing w:before="106"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18079209103</w:t>
            </w:r>
          </w:p>
        </w:tc>
      </w:tr>
      <w:tr w14:paraId="17180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62B8F2B3">
            <w:pPr>
              <w:pStyle w:val="6"/>
              <w:spacing w:before="68" w:line="204" w:lineRule="auto"/>
              <w:ind w:left="329"/>
            </w:pPr>
            <w:r>
              <w:rPr>
                <w:spacing w:val="-5"/>
              </w:rPr>
              <w:t>王</w:t>
            </w:r>
            <w:r>
              <w:rPr>
                <w:spacing w:val="11"/>
              </w:rPr>
              <w:t xml:space="preserve"> </w:t>
            </w:r>
            <w:r>
              <w:rPr>
                <w:spacing w:val="-5"/>
              </w:rPr>
              <w:t>兵</w:t>
            </w:r>
          </w:p>
        </w:tc>
        <w:tc>
          <w:tcPr>
            <w:tcW w:w="2145" w:type="dxa"/>
            <w:vAlign w:val="top"/>
          </w:tcPr>
          <w:p w14:paraId="57F4FE25">
            <w:pPr>
              <w:pStyle w:val="6"/>
              <w:spacing w:before="68" w:line="204" w:lineRule="auto"/>
              <w:ind w:left="910"/>
            </w:pPr>
            <w:r>
              <w:rPr>
                <w:spacing w:val="-3"/>
              </w:rPr>
              <w:t>化工</w:t>
            </w:r>
          </w:p>
        </w:tc>
        <w:tc>
          <w:tcPr>
            <w:tcW w:w="3672" w:type="dxa"/>
            <w:vAlign w:val="top"/>
          </w:tcPr>
          <w:p w14:paraId="06CD0667">
            <w:pPr>
              <w:pStyle w:val="6"/>
              <w:spacing w:before="68" w:line="204" w:lineRule="auto"/>
              <w:ind w:left="849"/>
            </w:pPr>
            <w:r>
              <w:rPr>
                <w:spacing w:val="-1"/>
              </w:rPr>
              <w:t>江西理文化工有限公司</w:t>
            </w:r>
          </w:p>
        </w:tc>
        <w:tc>
          <w:tcPr>
            <w:tcW w:w="1354" w:type="dxa"/>
            <w:tcBorders>
              <w:right w:val="single" w:color="000000" w:sz="12" w:space="0"/>
            </w:tcBorders>
            <w:vAlign w:val="top"/>
          </w:tcPr>
          <w:p w14:paraId="6F6AF8F5">
            <w:pPr>
              <w:spacing w:before="107"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18079209006</w:t>
            </w:r>
          </w:p>
        </w:tc>
      </w:tr>
      <w:tr w14:paraId="0F4BE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41F01810">
            <w:pPr>
              <w:pStyle w:val="6"/>
              <w:spacing w:before="70" w:line="203" w:lineRule="auto"/>
              <w:ind w:left="326"/>
            </w:pPr>
            <w:r>
              <w:rPr>
                <w:spacing w:val="-4"/>
              </w:rPr>
              <w:t>刘</w:t>
            </w:r>
            <w:r>
              <w:rPr>
                <w:spacing w:val="7"/>
              </w:rPr>
              <w:t xml:space="preserve"> </w:t>
            </w:r>
            <w:r>
              <w:rPr>
                <w:spacing w:val="-4"/>
              </w:rPr>
              <w:t>斌</w:t>
            </w:r>
          </w:p>
        </w:tc>
        <w:tc>
          <w:tcPr>
            <w:tcW w:w="2145" w:type="dxa"/>
            <w:vAlign w:val="top"/>
          </w:tcPr>
          <w:p w14:paraId="18EC5886">
            <w:pPr>
              <w:pStyle w:val="6"/>
              <w:spacing w:before="70" w:line="203" w:lineRule="auto"/>
              <w:ind w:left="700"/>
            </w:pPr>
            <w:r>
              <w:rPr>
                <w:spacing w:val="-2"/>
              </w:rPr>
              <w:t>环保治理</w:t>
            </w:r>
          </w:p>
        </w:tc>
        <w:tc>
          <w:tcPr>
            <w:tcW w:w="3672" w:type="dxa"/>
            <w:vAlign w:val="top"/>
          </w:tcPr>
          <w:p w14:paraId="186B17B4">
            <w:pPr>
              <w:pStyle w:val="6"/>
              <w:spacing w:before="70" w:line="203" w:lineRule="auto"/>
              <w:ind w:left="1078"/>
            </w:pPr>
            <w:r>
              <w:rPr>
                <w:spacing w:val="-4"/>
              </w:rPr>
              <w:t>中石化九江分公司</w:t>
            </w:r>
          </w:p>
        </w:tc>
        <w:tc>
          <w:tcPr>
            <w:tcW w:w="1354" w:type="dxa"/>
            <w:tcBorders>
              <w:right w:val="single" w:color="000000" w:sz="12" w:space="0"/>
            </w:tcBorders>
            <w:vAlign w:val="top"/>
          </w:tcPr>
          <w:p w14:paraId="72AE09F9">
            <w:pPr>
              <w:spacing w:before="108"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13979248237</w:t>
            </w:r>
          </w:p>
        </w:tc>
      </w:tr>
      <w:tr w14:paraId="3A08F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4D728471">
            <w:pPr>
              <w:pStyle w:val="6"/>
              <w:spacing w:before="71" w:line="202" w:lineRule="auto"/>
              <w:ind w:left="328"/>
            </w:pPr>
            <w:r>
              <w:rPr>
                <w:spacing w:val="-5"/>
              </w:rPr>
              <w:t>宋</w:t>
            </w:r>
            <w:r>
              <w:rPr>
                <w:spacing w:val="7"/>
              </w:rPr>
              <w:t xml:space="preserve"> </w:t>
            </w:r>
            <w:r>
              <w:rPr>
                <w:spacing w:val="-5"/>
              </w:rPr>
              <w:t>杰</w:t>
            </w:r>
          </w:p>
        </w:tc>
        <w:tc>
          <w:tcPr>
            <w:tcW w:w="2145" w:type="dxa"/>
            <w:vAlign w:val="top"/>
          </w:tcPr>
          <w:p w14:paraId="1BC33189">
            <w:pPr>
              <w:pStyle w:val="6"/>
              <w:spacing w:before="71" w:line="202" w:lineRule="auto"/>
              <w:ind w:left="910"/>
            </w:pPr>
            <w:r>
              <w:rPr>
                <w:spacing w:val="-3"/>
              </w:rPr>
              <w:t>化工</w:t>
            </w:r>
          </w:p>
        </w:tc>
        <w:tc>
          <w:tcPr>
            <w:tcW w:w="3672" w:type="dxa"/>
            <w:vAlign w:val="top"/>
          </w:tcPr>
          <w:p w14:paraId="79463EC0">
            <w:pPr>
              <w:pStyle w:val="6"/>
              <w:spacing w:before="71" w:line="202" w:lineRule="auto"/>
              <w:ind w:left="1078"/>
            </w:pPr>
            <w:r>
              <w:rPr>
                <w:spacing w:val="-4"/>
              </w:rPr>
              <w:t>中石化九江分公司</w:t>
            </w:r>
          </w:p>
        </w:tc>
        <w:tc>
          <w:tcPr>
            <w:tcW w:w="1354" w:type="dxa"/>
            <w:tcBorders>
              <w:right w:val="single" w:color="000000" w:sz="12" w:space="0"/>
            </w:tcBorders>
            <w:vAlign w:val="top"/>
          </w:tcPr>
          <w:p w14:paraId="3C069B66">
            <w:pPr>
              <w:spacing w:before="109"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18979253376</w:t>
            </w:r>
          </w:p>
        </w:tc>
      </w:tr>
      <w:tr w14:paraId="78EDA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143A6356">
            <w:pPr>
              <w:pStyle w:val="6"/>
              <w:spacing w:before="71" w:line="202" w:lineRule="auto"/>
              <w:ind w:left="326"/>
            </w:pPr>
            <w:r>
              <w:rPr>
                <w:spacing w:val="-4"/>
              </w:rPr>
              <w:t>黄</w:t>
            </w:r>
            <w:r>
              <w:rPr>
                <w:spacing w:val="7"/>
              </w:rPr>
              <w:t xml:space="preserve"> </w:t>
            </w:r>
            <w:r>
              <w:rPr>
                <w:spacing w:val="-4"/>
              </w:rPr>
              <w:t>斌</w:t>
            </w:r>
          </w:p>
        </w:tc>
        <w:tc>
          <w:tcPr>
            <w:tcW w:w="2145" w:type="dxa"/>
            <w:vAlign w:val="top"/>
          </w:tcPr>
          <w:p w14:paraId="5B765D55">
            <w:pPr>
              <w:pStyle w:val="6"/>
              <w:spacing w:before="71" w:line="202" w:lineRule="auto"/>
              <w:ind w:left="175"/>
            </w:pPr>
            <w:r>
              <w:rPr>
                <w:spacing w:val="-1"/>
              </w:rPr>
              <w:t>环境工程、安全评价</w:t>
            </w:r>
          </w:p>
        </w:tc>
        <w:tc>
          <w:tcPr>
            <w:tcW w:w="3672" w:type="dxa"/>
            <w:vAlign w:val="top"/>
          </w:tcPr>
          <w:p w14:paraId="31147341">
            <w:pPr>
              <w:pStyle w:val="6"/>
              <w:spacing w:before="71" w:line="202" w:lineRule="auto"/>
              <w:ind w:left="323"/>
            </w:pPr>
            <w:r>
              <w:rPr>
                <w:spacing w:val="-1"/>
              </w:rPr>
              <w:t>江西省九安安评管理顾问有限公司</w:t>
            </w:r>
          </w:p>
        </w:tc>
        <w:tc>
          <w:tcPr>
            <w:tcW w:w="1354" w:type="dxa"/>
            <w:tcBorders>
              <w:right w:val="single" w:color="000000" w:sz="12" w:space="0"/>
            </w:tcBorders>
            <w:vAlign w:val="top"/>
          </w:tcPr>
          <w:p w14:paraId="0BA8540A">
            <w:pPr>
              <w:spacing w:before="110"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13755219199</w:t>
            </w:r>
          </w:p>
        </w:tc>
      </w:tr>
      <w:tr w14:paraId="2D03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22475EA6">
            <w:pPr>
              <w:pStyle w:val="6"/>
              <w:spacing w:before="73" w:line="201" w:lineRule="auto"/>
              <w:ind w:left="276"/>
            </w:pPr>
            <w:r>
              <w:rPr>
                <w:spacing w:val="-3"/>
              </w:rPr>
              <w:t>余宇翔</w:t>
            </w:r>
          </w:p>
        </w:tc>
        <w:tc>
          <w:tcPr>
            <w:tcW w:w="2145" w:type="dxa"/>
            <w:vAlign w:val="top"/>
          </w:tcPr>
          <w:p w14:paraId="7EFBA386">
            <w:pPr>
              <w:pStyle w:val="6"/>
              <w:spacing w:before="73" w:line="201" w:lineRule="auto"/>
              <w:ind w:left="700"/>
            </w:pPr>
            <w:r>
              <w:rPr>
                <w:spacing w:val="-2"/>
              </w:rPr>
              <w:t>环境工程</w:t>
            </w:r>
          </w:p>
        </w:tc>
        <w:tc>
          <w:tcPr>
            <w:tcW w:w="3672" w:type="dxa"/>
            <w:vAlign w:val="top"/>
          </w:tcPr>
          <w:p w14:paraId="0500D185">
            <w:pPr>
              <w:pStyle w:val="6"/>
              <w:spacing w:before="73" w:line="201" w:lineRule="auto"/>
              <w:ind w:left="853"/>
            </w:pPr>
            <w:r>
              <w:rPr>
                <w:spacing w:val="-2"/>
              </w:rPr>
              <w:t>九江市环境科学研究所</w:t>
            </w:r>
          </w:p>
        </w:tc>
        <w:tc>
          <w:tcPr>
            <w:tcW w:w="1354" w:type="dxa"/>
            <w:tcBorders>
              <w:right w:val="single" w:color="000000" w:sz="12" w:space="0"/>
            </w:tcBorders>
            <w:vAlign w:val="top"/>
          </w:tcPr>
          <w:p w14:paraId="030CE66D">
            <w:pPr>
              <w:spacing w:before="112"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13767228049</w:t>
            </w:r>
          </w:p>
        </w:tc>
      </w:tr>
      <w:tr w14:paraId="701CC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7BE3E89E">
            <w:pPr>
              <w:pStyle w:val="6"/>
              <w:spacing w:before="73" w:line="200" w:lineRule="auto"/>
              <w:ind w:left="277"/>
            </w:pPr>
            <w:r>
              <w:rPr>
                <w:spacing w:val="-3"/>
              </w:rPr>
              <w:t>冷春龙</w:t>
            </w:r>
          </w:p>
        </w:tc>
        <w:tc>
          <w:tcPr>
            <w:tcW w:w="2145" w:type="dxa"/>
            <w:vAlign w:val="top"/>
          </w:tcPr>
          <w:p w14:paraId="1647DEED">
            <w:pPr>
              <w:pStyle w:val="6"/>
              <w:spacing w:before="73" w:line="200" w:lineRule="auto"/>
              <w:ind w:left="700"/>
            </w:pPr>
            <w:r>
              <w:rPr>
                <w:spacing w:val="-2"/>
              </w:rPr>
              <w:t>环境工程</w:t>
            </w:r>
          </w:p>
        </w:tc>
        <w:tc>
          <w:tcPr>
            <w:tcW w:w="3672" w:type="dxa"/>
            <w:vAlign w:val="top"/>
          </w:tcPr>
          <w:p w14:paraId="27FE27ED">
            <w:pPr>
              <w:pStyle w:val="6"/>
              <w:spacing w:before="73" w:line="200" w:lineRule="auto"/>
              <w:ind w:left="955"/>
            </w:pPr>
            <w:r>
              <w:rPr>
                <w:spacing w:val="-2"/>
              </w:rPr>
              <w:t>武宁生态环境监测站</w:t>
            </w:r>
          </w:p>
        </w:tc>
        <w:tc>
          <w:tcPr>
            <w:tcW w:w="1354" w:type="dxa"/>
            <w:tcBorders>
              <w:right w:val="single" w:color="000000" w:sz="12" w:space="0"/>
            </w:tcBorders>
            <w:vAlign w:val="top"/>
          </w:tcPr>
          <w:p w14:paraId="50A73B1B">
            <w:pPr>
              <w:spacing w:before="111"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15807927949</w:t>
            </w:r>
          </w:p>
        </w:tc>
      </w:tr>
      <w:tr w14:paraId="41D0A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45162905">
            <w:pPr>
              <w:pStyle w:val="6"/>
              <w:spacing w:before="74" w:line="199" w:lineRule="auto"/>
              <w:ind w:left="278"/>
            </w:pPr>
            <w:r>
              <w:rPr>
                <w:spacing w:val="-3"/>
              </w:rPr>
              <w:t>卢星星</w:t>
            </w:r>
          </w:p>
        </w:tc>
        <w:tc>
          <w:tcPr>
            <w:tcW w:w="2145" w:type="dxa"/>
            <w:vAlign w:val="top"/>
          </w:tcPr>
          <w:p w14:paraId="7A167703">
            <w:pPr>
              <w:pStyle w:val="6"/>
              <w:spacing w:before="74" w:line="199" w:lineRule="auto"/>
              <w:ind w:left="700"/>
            </w:pPr>
            <w:r>
              <w:rPr>
                <w:spacing w:val="-2"/>
              </w:rPr>
              <w:t>环境保护</w:t>
            </w:r>
          </w:p>
        </w:tc>
        <w:tc>
          <w:tcPr>
            <w:tcW w:w="3672" w:type="dxa"/>
            <w:vAlign w:val="top"/>
          </w:tcPr>
          <w:p w14:paraId="5D5D8DB3">
            <w:pPr>
              <w:pStyle w:val="6"/>
              <w:spacing w:before="74" w:line="199" w:lineRule="auto"/>
              <w:ind w:left="853"/>
            </w:pPr>
            <w:r>
              <w:rPr>
                <w:spacing w:val="-2"/>
              </w:rPr>
              <w:t>九江环境工程评估中心</w:t>
            </w:r>
          </w:p>
        </w:tc>
        <w:tc>
          <w:tcPr>
            <w:tcW w:w="1354" w:type="dxa"/>
            <w:tcBorders>
              <w:right w:val="single" w:color="000000" w:sz="12" w:space="0"/>
            </w:tcBorders>
            <w:vAlign w:val="top"/>
          </w:tcPr>
          <w:p w14:paraId="68FD7D37">
            <w:pPr>
              <w:spacing w:before="112"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15879255971</w:t>
            </w:r>
          </w:p>
        </w:tc>
      </w:tr>
      <w:tr w14:paraId="1BE8A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105" w:type="dxa"/>
            <w:tcBorders>
              <w:left w:val="single" w:color="000000" w:sz="12" w:space="0"/>
            </w:tcBorders>
            <w:vAlign w:val="top"/>
          </w:tcPr>
          <w:p w14:paraId="549B9747">
            <w:pPr>
              <w:pStyle w:val="6"/>
              <w:spacing w:before="75" w:line="199" w:lineRule="auto"/>
              <w:ind w:left="277"/>
            </w:pPr>
            <w:r>
              <w:rPr>
                <w:spacing w:val="-3"/>
              </w:rPr>
              <w:t>王石忆</w:t>
            </w:r>
          </w:p>
        </w:tc>
        <w:tc>
          <w:tcPr>
            <w:tcW w:w="2145" w:type="dxa"/>
            <w:vAlign w:val="top"/>
          </w:tcPr>
          <w:p w14:paraId="2502F213">
            <w:pPr>
              <w:pStyle w:val="6"/>
              <w:spacing w:before="75" w:line="199" w:lineRule="auto"/>
              <w:ind w:left="700"/>
            </w:pPr>
            <w:r>
              <w:rPr>
                <w:spacing w:val="-2"/>
              </w:rPr>
              <w:t>环境评价</w:t>
            </w:r>
          </w:p>
        </w:tc>
        <w:tc>
          <w:tcPr>
            <w:tcW w:w="3672" w:type="dxa"/>
            <w:vAlign w:val="top"/>
          </w:tcPr>
          <w:p w14:paraId="56A423DD">
            <w:pPr>
              <w:pStyle w:val="6"/>
              <w:spacing w:before="75" w:line="199" w:lineRule="auto"/>
              <w:ind w:left="853"/>
            </w:pPr>
            <w:r>
              <w:rPr>
                <w:spacing w:val="-2"/>
              </w:rPr>
              <w:t>九江市环境科学研究所</w:t>
            </w:r>
          </w:p>
        </w:tc>
        <w:tc>
          <w:tcPr>
            <w:tcW w:w="1354" w:type="dxa"/>
            <w:tcBorders>
              <w:right w:val="single" w:color="000000" w:sz="12" w:space="0"/>
            </w:tcBorders>
            <w:vAlign w:val="top"/>
          </w:tcPr>
          <w:p w14:paraId="30F94A43">
            <w:pPr>
              <w:spacing w:before="113"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13807922684</w:t>
            </w:r>
          </w:p>
        </w:tc>
      </w:tr>
      <w:tr w14:paraId="0796A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248D15A2">
            <w:pPr>
              <w:pStyle w:val="6"/>
              <w:spacing w:before="75" w:line="198" w:lineRule="auto"/>
              <w:ind w:left="275"/>
            </w:pPr>
            <w:r>
              <w:rPr>
                <w:spacing w:val="-2"/>
              </w:rPr>
              <w:t>邵旭东</w:t>
            </w:r>
          </w:p>
        </w:tc>
        <w:tc>
          <w:tcPr>
            <w:tcW w:w="2145" w:type="dxa"/>
            <w:vAlign w:val="top"/>
          </w:tcPr>
          <w:p w14:paraId="04136AA7">
            <w:pPr>
              <w:pStyle w:val="6"/>
              <w:spacing w:before="75" w:line="198" w:lineRule="auto"/>
              <w:ind w:left="385"/>
            </w:pPr>
            <w:r>
              <w:rPr>
                <w:spacing w:val="-2"/>
              </w:rPr>
              <w:t>尾矿库环保技术</w:t>
            </w:r>
          </w:p>
        </w:tc>
        <w:tc>
          <w:tcPr>
            <w:tcW w:w="3672" w:type="dxa"/>
            <w:vAlign w:val="top"/>
          </w:tcPr>
          <w:p w14:paraId="309CF238">
            <w:pPr>
              <w:pStyle w:val="6"/>
              <w:spacing w:before="75" w:line="198" w:lineRule="auto"/>
              <w:ind w:left="147"/>
            </w:pPr>
            <w:r>
              <w:rPr>
                <w:spacing w:val="-1"/>
              </w:rPr>
              <w:t>江西省修水香炉山钨业有限责任公司</w:t>
            </w:r>
          </w:p>
        </w:tc>
        <w:tc>
          <w:tcPr>
            <w:tcW w:w="1354" w:type="dxa"/>
            <w:tcBorders>
              <w:right w:val="single" w:color="000000" w:sz="12" w:space="0"/>
            </w:tcBorders>
            <w:vAlign w:val="top"/>
          </w:tcPr>
          <w:p w14:paraId="7D091BF0">
            <w:pPr>
              <w:spacing w:before="113"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18779243236</w:t>
            </w:r>
          </w:p>
        </w:tc>
      </w:tr>
      <w:tr w14:paraId="756EC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105" w:type="dxa"/>
            <w:tcBorders>
              <w:left w:val="single" w:color="000000" w:sz="12" w:space="0"/>
            </w:tcBorders>
            <w:vAlign w:val="top"/>
          </w:tcPr>
          <w:p w14:paraId="2B844BB6">
            <w:pPr>
              <w:pStyle w:val="6"/>
              <w:spacing w:before="75" w:line="198" w:lineRule="auto"/>
              <w:ind w:left="274"/>
            </w:pPr>
            <w:r>
              <w:rPr>
                <w:spacing w:val="-2"/>
              </w:rPr>
              <w:t>康秀娥</w:t>
            </w:r>
          </w:p>
        </w:tc>
        <w:tc>
          <w:tcPr>
            <w:tcW w:w="2145" w:type="dxa"/>
            <w:vAlign w:val="top"/>
          </w:tcPr>
          <w:p w14:paraId="3FE7DE22">
            <w:pPr>
              <w:pStyle w:val="6"/>
              <w:spacing w:before="75" w:line="198" w:lineRule="auto"/>
              <w:ind w:left="806"/>
            </w:pPr>
            <w:r>
              <w:rPr>
                <w:spacing w:val="-3"/>
              </w:rPr>
              <w:t>给排水</w:t>
            </w:r>
          </w:p>
        </w:tc>
        <w:tc>
          <w:tcPr>
            <w:tcW w:w="3672" w:type="dxa"/>
            <w:vAlign w:val="top"/>
          </w:tcPr>
          <w:p w14:paraId="7BD43225">
            <w:pPr>
              <w:pStyle w:val="6"/>
              <w:spacing w:before="75" w:line="198" w:lineRule="auto"/>
              <w:ind w:left="1063"/>
            </w:pPr>
            <w:r>
              <w:rPr>
                <w:spacing w:val="-2"/>
              </w:rPr>
              <w:t>九江市城市管理局</w:t>
            </w:r>
          </w:p>
        </w:tc>
        <w:tc>
          <w:tcPr>
            <w:tcW w:w="1354" w:type="dxa"/>
            <w:tcBorders>
              <w:right w:val="single" w:color="000000" w:sz="12" w:space="0"/>
            </w:tcBorders>
            <w:vAlign w:val="top"/>
          </w:tcPr>
          <w:p w14:paraId="78CC731A">
            <w:pPr>
              <w:spacing w:before="114" w:line="185"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13870238111</w:t>
            </w:r>
          </w:p>
        </w:tc>
      </w:tr>
      <w:tr w14:paraId="63BE8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105" w:type="dxa"/>
            <w:tcBorders>
              <w:left w:val="single" w:color="000000" w:sz="12" w:space="0"/>
              <w:bottom w:val="single" w:color="000000" w:sz="12" w:space="0"/>
            </w:tcBorders>
            <w:vAlign w:val="top"/>
          </w:tcPr>
          <w:p w14:paraId="761A9D26">
            <w:pPr>
              <w:pStyle w:val="6"/>
              <w:spacing w:before="77" w:line="220" w:lineRule="auto"/>
              <w:ind w:left="276"/>
            </w:pPr>
            <w:r>
              <w:rPr>
                <w:spacing w:val="-3"/>
              </w:rPr>
              <w:t>林其聪</w:t>
            </w:r>
          </w:p>
        </w:tc>
        <w:tc>
          <w:tcPr>
            <w:tcW w:w="2145" w:type="dxa"/>
            <w:tcBorders>
              <w:bottom w:val="single" w:color="000000" w:sz="12" w:space="0"/>
            </w:tcBorders>
            <w:vAlign w:val="top"/>
          </w:tcPr>
          <w:p w14:paraId="594755EB">
            <w:pPr>
              <w:pStyle w:val="6"/>
              <w:spacing w:before="78" w:line="220" w:lineRule="auto"/>
              <w:ind w:left="700"/>
            </w:pPr>
            <w:r>
              <w:rPr>
                <w:spacing w:val="-2"/>
              </w:rPr>
              <w:t>环境安全</w:t>
            </w:r>
          </w:p>
        </w:tc>
        <w:tc>
          <w:tcPr>
            <w:tcW w:w="3672" w:type="dxa"/>
            <w:tcBorders>
              <w:bottom w:val="single" w:color="000000" w:sz="12" w:space="0"/>
            </w:tcBorders>
            <w:vAlign w:val="top"/>
          </w:tcPr>
          <w:p w14:paraId="0537B4D0">
            <w:pPr>
              <w:pStyle w:val="6"/>
              <w:spacing w:before="77" w:line="219" w:lineRule="auto"/>
              <w:ind w:left="748"/>
            </w:pPr>
            <w:r>
              <w:rPr>
                <w:spacing w:val="-2"/>
              </w:rPr>
              <w:t>九江心连心化肥有限公司</w:t>
            </w:r>
          </w:p>
        </w:tc>
        <w:tc>
          <w:tcPr>
            <w:tcW w:w="1354" w:type="dxa"/>
            <w:tcBorders>
              <w:bottom w:val="single" w:color="000000" w:sz="12" w:space="0"/>
              <w:right w:val="single" w:color="000000" w:sz="12" w:space="0"/>
            </w:tcBorders>
            <w:vAlign w:val="top"/>
          </w:tcPr>
          <w:p w14:paraId="3A51F070">
            <w:pPr>
              <w:spacing w:before="116" w:line="186" w:lineRule="auto"/>
              <w:ind w:left="171"/>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13133668113</w:t>
            </w:r>
          </w:p>
        </w:tc>
      </w:tr>
    </w:tbl>
    <w:p w14:paraId="3A723427">
      <w:pPr>
        <w:rPr>
          <w:rFonts w:ascii="Arial"/>
          <w:sz w:val="21"/>
        </w:rPr>
      </w:pPr>
    </w:p>
    <w:p w14:paraId="15270968">
      <w:pPr>
        <w:rPr>
          <w:rFonts w:ascii="Arial" w:hAnsi="Arial" w:eastAsia="Arial" w:cs="Arial"/>
          <w:sz w:val="21"/>
          <w:szCs w:val="21"/>
        </w:rPr>
        <w:sectPr>
          <w:footerReference r:id="rId51" w:type="default"/>
          <w:pgSz w:w="11907" w:h="16839"/>
          <w:pgMar w:top="1423" w:right="1785" w:bottom="1363" w:left="1785" w:header="0" w:footer="1203" w:gutter="0"/>
          <w:cols w:space="720" w:num="1"/>
        </w:sectPr>
      </w:pPr>
    </w:p>
    <w:p w14:paraId="7248DE8E">
      <w:pPr>
        <w:spacing w:before="59" w:line="219" w:lineRule="auto"/>
        <w:ind w:left="42"/>
        <w:outlineLvl w:val="0"/>
        <w:rPr>
          <w:rFonts w:ascii="黑体" w:hAnsi="黑体" w:eastAsia="黑体" w:cs="黑体"/>
          <w:sz w:val="30"/>
          <w:szCs w:val="30"/>
        </w:rPr>
      </w:pPr>
      <w:bookmarkStart w:id="233" w:name="bookmark117"/>
      <w:bookmarkEnd w:id="233"/>
      <w:r>
        <w:rPr>
          <w:rFonts w:ascii="黑体" w:hAnsi="黑体" w:eastAsia="黑体" w:cs="黑体"/>
          <w:spacing w:val="-5"/>
          <w:sz w:val="30"/>
          <w:szCs w:val="30"/>
        </w:rPr>
        <w:t>附件</w:t>
      </w:r>
      <w:r>
        <w:rPr>
          <w:rFonts w:ascii="黑体" w:hAnsi="黑体" w:eastAsia="黑体" w:cs="黑体"/>
          <w:spacing w:val="-28"/>
          <w:sz w:val="30"/>
          <w:szCs w:val="30"/>
        </w:rPr>
        <w:t xml:space="preserve"> </w:t>
      </w:r>
      <w:r>
        <w:rPr>
          <w:rFonts w:ascii="Times New Roman" w:hAnsi="Times New Roman" w:eastAsia="Times New Roman" w:cs="Times New Roman"/>
          <w:spacing w:val="-5"/>
          <w:sz w:val="30"/>
          <w:szCs w:val="30"/>
        </w:rPr>
        <w:t>11</w:t>
      </w:r>
      <w:r>
        <w:rPr>
          <w:rFonts w:ascii="Times New Roman" w:hAnsi="Times New Roman" w:eastAsia="Times New Roman" w:cs="Times New Roman"/>
          <w:spacing w:val="19"/>
          <w:sz w:val="30"/>
          <w:szCs w:val="30"/>
        </w:rPr>
        <w:t xml:space="preserve"> </w:t>
      </w:r>
      <w:r>
        <w:rPr>
          <w:rFonts w:ascii="黑体" w:hAnsi="黑体" w:eastAsia="黑体" w:cs="黑体"/>
          <w:spacing w:val="-5"/>
          <w:sz w:val="30"/>
          <w:szCs w:val="30"/>
        </w:rPr>
        <w:t>柴桑区环境监测站现有环境监测设备表</w:t>
      </w:r>
    </w:p>
    <w:p w14:paraId="6E88140A">
      <w:pPr>
        <w:spacing w:line="184" w:lineRule="exact"/>
      </w:pPr>
    </w:p>
    <w:tbl>
      <w:tblPr>
        <w:tblStyle w:val="5"/>
        <w:tblW w:w="8543" w:type="dxa"/>
        <w:tblInd w:w="1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5"/>
        <w:gridCol w:w="4444"/>
        <w:gridCol w:w="2181"/>
        <w:gridCol w:w="1003"/>
      </w:tblGrid>
      <w:tr w14:paraId="12409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915" w:type="dxa"/>
            <w:tcBorders>
              <w:top w:val="single" w:color="000000" w:sz="12" w:space="0"/>
              <w:left w:val="single" w:color="000000" w:sz="12" w:space="0"/>
            </w:tcBorders>
            <w:shd w:val="clear" w:color="auto" w:fill="BFBFBF"/>
            <w:vAlign w:val="top"/>
          </w:tcPr>
          <w:p w14:paraId="4D3F978C">
            <w:pPr>
              <w:pStyle w:val="6"/>
              <w:spacing w:before="85" w:line="221" w:lineRule="auto"/>
              <w:ind w:left="262"/>
            </w:pPr>
            <w:r>
              <w:rPr>
                <w:b/>
                <w:bCs/>
                <w:spacing w:val="-9"/>
              </w:rPr>
              <w:t>序号</w:t>
            </w:r>
          </w:p>
        </w:tc>
        <w:tc>
          <w:tcPr>
            <w:tcW w:w="4444" w:type="dxa"/>
            <w:tcBorders>
              <w:top w:val="single" w:color="000000" w:sz="12" w:space="0"/>
            </w:tcBorders>
            <w:shd w:val="clear" w:color="auto" w:fill="BFBFBF"/>
            <w:vAlign w:val="top"/>
          </w:tcPr>
          <w:p w14:paraId="7C1A8779">
            <w:pPr>
              <w:pStyle w:val="6"/>
              <w:spacing w:before="85" w:line="222" w:lineRule="auto"/>
              <w:ind w:left="2025"/>
            </w:pPr>
            <w:r>
              <w:rPr>
                <w:b/>
                <w:bCs/>
                <w:spacing w:val="-10"/>
              </w:rPr>
              <w:t>名称</w:t>
            </w:r>
          </w:p>
        </w:tc>
        <w:tc>
          <w:tcPr>
            <w:tcW w:w="2181" w:type="dxa"/>
            <w:tcBorders>
              <w:top w:val="single" w:color="000000" w:sz="12" w:space="0"/>
            </w:tcBorders>
            <w:shd w:val="clear" w:color="auto" w:fill="BFBFBF"/>
            <w:vAlign w:val="top"/>
          </w:tcPr>
          <w:p w14:paraId="2244627F">
            <w:pPr>
              <w:pStyle w:val="6"/>
              <w:spacing w:before="85" w:line="220" w:lineRule="auto"/>
              <w:ind w:left="907"/>
            </w:pPr>
            <w:r>
              <w:rPr>
                <w:b/>
                <w:bCs/>
                <w:spacing w:val="-10"/>
              </w:rPr>
              <w:t>规格</w:t>
            </w:r>
          </w:p>
        </w:tc>
        <w:tc>
          <w:tcPr>
            <w:tcW w:w="1003" w:type="dxa"/>
            <w:tcBorders>
              <w:top w:val="single" w:color="000000" w:sz="12" w:space="0"/>
              <w:right w:val="single" w:color="000000" w:sz="12" w:space="0"/>
            </w:tcBorders>
            <w:shd w:val="clear" w:color="auto" w:fill="BFBFBF"/>
            <w:vAlign w:val="top"/>
          </w:tcPr>
          <w:p w14:paraId="141EE963">
            <w:pPr>
              <w:pStyle w:val="6"/>
              <w:spacing w:before="85" w:line="220" w:lineRule="auto"/>
              <w:ind w:left="311"/>
            </w:pPr>
            <w:r>
              <w:rPr>
                <w:b/>
                <w:bCs/>
                <w:spacing w:val="-10"/>
              </w:rPr>
              <w:t>数量</w:t>
            </w:r>
          </w:p>
        </w:tc>
      </w:tr>
      <w:tr w14:paraId="342BE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15" w:type="dxa"/>
            <w:tcBorders>
              <w:left w:val="single" w:color="000000" w:sz="12" w:space="0"/>
            </w:tcBorders>
            <w:vAlign w:val="top"/>
          </w:tcPr>
          <w:p w14:paraId="231DD852">
            <w:pPr>
              <w:spacing w:before="136" w:line="186" w:lineRule="auto"/>
              <w:ind w:left="428"/>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44" w:type="dxa"/>
            <w:vAlign w:val="top"/>
          </w:tcPr>
          <w:p w14:paraId="68BBD928">
            <w:pPr>
              <w:pStyle w:val="6"/>
              <w:spacing w:before="86" w:line="220" w:lineRule="auto"/>
              <w:ind w:left="1632"/>
            </w:pPr>
            <w:r>
              <w:rPr>
                <w:spacing w:val="-12"/>
              </w:rPr>
              <w:t>万分之一天平</w:t>
            </w:r>
          </w:p>
        </w:tc>
        <w:tc>
          <w:tcPr>
            <w:tcW w:w="2181" w:type="dxa"/>
            <w:vAlign w:val="top"/>
          </w:tcPr>
          <w:p w14:paraId="24E14C61">
            <w:pPr>
              <w:spacing w:before="136" w:line="186" w:lineRule="auto"/>
              <w:ind w:left="7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BS124S</w:t>
            </w:r>
          </w:p>
        </w:tc>
        <w:tc>
          <w:tcPr>
            <w:tcW w:w="1003" w:type="dxa"/>
            <w:tcBorders>
              <w:right w:val="single" w:color="000000" w:sz="12" w:space="0"/>
            </w:tcBorders>
            <w:vAlign w:val="top"/>
          </w:tcPr>
          <w:p w14:paraId="0B8EA183">
            <w:pPr>
              <w:spacing w:before="136"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3C6B2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15" w:type="dxa"/>
            <w:tcBorders>
              <w:left w:val="single" w:color="000000" w:sz="12" w:space="0"/>
            </w:tcBorders>
            <w:vAlign w:val="top"/>
          </w:tcPr>
          <w:p w14:paraId="7BAB1576">
            <w:pPr>
              <w:spacing w:before="136" w:line="186" w:lineRule="auto"/>
              <w:ind w:left="408"/>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4444" w:type="dxa"/>
            <w:vAlign w:val="top"/>
          </w:tcPr>
          <w:p w14:paraId="729D6C16">
            <w:pPr>
              <w:pStyle w:val="6"/>
              <w:spacing w:before="86" w:line="220" w:lineRule="auto"/>
              <w:ind w:left="1847"/>
            </w:pPr>
            <w:r>
              <w:rPr>
                <w:spacing w:val="-17"/>
              </w:rPr>
              <w:t>电子天平</w:t>
            </w:r>
          </w:p>
        </w:tc>
        <w:tc>
          <w:tcPr>
            <w:tcW w:w="2181" w:type="dxa"/>
            <w:vAlign w:val="top"/>
          </w:tcPr>
          <w:p w14:paraId="2DB640F8">
            <w:pPr>
              <w:spacing w:before="136" w:line="186" w:lineRule="auto"/>
              <w:ind w:left="725"/>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JY10002</w:t>
            </w:r>
          </w:p>
        </w:tc>
        <w:tc>
          <w:tcPr>
            <w:tcW w:w="1003" w:type="dxa"/>
            <w:tcBorders>
              <w:right w:val="single" w:color="000000" w:sz="12" w:space="0"/>
            </w:tcBorders>
            <w:vAlign w:val="top"/>
          </w:tcPr>
          <w:p w14:paraId="39FCBE3B">
            <w:pPr>
              <w:spacing w:before="136"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03DE6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15" w:type="dxa"/>
            <w:tcBorders>
              <w:left w:val="single" w:color="000000" w:sz="12" w:space="0"/>
            </w:tcBorders>
            <w:vAlign w:val="top"/>
          </w:tcPr>
          <w:p w14:paraId="4D7E7C7D">
            <w:pPr>
              <w:spacing w:before="138" w:line="186" w:lineRule="auto"/>
              <w:ind w:left="412"/>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4444" w:type="dxa"/>
            <w:vAlign w:val="top"/>
          </w:tcPr>
          <w:p w14:paraId="201D671F">
            <w:pPr>
              <w:pStyle w:val="6"/>
              <w:spacing w:before="87" w:line="220" w:lineRule="auto"/>
              <w:ind w:left="1528"/>
            </w:pPr>
            <w:r>
              <w:rPr>
                <w:spacing w:val="-12"/>
              </w:rPr>
              <w:t>可见分光光度计</w:t>
            </w:r>
          </w:p>
        </w:tc>
        <w:tc>
          <w:tcPr>
            <w:tcW w:w="2181" w:type="dxa"/>
            <w:vAlign w:val="top"/>
          </w:tcPr>
          <w:p w14:paraId="3819F9AD">
            <w:pPr>
              <w:spacing w:before="138" w:line="186" w:lineRule="auto"/>
              <w:ind w:left="87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H722</w:t>
            </w:r>
          </w:p>
        </w:tc>
        <w:tc>
          <w:tcPr>
            <w:tcW w:w="1003" w:type="dxa"/>
            <w:tcBorders>
              <w:right w:val="single" w:color="000000" w:sz="12" w:space="0"/>
            </w:tcBorders>
            <w:vAlign w:val="top"/>
          </w:tcPr>
          <w:p w14:paraId="2B7C6C6D">
            <w:pPr>
              <w:spacing w:before="138"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02694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15" w:type="dxa"/>
            <w:tcBorders>
              <w:left w:val="single" w:color="000000" w:sz="12" w:space="0"/>
            </w:tcBorders>
            <w:vAlign w:val="top"/>
          </w:tcPr>
          <w:p w14:paraId="5E89E652">
            <w:pPr>
              <w:spacing w:before="140" w:line="186" w:lineRule="auto"/>
              <w:ind w:left="407"/>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4444" w:type="dxa"/>
            <w:vAlign w:val="top"/>
          </w:tcPr>
          <w:p w14:paraId="068F750D">
            <w:pPr>
              <w:pStyle w:val="6"/>
              <w:spacing w:before="89" w:line="220" w:lineRule="auto"/>
              <w:ind w:left="1333"/>
            </w:pPr>
            <w:r>
              <w:rPr>
                <w:spacing w:val="-12"/>
              </w:rPr>
              <w:t>紫外可见分光光度计</w:t>
            </w:r>
          </w:p>
        </w:tc>
        <w:tc>
          <w:tcPr>
            <w:tcW w:w="2181" w:type="dxa"/>
            <w:vAlign w:val="top"/>
          </w:tcPr>
          <w:p w14:paraId="3CB56132">
            <w:pPr>
              <w:spacing w:before="140" w:line="186" w:lineRule="auto"/>
              <w:ind w:left="70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UV-1800</w:t>
            </w:r>
          </w:p>
        </w:tc>
        <w:tc>
          <w:tcPr>
            <w:tcW w:w="1003" w:type="dxa"/>
            <w:tcBorders>
              <w:right w:val="single" w:color="000000" w:sz="12" w:space="0"/>
            </w:tcBorders>
            <w:vAlign w:val="top"/>
          </w:tcPr>
          <w:p w14:paraId="68B225F9">
            <w:pPr>
              <w:spacing w:before="140"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0DBA5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15" w:type="dxa"/>
            <w:tcBorders>
              <w:left w:val="single" w:color="000000" w:sz="12" w:space="0"/>
            </w:tcBorders>
            <w:vAlign w:val="top"/>
          </w:tcPr>
          <w:p w14:paraId="34039EB0">
            <w:pPr>
              <w:spacing w:before="144" w:line="183" w:lineRule="auto"/>
              <w:ind w:left="414"/>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4444" w:type="dxa"/>
            <w:vAlign w:val="top"/>
          </w:tcPr>
          <w:p w14:paraId="7305D8DE">
            <w:pPr>
              <w:pStyle w:val="6"/>
              <w:spacing w:before="90" w:line="220" w:lineRule="auto"/>
              <w:ind w:left="1728"/>
            </w:pPr>
            <w:r>
              <w:rPr>
                <w:spacing w:val="-12"/>
              </w:rPr>
              <w:t>蒸馏水装置</w:t>
            </w:r>
          </w:p>
        </w:tc>
        <w:tc>
          <w:tcPr>
            <w:tcW w:w="2181" w:type="dxa"/>
            <w:vAlign w:val="top"/>
          </w:tcPr>
          <w:p w14:paraId="179D7354">
            <w:pPr>
              <w:spacing w:before="144" w:line="183" w:lineRule="auto"/>
              <w:ind w:left="74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DZ-5LII</w:t>
            </w:r>
          </w:p>
        </w:tc>
        <w:tc>
          <w:tcPr>
            <w:tcW w:w="1003" w:type="dxa"/>
            <w:tcBorders>
              <w:right w:val="single" w:color="000000" w:sz="12" w:space="0"/>
            </w:tcBorders>
            <w:vAlign w:val="top"/>
          </w:tcPr>
          <w:p w14:paraId="1331ACAD">
            <w:pPr>
              <w:spacing w:before="142"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4B061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915" w:type="dxa"/>
            <w:tcBorders>
              <w:left w:val="single" w:color="000000" w:sz="12" w:space="0"/>
            </w:tcBorders>
            <w:vAlign w:val="top"/>
          </w:tcPr>
          <w:p w14:paraId="32A27E4E">
            <w:pPr>
              <w:spacing w:before="143" w:line="186" w:lineRule="auto"/>
              <w:ind w:left="413"/>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4444" w:type="dxa"/>
            <w:vAlign w:val="top"/>
          </w:tcPr>
          <w:p w14:paraId="287C377A">
            <w:pPr>
              <w:pStyle w:val="6"/>
              <w:spacing w:before="93" w:line="220" w:lineRule="auto"/>
              <w:ind w:left="2024"/>
            </w:pPr>
            <w:r>
              <w:rPr>
                <w:spacing w:val="-8"/>
              </w:rPr>
              <w:t>烘箱</w:t>
            </w:r>
          </w:p>
        </w:tc>
        <w:tc>
          <w:tcPr>
            <w:tcW w:w="2181" w:type="dxa"/>
            <w:vAlign w:val="top"/>
          </w:tcPr>
          <w:p w14:paraId="26A5A2F3">
            <w:pPr>
              <w:pStyle w:val="6"/>
              <w:spacing w:before="93" w:line="224" w:lineRule="auto"/>
              <w:ind w:left="665"/>
            </w:pPr>
            <w:r>
              <w:rPr>
                <w:rFonts w:ascii="Times New Roman" w:hAnsi="Times New Roman" w:eastAsia="Times New Roman" w:cs="Times New Roman"/>
                <w:spacing w:val="-4"/>
              </w:rPr>
              <w:t>101-IA</w:t>
            </w:r>
            <w:r>
              <w:rPr>
                <w:rFonts w:ascii="Times New Roman" w:hAnsi="Times New Roman" w:eastAsia="Times New Roman" w:cs="Times New Roman"/>
                <w:spacing w:val="7"/>
              </w:rPr>
              <w:t xml:space="preserve">  </w:t>
            </w:r>
            <w:r>
              <w:rPr>
                <w:spacing w:val="-4"/>
              </w:rPr>
              <w:t>型</w:t>
            </w:r>
          </w:p>
        </w:tc>
        <w:tc>
          <w:tcPr>
            <w:tcW w:w="1003" w:type="dxa"/>
            <w:tcBorders>
              <w:right w:val="single" w:color="000000" w:sz="12" w:space="0"/>
            </w:tcBorders>
            <w:vAlign w:val="top"/>
          </w:tcPr>
          <w:p w14:paraId="4C24694E">
            <w:pPr>
              <w:spacing w:before="143"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1CCD6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15" w:type="dxa"/>
            <w:tcBorders>
              <w:left w:val="single" w:color="000000" w:sz="12" w:space="0"/>
            </w:tcBorders>
            <w:vAlign w:val="top"/>
          </w:tcPr>
          <w:p w14:paraId="5327D07F">
            <w:pPr>
              <w:spacing w:before="149" w:line="183" w:lineRule="auto"/>
              <w:ind w:left="41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4444" w:type="dxa"/>
            <w:vAlign w:val="top"/>
          </w:tcPr>
          <w:p w14:paraId="197D4E87">
            <w:pPr>
              <w:pStyle w:val="6"/>
              <w:spacing w:before="96" w:line="221" w:lineRule="auto"/>
              <w:ind w:left="1928"/>
            </w:pPr>
            <w:r>
              <w:rPr>
                <w:rFonts w:ascii="Times New Roman" w:hAnsi="Times New Roman" w:eastAsia="Times New Roman" w:cs="Times New Roman"/>
                <w:spacing w:val="-1"/>
              </w:rPr>
              <w:t xml:space="preserve">PH  </w:t>
            </w:r>
            <w:r>
              <w:rPr>
                <w:spacing w:val="-1"/>
              </w:rPr>
              <w:t>计</w:t>
            </w:r>
          </w:p>
        </w:tc>
        <w:tc>
          <w:tcPr>
            <w:tcW w:w="2181" w:type="dxa"/>
            <w:vAlign w:val="top"/>
          </w:tcPr>
          <w:p w14:paraId="1778EA4E">
            <w:pPr>
              <w:spacing w:before="146" w:line="186" w:lineRule="auto"/>
              <w:ind w:left="758"/>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PHS-3E</w:t>
            </w:r>
          </w:p>
        </w:tc>
        <w:tc>
          <w:tcPr>
            <w:tcW w:w="1003" w:type="dxa"/>
            <w:tcBorders>
              <w:right w:val="single" w:color="000000" w:sz="12" w:space="0"/>
            </w:tcBorders>
            <w:vAlign w:val="top"/>
          </w:tcPr>
          <w:p w14:paraId="148E3CBE">
            <w:pPr>
              <w:spacing w:before="146"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1F39F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15" w:type="dxa"/>
            <w:tcBorders>
              <w:left w:val="single" w:color="000000" w:sz="12" w:space="0"/>
            </w:tcBorders>
            <w:vAlign w:val="top"/>
          </w:tcPr>
          <w:p w14:paraId="0908217B">
            <w:pPr>
              <w:spacing w:before="148" w:line="186" w:lineRule="auto"/>
              <w:ind w:left="41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4444" w:type="dxa"/>
            <w:vAlign w:val="top"/>
          </w:tcPr>
          <w:p w14:paraId="302DE53B">
            <w:pPr>
              <w:pStyle w:val="6"/>
              <w:spacing w:before="96" w:line="220" w:lineRule="auto"/>
              <w:ind w:left="1847"/>
            </w:pPr>
            <w:r>
              <w:rPr>
                <w:spacing w:val="-17"/>
              </w:rPr>
              <w:t>电导率仪</w:t>
            </w:r>
          </w:p>
        </w:tc>
        <w:tc>
          <w:tcPr>
            <w:tcW w:w="2181" w:type="dxa"/>
            <w:vAlign w:val="top"/>
          </w:tcPr>
          <w:p w14:paraId="2C93FFF0">
            <w:pPr>
              <w:spacing w:before="148" w:line="186" w:lineRule="auto"/>
              <w:ind w:left="62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DDS-307A</w:t>
            </w:r>
          </w:p>
        </w:tc>
        <w:tc>
          <w:tcPr>
            <w:tcW w:w="1003" w:type="dxa"/>
            <w:tcBorders>
              <w:right w:val="single" w:color="000000" w:sz="12" w:space="0"/>
            </w:tcBorders>
            <w:vAlign w:val="top"/>
          </w:tcPr>
          <w:p w14:paraId="17ECEA05">
            <w:pPr>
              <w:spacing w:before="149"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55B70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5A545B3B">
            <w:pPr>
              <w:spacing w:before="151" w:line="186" w:lineRule="auto"/>
              <w:ind w:left="412"/>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4444" w:type="dxa"/>
            <w:vAlign w:val="top"/>
          </w:tcPr>
          <w:p w14:paraId="697621FB">
            <w:pPr>
              <w:pStyle w:val="6"/>
              <w:spacing w:before="99" w:line="219" w:lineRule="auto"/>
              <w:ind w:left="1823"/>
            </w:pPr>
            <w:r>
              <w:rPr>
                <w:spacing w:val="-11"/>
              </w:rPr>
              <w:t>抽虑装置</w:t>
            </w:r>
          </w:p>
        </w:tc>
        <w:tc>
          <w:tcPr>
            <w:tcW w:w="2181" w:type="dxa"/>
            <w:vAlign w:val="top"/>
          </w:tcPr>
          <w:p w14:paraId="5EF783A4">
            <w:pPr>
              <w:spacing w:before="151" w:line="186" w:lineRule="auto"/>
              <w:ind w:left="85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3P-01</w:t>
            </w:r>
          </w:p>
        </w:tc>
        <w:tc>
          <w:tcPr>
            <w:tcW w:w="1003" w:type="dxa"/>
            <w:tcBorders>
              <w:right w:val="single" w:color="000000" w:sz="12" w:space="0"/>
            </w:tcBorders>
            <w:vAlign w:val="top"/>
          </w:tcPr>
          <w:p w14:paraId="5E514FFE">
            <w:pPr>
              <w:spacing w:before="151" w:line="186" w:lineRule="auto"/>
              <w:ind w:left="452"/>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4A3E3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15" w:type="dxa"/>
            <w:tcBorders>
              <w:left w:val="single" w:color="000000" w:sz="12" w:space="0"/>
            </w:tcBorders>
            <w:vAlign w:val="top"/>
          </w:tcPr>
          <w:p w14:paraId="2770B8D6">
            <w:pPr>
              <w:spacing w:before="152"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4444" w:type="dxa"/>
            <w:vAlign w:val="top"/>
          </w:tcPr>
          <w:p w14:paraId="27E28681">
            <w:pPr>
              <w:pStyle w:val="6"/>
              <w:spacing w:before="100" w:line="219" w:lineRule="auto"/>
              <w:ind w:left="1630"/>
            </w:pPr>
            <w:r>
              <w:rPr>
                <w:spacing w:val="-12"/>
              </w:rPr>
              <w:t>溶解氧测定仪</w:t>
            </w:r>
          </w:p>
        </w:tc>
        <w:tc>
          <w:tcPr>
            <w:tcW w:w="2181" w:type="dxa"/>
            <w:vAlign w:val="top"/>
          </w:tcPr>
          <w:p w14:paraId="68B779B0">
            <w:pPr>
              <w:spacing w:before="152" w:line="186" w:lineRule="auto"/>
              <w:ind w:left="71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JPSJ-605</w:t>
            </w:r>
          </w:p>
        </w:tc>
        <w:tc>
          <w:tcPr>
            <w:tcW w:w="1003" w:type="dxa"/>
            <w:tcBorders>
              <w:right w:val="single" w:color="000000" w:sz="12" w:space="0"/>
            </w:tcBorders>
            <w:vAlign w:val="top"/>
          </w:tcPr>
          <w:p w14:paraId="24758510">
            <w:pPr>
              <w:spacing w:before="152"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47210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0C204FBE">
            <w:pPr>
              <w:spacing w:before="152" w:line="186" w:lineRule="auto"/>
              <w:ind w:left="373"/>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w:t>
            </w:r>
          </w:p>
        </w:tc>
        <w:tc>
          <w:tcPr>
            <w:tcW w:w="4444" w:type="dxa"/>
            <w:vAlign w:val="top"/>
          </w:tcPr>
          <w:p w14:paraId="599E297A">
            <w:pPr>
              <w:pStyle w:val="6"/>
              <w:spacing w:before="100" w:line="220" w:lineRule="auto"/>
              <w:ind w:left="2024"/>
            </w:pPr>
            <w:r>
              <w:rPr>
                <w:spacing w:val="-8"/>
              </w:rPr>
              <w:t>冰箱</w:t>
            </w:r>
          </w:p>
        </w:tc>
        <w:tc>
          <w:tcPr>
            <w:tcW w:w="2181" w:type="dxa"/>
            <w:vAlign w:val="top"/>
          </w:tcPr>
          <w:p w14:paraId="18EAFF83">
            <w:pPr>
              <w:spacing w:before="152" w:line="186" w:lineRule="auto"/>
              <w:ind w:left="572"/>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BCD-1802C</w:t>
            </w:r>
          </w:p>
        </w:tc>
        <w:tc>
          <w:tcPr>
            <w:tcW w:w="1003" w:type="dxa"/>
            <w:tcBorders>
              <w:right w:val="single" w:color="000000" w:sz="12" w:space="0"/>
            </w:tcBorders>
            <w:vAlign w:val="top"/>
          </w:tcPr>
          <w:p w14:paraId="3BA853C2">
            <w:pPr>
              <w:spacing w:before="152"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00331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6708AADA">
            <w:pPr>
              <w:spacing w:before="153"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w:t>
            </w:r>
          </w:p>
        </w:tc>
        <w:tc>
          <w:tcPr>
            <w:tcW w:w="4444" w:type="dxa"/>
            <w:vAlign w:val="top"/>
          </w:tcPr>
          <w:p w14:paraId="3F3E6E67">
            <w:pPr>
              <w:pStyle w:val="6"/>
              <w:spacing w:before="101" w:line="219" w:lineRule="auto"/>
              <w:ind w:left="1536"/>
            </w:pPr>
            <w:r>
              <w:rPr>
                <w:spacing w:val="-13"/>
              </w:rPr>
              <w:t>噪声统计分析仪</w:t>
            </w:r>
          </w:p>
        </w:tc>
        <w:tc>
          <w:tcPr>
            <w:tcW w:w="2181" w:type="dxa"/>
            <w:vAlign w:val="top"/>
          </w:tcPr>
          <w:p w14:paraId="138DC001">
            <w:pPr>
              <w:spacing w:before="153" w:line="186" w:lineRule="auto"/>
              <w:ind w:left="51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AWA6218B+</w:t>
            </w:r>
          </w:p>
        </w:tc>
        <w:tc>
          <w:tcPr>
            <w:tcW w:w="1003" w:type="dxa"/>
            <w:tcBorders>
              <w:right w:val="single" w:color="000000" w:sz="12" w:space="0"/>
            </w:tcBorders>
            <w:vAlign w:val="top"/>
          </w:tcPr>
          <w:p w14:paraId="335C1663">
            <w:pPr>
              <w:spacing w:before="153"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040A5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15" w:type="dxa"/>
            <w:tcBorders>
              <w:left w:val="single" w:color="000000" w:sz="12" w:space="0"/>
            </w:tcBorders>
            <w:vAlign w:val="top"/>
          </w:tcPr>
          <w:p w14:paraId="207D6C2A">
            <w:pPr>
              <w:spacing w:before="154"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13</w:t>
            </w:r>
          </w:p>
        </w:tc>
        <w:tc>
          <w:tcPr>
            <w:tcW w:w="4444" w:type="dxa"/>
            <w:vAlign w:val="top"/>
          </w:tcPr>
          <w:p w14:paraId="470CBDC8">
            <w:pPr>
              <w:pStyle w:val="6"/>
              <w:spacing w:before="103" w:line="217" w:lineRule="auto"/>
              <w:ind w:left="1626"/>
            </w:pPr>
            <w:r>
              <w:rPr>
                <w:spacing w:val="-11"/>
              </w:rPr>
              <w:t>超声波清洗器</w:t>
            </w:r>
          </w:p>
        </w:tc>
        <w:tc>
          <w:tcPr>
            <w:tcW w:w="2181" w:type="dxa"/>
            <w:vAlign w:val="top"/>
          </w:tcPr>
          <w:p w14:paraId="2E351B99">
            <w:pPr>
              <w:spacing w:before="151" w:line="194" w:lineRule="auto"/>
              <w:ind w:left="59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KQ3200DV</w:t>
            </w:r>
          </w:p>
        </w:tc>
        <w:tc>
          <w:tcPr>
            <w:tcW w:w="1003" w:type="dxa"/>
            <w:tcBorders>
              <w:right w:val="single" w:color="000000" w:sz="12" w:space="0"/>
            </w:tcBorders>
            <w:vAlign w:val="top"/>
          </w:tcPr>
          <w:p w14:paraId="1D95DF74">
            <w:pPr>
              <w:spacing w:before="155"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2F3E5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2C78B7F3">
            <w:pPr>
              <w:spacing w:before="157"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w:t>
            </w:r>
          </w:p>
        </w:tc>
        <w:tc>
          <w:tcPr>
            <w:tcW w:w="4444" w:type="dxa"/>
            <w:vAlign w:val="top"/>
          </w:tcPr>
          <w:p w14:paraId="575C69FC">
            <w:pPr>
              <w:pStyle w:val="6"/>
              <w:spacing w:before="105" w:line="216" w:lineRule="auto"/>
              <w:ind w:left="1459"/>
            </w:pPr>
            <w:r>
              <w:rPr>
                <w:spacing w:val="-14"/>
              </w:rPr>
              <w:t xml:space="preserve">恒温水浴箱 </w:t>
            </w:r>
            <w:r>
              <w:rPr>
                <w:rFonts w:ascii="Times New Roman" w:hAnsi="Times New Roman" w:eastAsia="Times New Roman" w:cs="Times New Roman"/>
                <w:spacing w:val="-14"/>
              </w:rPr>
              <w:t>2</w:t>
            </w:r>
            <w:r>
              <w:rPr>
                <w:rFonts w:ascii="Times New Roman" w:hAnsi="Times New Roman" w:eastAsia="Times New Roman" w:cs="Times New Roman"/>
                <w:spacing w:val="6"/>
              </w:rPr>
              <w:t xml:space="preserve">   </w:t>
            </w:r>
            <w:r>
              <w:rPr>
                <w:spacing w:val="-14"/>
              </w:rPr>
              <w:t>孔</w:t>
            </w:r>
          </w:p>
        </w:tc>
        <w:tc>
          <w:tcPr>
            <w:tcW w:w="2181" w:type="dxa"/>
            <w:vAlign w:val="top"/>
          </w:tcPr>
          <w:p w14:paraId="2FB3AB30">
            <w:pPr>
              <w:spacing w:before="157" w:line="186" w:lineRule="auto"/>
              <w:ind w:left="86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HH-2</w:t>
            </w:r>
          </w:p>
        </w:tc>
        <w:tc>
          <w:tcPr>
            <w:tcW w:w="1003" w:type="dxa"/>
            <w:tcBorders>
              <w:right w:val="single" w:color="000000" w:sz="12" w:space="0"/>
            </w:tcBorders>
            <w:vAlign w:val="top"/>
          </w:tcPr>
          <w:p w14:paraId="62C006B1">
            <w:pPr>
              <w:spacing w:before="157"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666DD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45780B39">
            <w:pPr>
              <w:spacing w:before="157"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15</w:t>
            </w:r>
          </w:p>
        </w:tc>
        <w:tc>
          <w:tcPr>
            <w:tcW w:w="4444" w:type="dxa"/>
            <w:vAlign w:val="top"/>
          </w:tcPr>
          <w:p w14:paraId="6617917D">
            <w:pPr>
              <w:pStyle w:val="6"/>
              <w:spacing w:before="105" w:line="216" w:lineRule="auto"/>
              <w:ind w:left="1329"/>
            </w:pPr>
            <w:r>
              <w:rPr>
                <w:spacing w:val="-12"/>
              </w:rPr>
              <w:t>便携式溶解氧测定仪</w:t>
            </w:r>
          </w:p>
        </w:tc>
        <w:tc>
          <w:tcPr>
            <w:tcW w:w="2181" w:type="dxa"/>
            <w:vAlign w:val="top"/>
          </w:tcPr>
          <w:p w14:paraId="12CCE6EC">
            <w:pPr>
              <w:spacing w:before="157" w:line="186" w:lineRule="auto"/>
              <w:ind w:left="70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JPBJ-608</w:t>
            </w:r>
          </w:p>
        </w:tc>
        <w:tc>
          <w:tcPr>
            <w:tcW w:w="1003" w:type="dxa"/>
            <w:tcBorders>
              <w:right w:val="single" w:color="000000" w:sz="12" w:space="0"/>
            </w:tcBorders>
            <w:vAlign w:val="top"/>
          </w:tcPr>
          <w:p w14:paraId="1A185593">
            <w:pPr>
              <w:spacing w:before="157"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5C260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6BE1F1D9">
            <w:pPr>
              <w:spacing w:before="158"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16</w:t>
            </w:r>
          </w:p>
        </w:tc>
        <w:tc>
          <w:tcPr>
            <w:tcW w:w="4444" w:type="dxa"/>
            <w:vAlign w:val="top"/>
          </w:tcPr>
          <w:p w14:paraId="07875977">
            <w:pPr>
              <w:pStyle w:val="6"/>
              <w:spacing w:before="106" w:line="215" w:lineRule="auto"/>
              <w:ind w:left="1434"/>
            </w:pPr>
            <w:r>
              <w:rPr>
                <w:spacing w:val="-14"/>
              </w:rPr>
              <w:t>自动烟尘</w:t>
            </w:r>
            <w:r>
              <w:rPr>
                <w:rFonts w:ascii="Times New Roman" w:hAnsi="Times New Roman" w:eastAsia="Times New Roman" w:cs="Times New Roman"/>
                <w:spacing w:val="-14"/>
              </w:rPr>
              <w:t>/</w:t>
            </w:r>
            <w:r>
              <w:rPr>
                <w:spacing w:val="-14"/>
              </w:rPr>
              <w:t>气测试仪</w:t>
            </w:r>
          </w:p>
        </w:tc>
        <w:tc>
          <w:tcPr>
            <w:tcW w:w="2181" w:type="dxa"/>
            <w:vAlign w:val="top"/>
          </w:tcPr>
          <w:p w14:paraId="3A7A4E7B">
            <w:pPr>
              <w:pStyle w:val="6"/>
              <w:spacing w:before="106" w:line="215" w:lineRule="auto"/>
              <w:ind w:left="594"/>
              <w:rPr>
                <w:rFonts w:ascii="Times New Roman" w:hAnsi="Times New Roman" w:eastAsia="Times New Roman" w:cs="Times New Roman"/>
              </w:rPr>
            </w:pPr>
            <w:r>
              <w:rPr>
                <w:spacing w:val="-8"/>
              </w:rPr>
              <w:t xml:space="preserve">崂应 </w:t>
            </w:r>
            <w:r>
              <w:rPr>
                <w:rFonts w:ascii="Times New Roman" w:hAnsi="Times New Roman" w:eastAsia="Times New Roman" w:cs="Times New Roman"/>
                <w:spacing w:val="-8"/>
              </w:rPr>
              <w:t>3012H</w:t>
            </w:r>
          </w:p>
        </w:tc>
        <w:tc>
          <w:tcPr>
            <w:tcW w:w="1003" w:type="dxa"/>
            <w:tcBorders>
              <w:right w:val="single" w:color="000000" w:sz="12" w:space="0"/>
            </w:tcBorders>
            <w:vAlign w:val="top"/>
          </w:tcPr>
          <w:p w14:paraId="4EC4201E">
            <w:pPr>
              <w:spacing w:before="158"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1AA58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1A9CECE4">
            <w:pPr>
              <w:spacing w:before="159"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17</w:t>
            </w:r>
          </w:p>
        </w:tc>
        <w:tc>
          <w:tcPr>
            <w:tcW w:w="4444" w:type="dxa"/>
            <w:vAlign w:val="top"/>
          </w:tcPr>
          <w:p w14:paraId="430E3AA7">
            <w:pPr>
              <w:pStyle w:val="6"/>
              <w:spacing w:before="108" w:line="213" w:lineRule="auto"/>
              <w:ind w:left="448"/>
            </w:pPr>
            <w:r>
              <w:rPr>
                <w:spacing w:val="-10"/>
              </w:rPr>
              <w:t>空气</w:t>
            </w:r>
            <w:r>
              <w:rPr>
                <w:rFonts w:ascii="Times New Roman" w:hAnsi="Times New Roman" w:eastAsia="Times New Roman" w:cs="Times New Roman"/>
                <w:spacing w:val="-10"/>
              </w:rPr>
              <w:t>/</w:t>
            </w:r>
            <w:r>
              <w:rPr>
                <w:spacing w:val="-10"/>
              </w:rPr>
              <w:t xml:space="preserve">智能 </w:t>
            </w:r>
            <w:r>
              <w:rPr>
                <w:rFonts w:ascii="Times New Roman" w:hAnsi="Times New Roman" w:eastAsia="Times New Roman" w:cs="Times New Roman"/>
                <w:spacing w:val="-10"/>
              </w:rPr>
              <w:t>TSP</w:t>
            </w:r>
            <w:r>
              <w:rPr>
                <w:rFonts w:ascii="Times New Roman" w:hAnsi="Times New Roman" w:eastAsia="Times New Roman" w:cs="Times New Roman"/>
                <w:spacing w:val="3"/>
              </w:rPr>
              <w:t xml:space="preserve">    </w:t>
            </w:r>
            <w:r>
              <w:rPr>
                <w:spacing w:val="-10"/>
              </w:rPr>
              <w:t>综合采样仪</w:t>
            </w:r>
          </w:p>
        </w:tc>
        <w:tc>
          <w:tcPr>
            <w:tcW w:w="2181" w:type="dxa"/>
            <w:vAlign w:val="top"/>
          </w:tcPr>
          <w:p w14:paraId="520F4D56">
            <w:pPr>
              <w:pStyle w:val="6"/>
              <w:spacing w:before="108" w:line="213" w:lineRule="auto"/>
              <w:ind w:left="672"/>
              <w:rPr>
                <w:rFonts w:ascii="Times New Roman" w:hAnsi="Times New Roman" w:eastAsia="Times New Roman" w:cs="Times New Roman"/>
              </w:rPr>
            </w:pPr>
            <w:r>
              <w:rPr>
                <w:spacing w:val="-10"/>
              </w:rPr>
              <w:t xml:space="preserve">崂应 </w:t>
            </w:r>
            <w:r>
              <w:rPr>
                <w:rFonts w:ascii="Times New Roman" w:hAnsi="Times New Roman" w:eastAsia="Times New Roman" w:cs="Times New Roman"/>
                <w:spacing w:val="-10"/>
              </w:rPr>
              <w:t>2050</w:t>
            </w:r>
          </w:p>
        </w:tc>
        <w:tc>
          <w:tcPr>
            <w:tcW w:w="1003" w:type="dxa"/>
            <w:tcBorders>
              <w:right w:val="single" w:color="000000" w:sz="12" w:space="0"/>
            </w:tcBorders>
            <w:vAlign w:val="top"/>
          </w:tcPr>
          <w:p w14:paraId="0E06AF7B">
            <w:pPr>
              <w:spacing w:before="160" w:line="186" w:lineRule="auto"/>
              <w:ind w:left="452"/>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0375A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4A6D2028">
            <w:pPr>
              <w:spacing w:before="161"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18</w:t>
            </w:r>
          </w:p>
        </w:tc>
        <w:tc>
          <w:tcPr>
            <w:tcW w:w="4444" w:type="dxa"/>
            <w:vAlign w:val="top"/>
          </w:tcPr>
          <w:p w14:paraId="394A907B">
            <w:pPr>
              <w:pStyle w:val="6"/>
              <w:spacing w:before="109" w:line="212" w:lineRule="auto"/>
              <w:ind w:left="1602"/>
            </w:pPr>
            <w:r>
              <w:rPr>
                <w:spacing w:val="-14"/>
              </w:rPr>
              <w:t>便携式</w:t>
            </w:r>
            <w:r>
              <w:rPr>
                <w:spacing w:val="-28"/>
              </w:rPr>
              <w:t xml:space="preserve"> </w:t>
            </w:r>
            <w:r>
              <w:rPr>
                <w:rFonts w:ascii="Times New Roman" w:hAnsi="Times New Roman" w:eastAsia="Times New Roman" w:cs="Times New Roman"/>
                <w:spacing w:val="-14"/>
              </w:rPr>
              <w:t>pH</w:t>
            </w:r>
            <w:r>
              <w:rPr>
                <w:rFonts w:ascii="Times New Roman" w:hAnsi="Times New Roman" w:eastAsia="Times New Roman" w:cs="Times New Roman"/>
                <w:spacing w:val="1"/>
              </w:rPr>
              <w:t xml:space="preserve">   </w:t>
            </w:r>
            <w:r>
              <w:rPr>
                <w:spacing w:val="-14"/>
              </w:rPr>
              <w:t>计</w:t>
            </w:r>
          </w:p>
        </w:tc>
        <w:tc>
          <w:tcPr>
            <w:tcW w:w="2181" w:type="dxa"/>
            <w:vAlign w:val="top"/>
          </w:tcPr>
          <w:p w14:paraId="7DBEC883">
            <w:pPr>
              <w:spacing w:before="161" w:line="186" w:lineRule="auto"/>
              <w:ind w:left="8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PHB-4</w:t>
            </w:r>
          </w:p>
        </w:tc>
        <w:tc>
          <w:tcPr>
            <w:tcW w:w="1003" w:type="dxa"/>
            <w:tcBorders>
              <w:right w:val="single" w:color="000000" w:sz="12" w:space="0"/>
            </w:tcBorders>
            <w:vAlign w:val="top"/>
          </w:tcPr>
          <w:p w14:paraId="5E03CE5D">
            <w:pPr>
              <w:spacing w:before="161" w:line="186" w:lineRule="auto"/>
              <w:ind w:left="452"/>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r>
      <w:tr w14:paraId="0FB5B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915" w:type="dxa"/>
            <w:tcBorders>
              <w:left w:val="single" w:color="000000" w:sz="12" w:space="0"/>
            </w:tcBorders>
            <w:vAlign w:val="top"/>
          </w:tcPr>
          <w:p w14:paraId="4498B35A">
            <w:pPr>
              <w:spacing w:before="162" w:line="186" w:lineRule="auto"/>
              <w:ind w:left="376"/>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19</w:t>
            </w:r>
          </w:p>
        </w:tc>
        <w:tc>
          <w:tcPr>
            <w:tcW w:w="4444" w:type="dxa"/>
            <w:vAlign w:val="top"/>
          </w:tcPr>
          <w:p w14:paraId="68C4A16C">
            <w:pPr>
              <w:pStyle w:val="6"/>
              <w:spacing w:before="116" w:line="205" w:lineRule="auto"/>
              <w:ind w:left="1549"/>
            </w:pPr>
            <w:r>
              <w:rPr>
                <w:spacing w:val="-15"/>
              </w:rPr>
              <w:t>电热鼓风干燥箱</w:t>
            </w:r>
          </w:p>
        </w:tc>
        <w:tc>
          <w:tcPr>
            <w:tcW w:w="2181" w:type="dxa"/>
            <w:vAlign w:val="top"/>
          </w:tcPr>
          <w:p w14:paraId="48EF689E">
            <w:pPr>
              <w:spacing w:before="162" w:line="186" w:lineRule="auto"/>
              <w:ind w:left="210"/>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GZX-9240MBE</w:t>
            </w:r>
          </w:p>
        </w:tc>
        <w:tc>
          <w:tcPr>
            <w:tcW w:w="1003" w:type="dxa"/>
            <w:tcBorders>
              <w:right w:val="single" w:color="000000" w:sz="12" w:space="0"/>
            </w:tcBorders>
            <w:vAlign w:val="top"/>
          </w:tcPr>
          <w:p w14:paraId="735D5B8C">
            <w:pPr>
              <w:spacing w:before="162"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42024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15" w:type="dxa"/>
            <w:tcBorders>
              <w:left w:val="single" w:color="000000" w:sz="12" w:space="0"/>
            </w:tcBorders>
            <w:vAlign w:val="top"/>
          </w:tcPr>
          <w:p w14:paraId="187DD41F">
            <w:pPr>
              <w:spacing w:before="164" w:line="185" w:lineRule="auto"/>
              <w:ind w:left="3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20</w:t>
            </w:r>
          </w:p>
        </w:tc>
        <w:tc>
          <w:tcPr>
            <w:tcW w:w="4444" w:type="dxa"/>
            <w:vAlign w:val="top"/>
          </w:tcPr>
          <w:p w14:paraId="3062A3C5">
            <w:pPr>
              <w:pStyle w:val="6"/>
              <w:spacing w:before="118" w:line="204" w:lineRule="auto"/>
              <w:ind w:left="1928"/>
            </w:pPr>
            <w:r>
              <w:rPr>
                <w:spacing w:val="-12"/>
              </w:rPr>
              <w:t>离心机</w:t>
            </w:r>
          </w:p>
        </w:tc>
        <w:tc>
          <w:tcPr>
            <w:tcW w:w="2181" w:type="dxa"/>
            <w:vAlign w:val="top"/>
          </w:tcPr>
          <w:p w14:paraId="60894280">
            <w:pPr>
              <w:spacing w:before="164" w:line="185" w:lineRule="auto"/>
              <w:ind w:left="877"/>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TD-6</w:t>
            </w:r>
          </w:p>
        </w:tc>
        <w:tc>
          <w:tcPr>
            <w:tcW w:w="1003" w:type="dxa"/>
            <w:tcBorders>
              <w:right w:val="single" w:color="000000" w:sz="12" w:space="0"/>
            </w:tcBorders>
            <w:vAlign w:val="top"/>
          </w:tcPr>
          <w:p w14:paraId="25833C02">
            <w:pPr>
              <w:spacing w:before="164" w:line="185"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r w14:paraId="727F0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15" w:type="dxa"/>
            <w:tcBorders>
              <w:left w:val="single" w:color="000000" w:sz="12" w:space="0"/>
              <w:bottom w:val="single" w:color="000000" w:sz="12" w:space="0"/>
            </w:tcBorders>
            <w:vAlign w:val="top"/>
          </w:tcPr>
          <w:p w14:paraId="421CADEA">
            <w:pPr>
              <w:spacing w:before="165" w:line="186" w:lineRule="auto"/>
              <w:ind w:left="356"/>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21</w:t>
            </w:r>
          </w:p>
        </w:tc>
        <w:tc>
          <w:tcPr>
            <w:tcW w:w="4444" w:type="dxa"/>
            <w:tcBorders>
              <w:bottom w:val="single" w:color="000000" w:sz="12" w:space="0"/>
            </w:tcBorders>
            <w:vAlign w:val="top"/>
          </w:tcPr>
          <w:p w14:paraId="5555C0B2">
            <w:pPr>
              <w:pStyle w:val="6"/>
              <w:spacing w:before="113" w:line="220" w:lineRule="auto"/>
              <w:ind w:left="1427"/>
            </w:pPr>
            <w:r>
              <w:rPr>
                <w:spacing w:val="-12"/>
              </w:rPr>
              <w:t>手持式气体检测仪</w:t>
            </w:r>
          </w:p>
        </w:tc>
        <w:tc>
          <w:tcPr>
            <w:tcW w:w="2181" w:type="dxa"/>
            <w:tcBorders>
              <w:bottom w:val="single" w:color="000000" w:sz="12" w:space="0"/>
            </w:tcBorders>
            <w:vAlign w:val="top"/>
          </w:tcPr>
          <w:p w14:paraId="76699439">
            <w:pPr>
              <w:spacing w:before="165" w:line="186" w:lineRule="auto"/>
              <w:ind w:left="631"/>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PGM-7800</w:t>
            </w:r>
          </w:p>
        </w:tc>
        <w:tc>
          <w:tcPr>
            <w:tcW w:w="1003" w:type="dxa"/>
            <w:tcBorders>
              <w:bottom w:val="single" w:color="000000" w:sz="12" w:space="0"/>
              <w:right w:val="single" w:color="000000" w:sz="12" w:space="0"/>
            </w:tcBorders>
            <w:vAlign w:val="top"/>
          </w:tcPr>
          <w:p w14:paraId="474F8940">
            <w:pPr>
              <w:spacing w:before="165" w:line="186" w:lineRule="auto"/>
              <w:ind w:left="472"/>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r>
    </w:tbl>
    <w:p w14:paraId="4BE8A4B1">
      <w:pPr>
        <w:rPr>
          <w:rFonts w:ascii="Arial"/>
          <w:sz w:val="21"/>
        </w:rPr>
      </w:pPr>
    </w:p>
    <w:sectPr>
      <w:footerReference r:id="rId52" w:type="default"/>
      <w:pgSz w:w="11907" w:h="16839"/>
      <w:pgMar w:top="1423" w:right="1414" w:bottom="1363" w:left="1785" w:header="0" w:footer="120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FB08">
    <w:pPr>
      <w:spacing w:line="181"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23"/>
        <w:sz w:val="28"/>
        <w:szCs w:val="28"/>
      </w:rPr>
      <w:t>-</w:t>
    </w:r>
    <w:r>
      <w:rPr>
        <w:rFonts w:ascii="Times New Roman" w:hAnsi="Times New Roman" w:eastAsia="Times New Roman" w:cs="Times New Roman"/>
        <w:spacing w:val="33"/>
        <w:w w:val="101"/>
        <w:sz w:val="28"/>
        <w:szCs w:val="28"/>
      </w:rPr>
      <w:t xml:space="preserve"> </w:t>
    </w:r>
    <w:r>
      <w:rPr>
        <w:rFonts w:ascii="Times New Roman" w:hAnsi="Times New Roman" w:eastAsia="Times New Roman" w:cs="Times New Roman"/>
        <w:spacing w:val="-22"/>
        <w:sz w:val="28"/>
        <w:szCs w:val="28"/>
      </w:rPr>
      <w:t>1</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12"/>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C3BB">
    <w:pPr>
      <w:spacing w:line="174" w:lineRule="auto"/>
      <w:ind w:left="413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C208">
    <w:pPr>
      <w:spacing w:line="174"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2912">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F6AC">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10D2B">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433A">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5679E">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4F10">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B4BF">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A5B8">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5955">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1408">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AE082">
    <w:pPr>
      <w:spacing w:line="174"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0B265">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ADD21">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5DB6">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85E9">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8D58">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450D">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223B">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B75E">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BD21">
    <w:pPr>
      <w:spacing w:line="174"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FDDA5">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942A">
    <w:pPr>
      <w:spacing w:line="174"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9EF87">
    <w:pPr>
      <w:spacing w:line="174" w:lineRule="auto"/>
      <w:ind w:left="686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D7EE">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B8F8F">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D039F">
    <w:pPr>
      <w:spacing w:line="174" w:lineRule="auto"/>
      <w:ind w:left="510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19C3E">
    <w:pPr>
      <w:spacing w:line="174" w:lineRule="auto"/>
      <w:ind w:left="471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1605">
    <w:pPr>
      <w:spacing w:line="174" w:lineRule="auto"/>
      <w:ind w:left="68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EF060">
    <w:pPr>
      <w:spacing w:line="174" w:lineRule="auto"/>
      <w:ind w:left="68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ADA2">
    <w:pPr>
      <w:spacing w:line="174" w:lineRule="auto"/>
      <w:ind w:left="689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40CD">
    <w:pPr>
      <w:spacing w:line="174" w:lineRule="auto"/>
      <w:ind w:left="41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6510B">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3261">
    <w:pPr>
      <w:spacing w:line="174"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BE88">
    <w:pPr>
      <w:spacing w:line="174"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D06B">
    <w:pPr>
      <w:spacing w:line="171" w:lineRule="auto"/>
      <w:ind w:left="4080"/>
      <w:rPr>
        <w:rFonts w:ascii="宋体" w:hAnsi="宋体" w:eastAsia="宋体" w:cs="宋体"/>
        <w:sz w:val="18"/>
        <w:szCs w:val="18"/>
      </w:rPr>
    </w:pPr>
    <w:r>
      <w:rPr>
        <w:rFonts w:ascii="宋体" w:hAnsi="宋体" w:eastAsia="宋体" w:cs="宋体"/>
        <w:spacing w:val="-1"/>
        <w:sz w:val="18"/>
        <w:szCs w:val="18"/>
      </w:rPr>
      <w:t>41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BF83F">
    <w:pPr>
      <w:spacing w:line="174" w:lineRule="auto"/>
      <w:ind w:left="43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7626">
    <w:pPr>
      <w:spacing w:line="174" w:lineRule="auto"/>
      <w:ind w:left="448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1E1BE">
    <w:pPr>
      <w:spacing w:line="174"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9B0D">
    <w:pPr>
      <w:spacing w:line="174"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C0FF">
    <w:pPr>
      <w:spacing w:line="174"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EE50">
    <w:pPr>
      <w:spacing w:line="174"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89EB">
    <w:pPr>
      <w:spacing w:line="174" w:lineRule="auto"/>
      <w:ind w:left="412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216A">
    <w:pPr>
      <w:spacing w:line="171"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0C6C1">
    <w:pPr>
      <w:spacing w:line="174" w:lineRule="auto"/>
      <w:ind w:left="4130"/>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B692">
    <w:pPr>
      <w:spacing w:line="171" w:lineRule="auto"/>
      <w:ind w:left="4129"/>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U4OWFkOTI0ZTEwOGEyMWU1YTk5NmM1NmZmYTc5MDcifQ=="/>
  </w:docVars>
  <w:rsids>
    <w:rsidRoot w:val="00000000"/>
    <w:rsid w:val="035D1B68"/>
    <w:rsid w:val="1CFF6E22"/>
    <w:rsid w:val="52CF1DBF"/>
    <w:rsid w:val="7F3026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6.png"/><Relationship Id="rId98" Type="http://schemas.openxmlformats.org/officeDocument/2006/relationships/image" Target="media/image45.png"/><Relationship Id="rId97" Type="http://schemas.openxmlformats.org/officeDocument/2006/relationships/image" Target="media/image44.png"/><Relationship Id="rId96" Type="http://schemas.openxmlformats.org/officeDocument/2006/relationships/image" Target="media/image43.png"/><Relationship Id="rId95" Type="http://schemas.openxmlformats.org/officeDocument/2006/relationships/image" Target="media/image42.png"/><Relationship Id="rId94" Type="http://schemas.openxmlformats.org/officeDocument/2006/relationships/image" Target="media/image41.png"/><Relationship Id="rId93" Type="http://schemas.openxmlformats.org/officeDocument/2006/relationships/image" Target="media/image40.png"/><Relationship Id="rId92" Type="http://schemas.openxmlformats.org/officeDocument/2006/relationships/image" Target="media/image39.png"/><Relationship Id="rId91" Type="http://schemas.openxmlformats.org/officeDocument/2006/relationships/image" Target="media/image38.png"/><Relationship Id="rId90" Type="http://schemas.openxmlformats.org/officeDocument/2006/relationships/image" Target="media/image37.png"/><Relationship Id="rId9" Type="http://schemas.openxmlformats.org/officeDocument/2006/relationships/footer" Target="footer5.xml"/><Relationship Id="rId89" Type="http://schemas.openxmlformats.org/officeDocument/2006/relationships/image" Target="media/image36.png"/><Relationship Id="rId88" Type="http://schemas.openxmlformats.org/officeDocument/2006/relationships/image" Target="media/image35.png"/><Relationship Id="rId87" Type="http://schemas.openxmlformats.org/officeDocument/2006/relationships/image" Target="media/image34.png"/><Relationship Id="rId86" Type="http://schemas.openxmlformats.org/officeDocument/2006/relationships/image" Target="media/image33.png"/><Relationship Id="rId85" Type="http://schemas.openxmlformats.org/officeDocument/2006/relationships/image" Target="media/image32.png"/><Relationship Id="rId84" Type="http://schemas.openxmlformats.org/officeDocument/2006/relationships/image" Target="media/image31.png"/><Relationship Id="rId83" Type="http://schemas.openxmlformats.org/officeDocument/2006/relationships/image" Target="media/image30.png"/><Relationship Id="rId82" Type="http://schemas.openxmlformats.org/officeDocument/2006/relationships/image" Target="media/image29.png"/><Relationship Id="rId81" Type="http://schemas.openxmlformats.org/officeDocument/2006/relationships/image" Target="media/image28.png"/><Relationship Id="rId80" Type="http://schemas.openxmlformats.org/officeDocument/2006/relationships/image" Target="media/image27.png"/><Relationship Id="rId8" Type="http://schemas.openxmlformats.org/officeDocument/2006/relationships/footer" Target="footer4.xml"/><Relationship Id="rId79" Type="http://schemas.openxmlformats.org/officeDocument/2006/relationships/image" Target="media/image26.png"/><Relationship Id="rId78" Type="http://schemas.openxmlformats.org/officeDocument/2006/relationships/image" Target="media/image25.png"/><Relationship Id="rId77" Type="http://schemas.openxmlformats.org/officeDocument/2006/relationships/image" Target="media/image24.png"/><Relationship Id="rId76" Type="http://schemas.openxmlformats.org/officeDocument/2006/relationships/image" Target="media/image23.png"/><Relationship Id="rId75" Type="http://schemas.openxmlformats.org/officeDocument/2006/relationships/image" Target="media/image22.png"/><Relationship Id="rId74" Type="http://schemas.openxmlformats.org/officeDocument/2006/relationships/image" Target="media/image21.png"/><Relationship Id="rId73" Type="http://schemas.openxmlformats.org/officeDocument/2006/relationships/image" Target="media/image20.png"/><Relationship Id="rId72" Type="http://schemas.openxmlformats.org/officeDocument/2006/relationships/image" Target="media/image19.jpeg"/><Relationship Id="rId71" Type="http://schemas.openxmlformats.org/officeDocument/2006/relationships/image" Target="media/image18.jpeg"/><Relationship Id="rId70" Type="http://schemas.openxmlformats.org/officeDocument/2006/relationships/image" Target="media/image17.png"/><Relationship Id="rId7" Type="http://schemas.openxmlformats.org/officeDocument/2006/relationships/footer" Target="footer3.xml"/><Relationship Id="rId69" Type="http://schemas.openxmlformats.org/officeDocument/2006/relationships/image" Target="media/image16.png"/><Relationship Id="rId68" Type="http://schemas.openxmlformats.org/officeDocument/2006/relationships/image" Target="media/image15.png"/><Relationship Id="rId67" Type="http://schemas.openxmlformats.org/officeDocument/2006/relationships/image" Target="media/image14.png"/><Relationship Id="rId66" Type="http://schemas.openxmlformats.org/officeDocument/2006/relationships/image" Target="media/image13.png"/><Relationship Id="rId65" Type="http://schemas.openxmlformats.org/officeDocument/2006/relationships/image" Target="media/image12.png"/><Relationship Id="rId64" Type="http://schemas.openxmlformats.org/officeDocument/2006/relationships/image" Target="media/image11.png"/><Relationship Id="rId63" Type="http://schemas.openxmlformats.org/officeDocument/2006/relationships/image" Target="media/image10.png"/><Relationship Id="rId62" Type="http://schemas.openxmlformats.org/officeDocument/2006/relationships/image" Target="media/image9.png"/><Relationship Id="rId61" Type="http://schemas.openxmlformats.org/officeDocument/2006/relationships/image" Target="media/image8.png"/><Relationship Id="rId60" Type="http://schemas.openxmlformats.org/officeDocument/2006/relationships/image" Target="media/image7.png"/><Relationship Id="rId6" Type="http://schemas.openxmlformats.org/officeDocument/2006/relationships/footer" Target="footer2.xml"/><Relationship Id="rId59" Type="http://schemas.openxmlformats.org/officeDocument/2006/relationships/image" Target="media/image6.png"/><Relationship Id="rId58" Type="http://schemas.openxmlformats.org/officeDocument/2006/relationships/image" Target="media/image5.png"/><Relationship Id="rId57" Type="http://schemas.openxmlformats.org/officeDocument/2006/relationships/image" Target="media/image4.png"/><Relationship Id="rId56" Type="http://schemas.openxmlformats.org/officeDocument/2006/relationships/image" Target="media/image3.png"/><Relationship Id="rId55" Type="http://schemas.openxmlformats.org/officeDocument/2006/relationships/image" Target="media/image2.png"/><Relationship Id="rId54" Type="http://schemas.openxmlformats.org/officeDocument/2006/relationships/image" Target="media/image1.png"/><Relationship Id="rId53" Type="http://schemas.openxmlformats.org/officeDocument/2006/relationships/theme" Target="theme/theme1.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9" Type="http://schemas.openxmlformats.org/officeDocument/2006/relationships/fontTable" Target="fontTable.xml"/><Relationship Id="rId108" Type="http://schemas.openxmlformats.org/officeDocument/2006/relationships/customXml" Target="../customXml/item1.xml"/><Relationship Id="rId107" Type="http://schemas.openxmlformats.org/officeDocument/2006/relationships/image" Target="media/image54.png"/><Relationship Id="rId106" Type="http://schemas.openxmlformats.org/officeDocument/2006/relationships/image" Target="media/image53.png"/><Relationship Id="rId105" Type="http://schemas.openxmlformats.org/officeDocument/2006/relationships/image" Target="media/image52.png"/><Relationship Id="rId104" Type="http://schemas.openxmlformats.org/officeDocument/2006/relationships/image" Target="media/image51.png"/><Relationship Id="rId103" Type="http://schemas.openxmlformats.org/officeDocument/2006/relationships/image" Target="media/image50.png"/><Relationship Id="rId102" Type="http://schemas.openxmlformats.org/officeDocument/2006/relationships/image" Target="media/image49.png"/><Relationship Id="rId101" Type="http://schemas.openxmlformats.org/officeDocument/2006/relationships/image" Target="media/image48.png"/><Relationship Id="rId100" Type="http://schemas.openxmlformats.org/officeDocument/2006/relationships/image" Target="media/image47.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6"/>
    <customShpInfo spid="_x0000_s1057"/>
    <customShpInfo spid="_x0000_s1055"/>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7"/>
    <customShpInfo spid="_x0000_s1088"/>
    <customShpInfo spid="_x0000_s1086"/>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3"/>
    <customShpInfo spid="_x0000_s1104"/>
    <customShpInfo spid="_x0000_s1102"/>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Words>756</Words>
  <Characters>829</Characters>
  <TotalTime>4</TotalTime>
  <ScaleCrop>false</ScaleCrop>
  <LinksUpToDate>false</LinksUpToDate>
  <CharactersWithSpaces>926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2025-10-24T17:31:00Z</dcterms:created>
  <dc:creator>vv</dc:creator>
  <cp:lastModifiedBy>WPS_1653925511</cp:lastModifiedBy>
  <dcterms:modified xsi:type="dcterms:W3CDTF">2025-11-06T08:01:34Z</dcterms:modified>
  <dc:title>九江市柴桑区人民政府文件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2025-10-24T17:32:40Z</vt:filetime>
  </property>
  <property fmtid="{D5CDD505-2E9C-101B-9397-08002B2CF9AE}" pid="4" name="KSOProductBuildVer">
    <vt:lpwstr>2052-12.1.0.23542</vt:lpwstr>
  </property>
  <property fmtid="{D5CDD505-2E9C-101B-9397-08002B2CF9AE}" pid="5" name="ICV">
    <vt:lpwstr>FBA6733CCC15452B8C688E96614D2B0B_13</vt:lpwstr>
  </property>
  <property fmtid="{D5CDD505-2E9C-101B-9397-08002B2CF9AE}" pid="6" name="KSOTemplateDocerSaveRecord">
    <vt:lpwstr>eyJoZGlkIjoiN2YzNjBkOTgyNWQ1YTMxYzM3MzMwNWFiODNmOWIzYWMiLCJ1c2VySWQiOiIxMzc5MzQ2Njg3In0=</vt:lpwstr>
  </property>
</Properties>
</file>