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4"/>
        <w:rPr>
          <w:sz w:val="48"/>
          <w:szCs w:val="48"/>
        </w:rPr>
      </w:pPr>
      <w:r>
        <w:rPr>
          <w:rFonts w:hint="eastAsia" w:cs="黑体"/>
          <w:kern w:val="2"/>
          <w:sz w:val="48"/>
          <w:szCs w:val="48"/>
          <w:lang w:val="en-US" w:eastAsia="zh-CN" w:bidi="ar-SA"/>
        </w:rPr>
        <w:tab/>
      </w:r>
      <w:bookmarkStart w:id="0" w:name="_Toc54539689"/>
      <w:bookmarkStart w:id="1" w:name="_Toc61423249"/>
      <w:bookmarkStart w:id="2" w:name="_Toc54537246"/>
      <w:r>
        <w:rPr>
          <w:rFonts w:hint="eastAsia" w:cs="黑体"/>
          <w:kern w:val="2"/>
          <w:sz w:val="48"/>
          <w:szCs w:val="48"/>
          <w:lang w:val="en-US" w:eastAsia="zh-CN" w:bidi="ar-SA"/>
        </w:rPr>
        <w:t xml:space="preserve"> </w:t>
      </w:r>
      <w:bookmarkEnd w:id="0"/>
      <w:bookmarkEnd w:id="1"/>
      <w:bookmarkEnd w:id="2"/>
      <w:bookmarkStart w:id="3" w:name="_Toc61423248"/>
      <w:r>
        <w:t>集体土地所有权</w:t>
      </w:r>
      <w:bookmarkStart w:id="4" w:name="_Toc448911493"/>
      <w:bookmarkStart w:id="5" w:name="_Toc451780683"/>
      <w:r>
        <w:t>首次登记</w:t>
      </w:r>
      <w:bookmarkEnd w:id="4"/>
      <w:bookmarkEnd w:id="5"/>
      <w:r>
        <w:rPr>
          <w:rFonts w:hint="eastAsia"/>
        </w:rPr>
        <w:t>（</w:t>
      </w:r>
      <w:r>
        <w:rPr>
          <w:rFonts w:hint="eastAsia"/>
          <w:lang w:val="en-US" w:eastAsia="zh-CN"/>
        </w:rPr>
        <w:t>二</w:t>
      </w:r>
      <w:r>
        <w:rPr>
          <w:rFonts w:hint="eastAsia"/>
        </w:rPr>
        <w:t>）</w:t>
      </w:r>
      <w:bookmarkEnd w:id="3"/>
    </w:p>
    <w:p>
      <w:pPr>
        <w:spacing w:line="480" w:lineRule="exact"/>
        <w:ind w:firstLine="560" w:firstLineChars="200"/>
        <w:jc w:val="center"/>
        <w:rPr>
          <w:rFonts w:hint="eastAsia" w:ascii="仿宋" w:hAnsi="仿宋" w:eastAsia="仿宋" w:cs="Times New Roman"/>
          <w:sz w:val="28"/>
          <w:szCs w:val="28"/>
          <w:lang w:val="en-US" w:eastAsia="zh-CN"/>
        </w:rPr>
      </w:pPr>
    </w:p>
    <w:p>
      <w:pPr>
        <w:tabs>
          <w:tab w:val="left" w:pos="1393"/>
        </w:tabs>
        <w:jc w:val="center"/>
        <w:rPr>
          <w:rFonts w:hint="eastAsia"/>
          <w:sz w:val="24"/>
          <w:szCs w:val="24"/>
          <w:lang w:val="en-US" w:eastAsia="zh-CN"/>
        </w:rPr>
      </w:pPr>
      <w:r>
        <w:rPr>
          <w:rFonts w:hint="eastAsia"/>
          <w:sz w:val="24"/>
          <w:szCs w:val="24"/>
          <w:lang w:val="en-US" w:eastAsia="zh-CN"/>
        </w:rPr>
        <w:t>承办单位：九江市不动产登记中心柴桑区分中心窗口</w:t>
      </w:r>
    </w:p>
    <w:p>
      <w:pPr>
        <w:jc w:val="center"/>
        <w:rPr>
          <w:rFonts w:hint="eastAsia" w:cs="黑体"/>
          <w:kern w:val="2"/>
          <w:sz w:val="21"/>
          <w:szCs w:val="24"/>
          <w:lang w:val="en-US" w:eastAsia="zh-CN" w:bidi="ar-SA"/>
        </w:rPr>
      </w:pPr>
      <w:r>
        <w:rPr>
          <w:rFonts w:hint="eastAsia" w:cs="黑体"/>
          <w:kern w:val="2"/>
          <w:sz w:val="21"/>
          <w:szCs w:val="24"/>
          <w:lang w:val="en-US" w:eastAsia="zh-CN" w:bidi="ar-SA"/>
        </w:rPr>
        <w:t xml:space="preserve"> </w:t>
      </w: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eastAsia" w:cs="黑体"/>
          <w:kern w:val="2"/>
          <w:sz w:val="21"/>
          <w:szCs w:val="24"/>
          <w:lang w:val="en-US" w:eastAsia="zh-CN" w:bidi="ar-SA"/>
        </w:rPr>
      </w:pPr>
    </w:p>
    <w:p>
      <w:pPr>
        <w:jc w:val="center"/>
        <w:rPr>
          <w:rFonts w:hint="default" w:cs="黑体"/>
          <w:kern w:val="2"/>
          <w:sz w:val="21"/>
          <w:szCs w:val="24"/>
          <w:lang w:val="en-US" w:eastAsia="zh-CN" w:bidi="ar-SA"/>
        </w:rPr>
      </w:pP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办</w:t>
      </w: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事</w:t>
      </w:r>
    </w:p>
    <w:p>
      <w:pPr>
        <w:tabs>
          <w:tab w:val="left" w:pos="3523"/>
        </w:tabs>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指</w:t>
      </w:r>
    </w:p>
    <w:p>
      <w:pPr>
        <w:tabs>
          <w:tab w:val="left" w:pos="3523"/>
        </w:tabs>
        <w:jc w:val="center"/>
        <w:rPr>
          <w:rFonts w:hint="eastAsia" w:ascii="黑体" w:hAnsi="黑体" w:eastAsia="黑体" w:cs="黑体"/>
          <w:sz w:val="72"/>
          <w:szCs w:val="72"/>
          <w:lang w:val="en-US" w:eastAsia="zh-CN"/>
        </w:rPr>
      </w:pPr>
      <w:r>
        <w:rPr>
          <w:rFonts w:hint="eastAsia" w:ascii="黑体" w:hAnsi="黑体" w:eastAsia="黑体" w:cs="黑体"/>
          <w:sz w:val="84"/>
          <w:szCs w:val="84"/>
          <w:lang w:val="en-US" w:eastAsia="zh-CN"/>
        </w:rPr>
        <w:t>南</w:t>
      </w:r>
    </w:p>
    <w:p>
      <w:pPr>
        <w:tabs>
          <w:tab w:val="left" w:pos="1378"/>
        </w:tabs>
        <w:rPr>
          <w:rFonts w:hint="default"/>
          <w:sz w:val="24"/>
          <w:szCs w:val="24"/>
          <w:lang w:val="en-US" w:eastAsia="zh-CN"/>
        </w:rPr>
      </w:pPr>
    </w:p>
    <w:p>
      <w:pPr>
        <w:tabs>
          <w:tab w:val="left" w:pos="1393"/>
        </w:tabs>
        <w:jc w:val="left"/>
        <w:rPr>
          <w:rFonts w:hint="eastAsia"/>
          <w:sz w:val="24"/>
          <w:szCs w:val="24"/>
          <w:lang w:val="en-US" w:eastAsia="zh-CN"/>
        </w:rPr>
      </w:pPr>
      <w:r>
        <w:rPr>
          <w:rFonts w:hint="eastAsia"/>
          <w:sz w:val="24"/>
          <w:szCs w:val="24"/>
          <w:lang w:val="en-US" w:eastAsia="zh-CN"/>
        </w:rPr>
        <w:tab/>
      </w: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left"/>
        <w:rPr>
          <w:rFonts w:hint="eastAsia"/>
          <w:sz w:val="24"/>
          <w:szCs w:val="24"/>
          <w:lang w:val="en-US" w:eastAsia="zh-CN"/>
        </w:rPr>
      </w:pPr>
    </w:p>
    <w:p>
      <w:pPr>
        <w:tabs>
          <w:tab w:val="left" w:pos="1393"/>
        </w:tabs>
        <w:jc w:val="center"/>
        <w:rPr>
          <w:rFonts w:hint="eastAsia" w:ascii="Calibri" w:hAnsi="Calibri" w:eastAsia="宋体" w:cs="黑体"/>
          <w:kern w:val="2"/>
          <w:sz w:val="21"/>
          <w:szCs w:val="24"/>
          <w:lang w:val="en-US" w:eastAsia="zh-CN" w:bidi="ar-SA"/>
        </w:rPr>
      </w:pPr>
    </w:p>
    <w:p>
      <w:pPr>
        <w:keepNext w:val="0"/>
        <w:keepLines w:val="0"/>
        <w:pageBreakBefore w:val="0"/>
        <w:kinsoku/>
        <w:wordWrap/>
        <w:overflowPunct/>
        <w:topLinePunct w:val="0"/>
        <w:bidi w:val="0"/>
        <w:adjustRightInd/>
        <w:snapToGrid/>
        <w:spacing w:line="480" w:lineRule="exact"/>
        <w:ind w:firstLine="600" w:firstLineChars="200"/>
        <w:jc w:val="center"/>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tabs>
          <w:tab w:val="left" w:pos="1393"/>
        </w:tabs>
        <w:jc w:val="center"/>
        <w:rPr>
          <w:rFonts w:hint="eastAsia" w:ascii="黑体" w:hAnsi="黑体" w:eastAsia="黑体" w:cs="黑体"/>
          <w:sz w:val="24"/>
          <w:szCs w:val="24"/>
          <w:lang w:val="en-US" w:eastAsia="zh-CN"/>
        </w:rPr>
      </w:pPr>
    </w:p>
    <w:p>
      <w:pPr>
        <w:tabs>
          <w:tab w:val="left" w:pos="2113"/>
        </w:tabs>
        <w:rPr>
          <w:rFonts w:hint="default" w:ascii="Calibri" w:hAnsi="Calibri" w:eastAsia="宋体" w:cs="黑体"/>
          <w:kern w:val="2"/>
          <w:sz w:val="21"/>
          <w:szCs w:val="24"/>
          <w:lang w:val="en-US" w:eastAsia="zh-CN" w:bidi="ar-SA"/>
        </w:rPr>
      </w:pPr>
      <w:bookmarkStart w:id="6" w:name="_GoBack"/>
      <w:bookmarkEnd w:id="6"/>
    </w:p>
    <w:p>
      <w:pPr>
        <w:tabs>
          <w:tab w:val="left" w:pos="1243"/>
        </w:tabs>
        <w:jc w:val="left"/>
        <w:rPr>
          <w:rFonts w:hint="eastAsia"/>
          <w:lang w:val="en-US" w:eastAsia="zh-CN"/>
        </w:rPr>
      </w:pPr>
    </w:p>
    <w:p>
      <w:pPr>
        <w:tabs>
          <w:tab w:val="left" w:pos="1243"/>
        </w:tabs>
        <w:jc w:val="center"/>
        <w:rPr>
          <w:rFonts w:hint="eastAsia" w:ascii="Calibri Light" w:hAnsi="Calibri Light" w:eastAsia="宋体" w:cs="黑体"/>
          <w:b/>
          <w:bCs/>
          <w:kern w:val="2"/>
          <w:sz w:val="44"/>
          <w:szCs w:val="32"/>
          <w:lang w:val="en-US" w:eastAsia="zh-CN" w:bidi="ar-SA"/>
        </w:rPr>
      </w:pPr>
      <w:r>
        <w:rPr>
          <w:rFonts w:hint="eastAsia" w:ascii="Calibri Light" w:hAnsi="Calibri Light" w:eastAsia="宋体" w:cs="黑体"/>
          <w:b/>
          <w:bCs/>
          <w:kern w:val="2"/>
          <w:sz w:val="44"/>
          <w:szCs w:val="32"/>
          <w:lang w:val="en-US" w:eastAsia="zh-CN" w:bidi="ar-SA"/>
        </w:rPr>
        <w:t>集体土地所有权变更登记办</w:t>
      </w:r>
      <w:r>
        <w:rPr>
          <w:rFonts w:hint="eastAsia" w:ascii="Calibri Light" w:hAnsi="Calibri Light" w:cs="黑体"/>
          <w:b/>
          <w:bCs/>
          <w:kern w:val="2"/>
          <w:sz w:val="44"/>
          <w:szCs w:val="32"/>
          <w:lang w:val="en-US" w:eastAsia="zh-CN" w:bidi="ar-SA"/>
        </w:rPr>
        <w:t>事</w:t>
      </w:r>
      <w:r>
        <w:rPr>
          <w:rFonts w:hint="eastAsia" w:ascii="Calibri Light" w:hAnsi="Calibri Light" w:eastAsia="宋体" w:cs="黑体"/>
          <w:b/>
          <w:bCs/>
          <w:kern w:val="2"/>
          <w:sz w:val="44"/>
          <w:szCs w:val="32"/>
          <w:lang w:val="en-US" w:eastAsia="zh-CN" w:bidi="ar-SA"/>
        </w:rPr>
        <w:t>指南</w:t>
      </w:r>
    </w:p>
    <w:p>
      <w:pPr>
        <w:tabs>
          <w:tab w:val="left" w:pos="1243"/>
        </w:tabs>
        <w:jc w:val="center"/>
        <w:rPr>
          <w:rFonts w:hint="eastAsia"/>
          <w:lang w:val="en-US" w:eastAsia="zh-CN"/>
        </w:rPr>
      </w:pPr>
    </w:p>
    <w:p>
      <w:pPr>
        <w:tabs>
          <w:tab w:val="left" w:pos="1243"/>
        </w:tabs>
        <w:jc w:val="left"/>
        <w:rPr>
          <w:rFonts w:hint="eastAsia"/>
          <w:lang w:val="en-US" w:eastAsia="zh-CN"/>
        </w:rPr>
      </w:pPr>
    </w:p>
    <w:p>
      <w:pPr>
        <w:tabs>
          <w:tab w:val="left" w:pos="1243"/>
        </w:tabs>
        <w:bidi w:val="0"/>
        <w:ind w:firstLine="600" w:firstLineChars="200"/>
        <w:jc w:val="left"/>
        <w:rPr>
          <w:rFonts w:hint="eastAsia" w:ascii="黑体" w:hAnsi="黑体" w:eastAsia="黑体" w:cs="黑体"/>
          <w:kern w:val="2"/>
          <w:sz w:val="30"/>
          <w:szCs w:val="30"/>
          <w:lang w:val="en-US" w:eastAsia="zh-CN" w:bidi="ar-SA"/>
        </w:rPr>
      </w:pPr>
      <w:r>
        <w:rPr>
          <w:rFonts w:hint="eastAsia" w:ascii="黑体" w:hAnsi="黑体" w:eastAsia="黑体" w:cs="黑体"/>
          <w:sz w:val="30"/>
          <w:szCs w:val="30"/>
          <w:lang w:val="en-US" w:eastAsia="zh-CN"/>
        </w:rPr>
        <w:t>一、办理事项</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 xml:space="preserve">已经登记的集体土地所有权，因下列情形发生变更的，当事人可以申请变更登记。  </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1.农民集体名称发生变化的；</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2.土地坐落发生变化的；</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3.土地面积、界址状况发生变化的，但涉及不同农村集体之间互换、调整土地导致面积发生变化的除外；</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4.人民政府作出部分土地征收决定的，对未征收土地部分，可依据征收决定书和嘱托文件办理变更登记；</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5.法律、行政法规规定的其他情形。</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二、办理依据</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《民法典》《不动产登记暂行条例》《不动产登记暂行条例实施细则》。</w:t>
      </w:r>
    </w:p>
    <w:p>
      <w:pPr>
        <w:numPr>
          <w:ilvl w:val="0"/>
          <w:numId w:val="0"/>
        </w:numPr>
        <w:bidi w:val="0"/>
        <w:ind w:firstLine="600" w:firstLineChars="200"/>
        <w:jc w:val="lef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三、申报材料</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eastAsia="zh-CN"/>
        </w:rPr>
        <w:t>.</w:t>
      </w:r>
      <w:r>
        <w:rPr>
          <w:rFonts w:hint="eastAsia" w:ascii="仿宋" w:hAnsi="仿宋" w:eastAsia="仿宋"/>
          <w:sz w:val="30"/>
          <w:szCs w:val="30"/>
        </w:rPr>
        <w:t>不动产登记申请书（原件）；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eastAsia="zh-CN"/>
        </w:rPr>
        <w:t>.</w:t>
      </w:r>
      <w:r>
        <w:rPr>
          <w:rFonts w:hint="eastAsia" w:ascii="仿宋" w:hAnsi="仿宋" w:eastAsia="仿宋"/>
          <w:sz w:val="30"/>
          <w:szCs w:val="30"/>
        </w:rPr>
        <w:t>申请人身份证明（核对原件）；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（1）有农村集体经济组织的提交农村集体经济组织材料及法定代表人身份材料；</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（2）无农村集体经济组织的，按以下提供：</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①属村小组农民集体所有的提交经村委会盖章确认的村小组负责人身份材料（核对原件）；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②属村农民集体所有的提交村民委员会法定代表人身份材料（核对原件）；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③属乡镇农民集体所有的提交乡镇政府法定代表人材料（核对原件）。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w:t>
      </w:r>
      <w:r>
        <w:rPr>
          <w:rFonts w:hint="eastAsia" w:ascii="仿宋" w:hAnsi="仿宋" w:eastAsia="仿宋"/>
          <w:sz w:val="30"/>
          <w:szCs w:val="30"/>
        </w:rPr>
        <w:t>不动产权属证书（原件）；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eastAsia="zh-CN"/>
        </w:rPr>
        <w:t>.</w:t>
      </w:r>
      <w:r>
        <w:rPr>
          <w:rFonts w:hint="eastAsia" w:ascii="仿宋" w:hAnsi="仿宋" w:eastAsia="仿宋"/>
          <w:sz w:val="30"/>
          <w:szCs w:val="30"/>
        </w:rPr>
        <w:t>集体土地所有权变更的材料（原件）；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（1）农民集体名称变更的，须提交相关人民政府关于名称变更的批复；</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（2）土地坐落变更的，提交有权机关出具的相关材料；</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（3）因自然灾害导致部分集体土地灭失的，提交土地灭失的材料；</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（4）其他面积变更情形的，提交有权机关出具的批准文件，或证实面积发生变化的材料；</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（5）属部分征收为国有土地的，提交有批准权的人民政府的征收决定书或土地主管部门的相关文件。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5</w:t>
      </w:r>
      <w:r>
        <w:rPr>
          <w:rFonts w:hint="eastAsia" w:ascii="仿宋" w:hAnsi="仿宋" w:eastAsia="仿宋"/>
          <w:sz w:val="30"/>
          <w:szCs w:val="30"/>
          <w:lang w:eastAsia="zh-CN"/>
        </w:rPr>
        <w:t>.</w:t>
      </w:r>
      <w:r>
        <w:rPr>
          <w:rFonts w:hint="eastAsia" w:ascii="仿宋" w:hAnsi="仿宋" w:eastAsia="仿宋"/>
          <w:sz w:val="30"/>
          <w:szCs w:val="30"/>
        </w:rPr>
        <w:t>不动产权籍调查表、宗地图以及宗地界址点坐标（原件）；</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涉及土地面积、界址状况变更或变化的，提交登记机构或不动产权籍管理部门审核通过的权籍调查表、宗地图、宗地界址点坐标（大地2000坐标系）等。</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6</w:t>
      </w:r>
      <w:r>
        <w:rPr>
          <w:rFonts w:hint="eastAsia" w:ascii="仿宋" w:hAnsi="仿宋" w:eastAsia="仿宋"/>
          <w:sz w:val="30"/>
          <w:szCs w:val="30"/>
          <w:lang w:eastAsia="zh-CN"/>
        </w:rPr>
        <w:t>.</w:t>
      </w:r>
      <w:r>
        <w:rPr>
          <w:rFonts w:hint="eastAsia" w:ascii="仿宋" w:hAnsi="仿宋" w:eastAsia="仿宋"/>
          <w:sz w:val="30"/>
          <w:szCs w:val="30"/>
        </w:rPr>
        <w:t>其他材料。</w:t>
      </w:r>
    </w:p>
    <w:p>
      <w:pPr>
        <w:tabs>
          <w:tab w:val="left" w:pos="1273"/>
        </w:tabs>
        <w:bidi w:val="0"/>
        <w:ind w:firstLine="600" w:firstLineChars="200"/>
        <w:jc w:val="lef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四、办理流程</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rPr>
        <w:t>申请受理—审核登簿缮证</w:t>
      </w:r>
      <w:r>
        <w:rPr>
          <w:rFonts w:hint="eastAsia" w:ascii="仿宋" w:hAnsi="仿宋" w:eastAsia="仿宋"/>
          <w:sz w:val="30"/>
          <w:szCs w:val="30"/>
          <w:lang w:eastAsia="zh-CN"/>
        </w:rPr>
        <w:t>。</w:t>
      </w:r>
    </w:p>
    <w:p>
      <w:pPr>
        <w:bidi w:val="0"/>
        <w:ind w:firstLine="600" w:firstLineChars="200"/>
        <w:jc w:val="left"/>
        <w:rPr>
          <w:rFonts w:hint="eastAsia" w:ascii="黑体" w:hAnsi="黑体" w:eastAsia="黑体" w:cs="黑体"/>
          <w:sz w:val="30"/>
          <w:szCs w:val="30"/>
          <w:lang w:val="en-US" w:eastAsia="zh-CN"/>
        </w:rPr>
      </w:pPr>
      <w:r>
        <w:rPr>
          <w:rFonts w:hint="eastAsia" w:ascii="黑体" w:hAnsi="黑体" w:eastAsia="黑体" w:cs="黑体"/>
          <w:kern w:val="2"/>
          <w:sz w:val="30"/>
          <w:szCs w:val="30"/>
          <w:lang w:val="en-US" w:eastAsia="zh-CN" w:bidi="ar-SA"/>
        </w:rPr>
        <w:t>五</w:t>
      </w:r>
      <w:r>
        <w:rPr>
          <w:rFonts w:hint="eastAsia" w:ascii="黑体" w:hAnsi="黑体" w:eastAsia="黑体" w:cs="黑体"/>
          <w:sz w:val="30"/>
          <w:szCs w:val="30"/>
          <w:lang w:val="en-US" w:eastAsia="zh-CN"/>
        </w:rPr>
        <w:t>、收费标准</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rPr>
      </w:pPr>
      <w:r>
        <w:rPr>
          <w:rFonts w:hint="eastAsia" w:ascii="仿宋" w:hAnsi="仿宋" w:eastAsia="仿宋"/>
          <w:sz w:val="30"/>
          <w:szCs w:val="30"/>
          <w:lang w:eastAsia="zh-CN"/>
        </w:rPr>
        <w:t>免收登记费。</w:t>
      </w:r>
    </w:p>
    <w:p>
      <w:pPr>
        <w:bidi w:val="0"/>
        <w:ind w:firstLine="600" w:firstLineChars="200"/>
        <w:jc w:val="lef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六、办事时限</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sz w:val="30"/>
          <w:szCs w:val="30"/>
          <w:lang w:val="en-US" w:eastAsia="zh-CN"/>
        </w:rPr>
      </w:pPr>
      <w:r>
        <w:rPr>
          <w:rFonts w:hint="eastAsia" w:ascii="仿宋" w:hAnsi="仿宋" w:eastAsia="仿宋"/>
          <w:sz w:val="30"/>
          <w:szCs w:val="30"/>
          <w:lang w:eastAsia="zh-CN"/>
        </w:rPr>
        <w:t>自受理登记申请之日起</w:t>
      </w:r>
      <w:r>
        <w:rPr>
          <w:rFonts w:hint="eastAsia" w:ascii="仿宋" w:hAnsi="仿宋" w:eastAsia="仿宋"/>
          <w:sz w:val="30"/>
          <w:szCs w:val="30"/>
          <w:lang w:val="en-US" w:eastAsia="zh-CN"/>
        </w:rPr>
        <w:t>1</w:t>
      </w:r>
      <w:r>
        <w:rPr>
          <w:rFonts w:hint="eastAsia" w:ascii="仿宋" w:hAnsi="仿宋" w:eastAsia="仿宋"/>
          <w:sz w:val="30"/>
          <w:szCs w:val="30"/>
          <w:lang w:eastAsia="zh-CN"/>
        </w:rPr>
        <w:t>个工作日内办结，如有特殊情况，承诺时限为法定时限（如需公告，公告时间不计入承诺时限）。</w:t>
      </w:r>
    </w:p>
    <w:p>
      <w:pPr>
        <w:pStyle w:val="9"/>
        <w:spacing w:line="480" w:lineRule="exact"/>
        <w:ind w:firstLine="560"/>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七、办公时间</w:t>
      </w:r>
    </w:p>
    <w:p>
      <w:pPr>
        <w:pStyle w:val="9"/>
        <w:spacing w:line="480" w:lineRule="exact"/>
        <w:rPr>
          <w:rFonts w:hint="default" w:ascii="仿宋" w:hAnsi="仿宋" w:eastAsia="仿宋" w:cs="黑体"/>
          <w:kern w:val="2"/>
          <w:sz w:val="30"/>
          <w:szCs w:val="30"/>
          <w:lang w:val="en-US" w:eastAsia="zh-CN" w:bidi="ar-SA"/>
        </w:rPr>
      </w:pPr>
      <w:r>
        <w:rPr>
          <w:rFonts w:hint="eastAsia" w:ascii="仿宋" w:hAnsi="仿宋" w:eastAsia="仿宋" w:cs="黑体"/>
          <w:kern w:val="2"/>
          <w:sz w:val="30"/>
          <w:szCs w:val="30"/>
          <w:lang w:val="en-US" w:eastAsia="zh-CN" w:bidi="ar-SA"/>
        </w:rPr>
        <w:t>09：00-17:00（节假日正常办理登记业务）。</w:t>
      </w:r>
    </w:p>
    <w:p>
      <w:pPr>
        <w:ind w:firstLine="600" w:firstLineChars="200"/>
        <w:jc w:val="left"/>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八、办理机构及地点</w:t>
      </w:r>
    </w:p>
    <w:p>
      <w:pPr>
        <w:keepNext w:val="0"/>
        <w:keepLines w:val="0"/>
        <w:pageBreakBefore w:val="0"/>
        <w:kinsoku/>
        <w:wordWrap/>
        <w:overflowPunct/>
        <w:topLinePunct w:val="0"/>
        <w:bidi w:val="0"/>
        <w:adjustRightInd/>
        <w:snapToGrid/>
        <w:spacing w:line="480" w:lineRule="exact"/>
        <w:ind w:firstLine="602" w:firstLineChars="200"/>
        <w:textAlignment w:val="auto"/>
        <w:rPr>
          <w:rFonts w:hint="eastAsia" w:ascii="仿宋" w:hAnsi="仿宋" w:eastAsia="仿宋" w:cs="黑体"/>
          <w:b/>
          <w:bCs/>
          <w:kern w:val="2"/>
          <w:sz w:val="30"/>
          <w:szCs w:val="30"/>
          <w:lang w:val="en-US" w:eastAsia="zh-CN" w:bidi="ar-SA"/>
        </w:rPr>
      </w:pPr>
      <w:r>
        <w:rPr>
          <w:rFonts w:hint="eastAsia" w:ascii="仿宋" w:hAnsi="仿宋" w:eastAsia="仿宋" w:cs="黑体"/>
          <w:b/>
          <w:bCs/>
          <w:kern w:val="2"/>
          <w:sz w:val="30"/>
          <w:szCs w:val="30"/>
          <w:lang w:val="en-US" w:eastAsia="zh-CN" w:bidi="ar-SA"/>
        </w:rPr>
        <w:t>（一）窗口办理地址</w:t>
      </w:r>
    </w:p>
    <w:p>
      <w:pPr>
        <w:keepNext w:val="0"/>
        <w:keepLines w:val="0"/>
        <w:pageBreakBefore w:val="0"/>
        <w:kinsoku/>
        <w:wordWrap/>
        <w:overflowPunct/>
        <w:topLinePunct w:val="0"/>
        <w:bidi w:val="0"/>
        <w:adjustRightInd/>
        <w:snapToGrid/>
        <w:spacing w:line="480" w:lineRule="exact"/>
        <w:ind w:firstLine="600" w:firstLineChars="200"/>
        <w:textAlignment w:val="auto"/>
        <w:rPr>
          <w:rFonts w:hint="eastAsia" w:ascii="仿宋" w:hAnsi="仿宋" w:eastAsia="仿宋"/>
          <w:b w:val="0"/>
          <w:bCs w:val="0"/>
          <w:sz w:val="30"/>
          <w:szCs w:val="30"/>
          <w:lang w:eastAsia="zh-CN"/>
        </w:rPr>
      </w:pPr>
      <w:r>
        <w:rPr>
          <w:rFonts w:hint="eastAsia" w:ascii="仿宋" w:hAnsi="仿宋" w:eastAsia="仿宋"/>
          <w:b w:val="0"/>
          <w:bCs w:val="0"/>
          <w:sz w:val="30"/>
          <w:szCs w:val="30"/>
          <w:lang w:eastAsia="zh-CN"/>
        </w:rPr>
        <w:t>九江市柴桑区行政审批局一楼不动产登记大厅窗口（柴桑区渊明大道6号）。</w:t>
      </w:r>
    </w:p>
    <w:p>
      <w:pPr>
        <w:keepNext w:val="0"/>
        <w:keepLines w:val="0"/>
        <w:pageBreakBefore w:val="0"/>
        <w:kinsoku/>
        <w:wordWrap/>
        <w:overflowPunct/>
        <w:topLinePunct w:val="0"/>
        <w:bidi w:val="0"/>
        <w:adjustRightInd/>
        <w:snapToGrid/>
        <w:spacing w:line="480" w:lineRule="exact"/>
        <w:ind w:firstLine="602" w:firstLineChars="200"/>
        <w:textAlignment w:val="auto"/>
        <w:rPr>
          <w:rFonts w:hint="eastAsia" w:ascii="仿宋" w:hAnsi="仿宋" w:eastAsia="仿宋"/>
          <w:b/>
          <w:bCs/>
          <w:sz w:val="30"/>
          <w:szCs w:val="30"/>
          <w:lang w:eastAsia="zh-CN"/>
        </w:rPr>
      </w:pPr>
      <w:r>
        <w:rPr>
          <w:rFonts w:hint="eastAsia" w:ascii="仿宋" w:hAnsi="仿宋" w:eastAsia="仿宋"/>
          <w:b/>
          <w:bCs/>
          <w:sz w:val="30"/>
          <w:szCs w:val="30"/>
          <w:lang w:eastAsia="zh-CN"/>
        </w:rPr>
        <w:t>（二）网上办理网址</w:t>
      </w:r>
    </w:p>
    <w:p>
      <w:pPr>
        <w:tabs>
          <w:tab w:val="left" w:pos="1243"/>
        </w:tabs>
        <w:ind w:firstLine="600" w:firstLineChars="200"/>
        <w:jc w:val="left"/>
        <w:rPr>
          <w:rFonts w:hint="eastAsia" w:ascii="仿宋" w:hAnsi="仿宋" w:eastAsia="仿宋"/>
          <w:sz w:val="30"/>
          <w:szCs w:val="30"/>
          <w:lang w:eastAsia="zh-CN"/>
        </w:rPr>
      </w:pPr>
      <w:r>
        <w:rPr>
          <w:rFonts w:hint="eastAsia" w:ascii="仿宋" w:hAnsi="仿宋" w:eastAsia="仿宋"/>
          <w:sz w:val="30"/>
          <w:szCs w:val="30"/>
          <w:lang w:eastAsia="zh-CN"/>
        </w:rPr>
        <w:fldChar w:fldCharType="begin"/>
      </w:r>
      <w:r>
        <w:rPr>
          <w:rFonts w:hint="eastAsia" w:ascii="仿宋" w:hAnsi="仿宋" w:eastAsia="仿宋"/>
          <w:sz w:val="30"/>
          <w:szCs w:val="30"/>
          <w:lang w:eastAsia="zh-CN"/>
        </w:rPr>
        <w:instrText xml:space="preserve"> HYPERLINK "http://bdcdj.jiujiang.gov.cn/" </w:instrText>
      </w:r>
      <w:r>
        <w:rPr>
          <w:rFonts w:hint="eastAsia" w:ascii="仿宋" w:hAnsi="仿宋" w:eastAsia="仿宋"/>
          <w:sz w:val="30"/>
          <w:szCs w:val="30"/>
          <w:lang w:eastAsia="zh-CN"/>
        </w:rPr>
        <w:fldChar w:fldCharType="separate"/>
      </w:r>
      <w:r>
        <w:rPr>
          <w:rFonts w:hint="eastAsia" w:ascii="仿宋" w:hAnsi="仿宋" w:eastAsia="仿宋"/>
          <w:sz w:val="30"/>
          <w:szCs w:val="30"/>
          <w:lang w:eastAsia="zh-CN"/>
        </w:rPr>
        <w:t>http://bdcdj.jiujiang.gov.cn/</w:t>
      </w:r>
      <w:r>
        <w:rPr>
          <w:rFonts w:hint="eastAsia" w:ascii="仿宋" w:hAnsi="仿宋" w:eastAsia="仿宋"/>
          <w:sz w:val="30"/>
          <w:szCs w:val="30"/>
          <w:lang w:eastAsia="zh-CN"/>
        </w:rPr>
        <w:fldChar w:fldCharType="end"/>
      </w:r>
      <w:r>
        <w:rPr>
          <w:rFonts w:hint="eastAsia" w:ascii="仿宋" w:hAnsi="仿宋" w:eastAsia="仿宋"/>
          <w:sz w:val="30"/>
          <w:szCs w:val="30"/>
          <w:lang w:eastAsia="zh-CN"/>
        </w:rPr>
        <w:t>（申请人网上申请，不动产登记机构线上审核并办结，实现一次不跑）。</w:t>
      </w:r>
    </w:p>
    <w:p>
      <w:pPr>
        <w:keepNext w:val="0"/>
        <w:keepLines w:val="0"/>
        <w:pageBreakBefore w:val="0"/>
        <w:kinsoku/>
        <w:wordWrap/>
        <w:overflowPunct/>
        <w:topLinePunct w:val="0"/>
        <w:bidi w:val="0"/>
        <w:adjustRightInd/>
        <w:snapToGrid/>
        <w:spacing w:line="52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九、联系方式</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咨询电话：18172922353</w:t>
      </w:r>
    </w:p>
    <w:p>
      <w:pPr>
        <w:pStyle w:val="9"/>
        <w:keepNext w:val="0"/>
        <w:keepLines w:val="0"/>
        <w:pageBreakBefore w:val="0"/>
        <w:kinsoku/>
        <w:wordWrap/>
        <w:overflowPunct/>
        <w:topLinePunct w:val="0"/>
        <w:bidi w:val="0"/>
        <w:adjustRightInd/>
        <w:snapToGrid/>
        <w:spacing w:line="520" w:lineRule="exact"/>
        <w:ind w:firstLine="56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投诉电话：0792－6823110</w:t>
      </w:r>
    </w:p>
    <w:p>
      <w:pPr>
        <w:tabs>
          <w:tab w:val="left" w:pos="1243"/>
        </w:tabs>
        <w:ind w:firstLine="560" w:firstLineChars="200"/>
        <w:jc w:val="left"/>
        <w:rPr>
          <w:rFonts w:hint="default" w:ascii="仿宋" w:hAnsi="仿宋" w:eastAsia="仿宋"/>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RhZjdlZTMwYTIzOTI4OTNiMzZmYjE0NDg2NzEifQ=="/>
  </w:docVars>
  <w:rsids>
    <w:rsidRoot w:val="00000000"/>
    <w:rsid w:val="01020349"/>
    <w:rsid w:val="064C75F3"/>
    <w:rsid w:val="07097405"/>
    <w:rsid w:val="076D7949"/>
    <w:rsid w:val="0DFE11D3"/>
    <w:rsid w:val="11130D98"/>
    <w:rsid w:val="14611246"/>
    <w:rsid w:val="16E94119"/>
    <w:rsid w:val="17E436CF"/>
    <w:rsid w:val="1CB735C0"/>
    <w:rsid w:val="1F353C54"/>
    <w:rsid w:val="210E5DA6"/>
    <w:rsid w:val="2513587F"/>
    <w:rsid w:val="27FB0808"/>
    <w:rsid w:val="2B5841C1"/>
    <w:rsid w:val="2BDB094E"/>
    <w:rsid w:val="2CA451E4"/>
    <w:rsid w:val="36147C98"/>
    <w:rsid w:val="379E73FF"/>
    <w:rsid w:val="3B0752BB"/>
    <w:rsid w:val="3BE96425"/>
    <w:rsid w:val="3F93711E"/>
    <w:rsid w:val="41A139BC"/>
    <w:rsid w:val="45404C15"/>
    <w:rsid w:val="489C11BC"/>
    <w:rsid w:val="48C447EC"/>
    <w:rsid w:val="4B7228E0"/>
    <w:rsid w:val="4CAF5B60"/>
    <w:rsid w:val="512878F0"/>
    <w:rsid w:val="51293BE3"/>
    <w:rsid w:val="51985A7A"/>
    <w:rsid w:val="54790B80"/>
    <w:rsid w:val="5A0E1D6B"/>
    <w:rsid w:val="61E57855"/>
    <w:rsid w:val="621969CF"/>
    <w:rsid w:val="656D70EB"/>
    <w:rsid w:val="6C8859AD"/>
    <w:rsid w:val="6C96452E"/>
    <w:rsid w:val="6CD96208"/>
    <w:rsid w:val="6D4F4126"/>
    <w:rsid w:val="6E3A5EB6"/>
    <w:rsid w:val="76FD52C5"/>
    <w:rsid w:val="77E22970"/>
    <w:rsid w:val="7E6115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Calibri Light" w:hAnsi="Calibri Light" w:eastAsia="宋体" w:cs="黑体"/>
      <w:b/>
      <w:bCs/>
      <w:sz w:val="44"/>
      <w:szCs w:val="32"/>
    </w:rPr>
  </w:style>
  <w:style w:type="character" w:styleId="7">
    <w:name w:val="page number"/>
    <w:qFormat/>
    <w:uiPriority w:val="0"/>
    <w:rPr>
      <w:rFonts w:ascii="Times New Roman" w:hAnsi="Times New Roman" w:eastAsia="宋体"/>
      <w:sz w:val="18"/>
    </w:rPr>
  </w:style>
  <w:style w:type="character" w:styleId="8">
    <w:name w:val="Hyperlink"/>
    <w:qFormat/>
    <w:uiPriority w:val="99"/>
    <w:rPr>
      <w:color w:val="0000FF"/>
      <w:spacing w:val="0"/>
      <w:w w:val="100"/>
      <w:szCs w:val="21"/>
      <w:u w:val="single"/>
      <w:lang w:val="en-US" w:eastAsia="zh-CN"/>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998</Words>
  <Characters>1077</Characters>
  <Lines>0</Lines>
  <Paragraphs>0</Paragraphs>
  <TotalTime>2</TotalTime>
  <ScaleCrop>false</ScaleCrop>
  <LinksUpToDate>false</LinksUpToDate>
  <CharactersWithSpaces>1083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2021-08-25T07:28:00Z</dcterms:created>
  <dc:creator>Administrator</dc:creator>
  <cp:lastModifiedBy>秋风若寒</cp:lastModifiedBy>
  <dcterms:modified xsi:type="dcterms:W3CDTF">2023-02-09T06:29:03Z</dcterms:modified>
  <dc:title>	 集体土地所有权首次登记（一）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FF88FFF55D0048E0BE80944D885A82F9</vt:lpwstr>
  </property>
</Properties>
</file>