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bookmarkStart w:id="0" w:name="_Toc448911501"/>
      <w:bookmarkStart w:id="1" w:name="_Toc451780691"/>
      <w:bookmarkStart w:id="2" w:name="_Toc61423254"/>
      <w:bookmarkStart w:id="3" w:name="_Toc54536916"/>
      <w:bookmarkStart w:id="4" w:name="_Toc54537259"/>
      <w:bookmarkStart w:id="5" w:name="_Toc54539704"/>
      <w:r>
        <w:rPr>
          <w:rFonts w:hint="eastAsia"/>
        </w:rPr>
        <w:t>国有建设用地使用权</w:t>
      </w:r>
      <w:r>
        <w:t>注销登记</w:t>
      </w:r>
      <w:bookmarkEnd w:id="0"/>
      <w:bookmarkEnd w:id="1"/>
      <w:r>
        <w:rPr>
          <w:rFonts w:hint="eastAsia"/>
        </w:rPr>
        <w:t>（七）</w:t>
      </w:r>
      <w:bookmarkEnd w:id="2"/>
      <w:bookmarkEnd w:id="3"/>
      <w:bookmarkEnd w:id="4"/>
      <w:bookmarkEnd w:id="5"/>
    </w:p>
    <w:p>
      <w:pPr>
        <w:jc w:val="center"/>
        <w:rPr>
          <w:rFonts w:hint="eastAsia"/>
          <w:lang w:val="en-US" w:eastAsia="zh-CN"/>
        </w:rPr>
      </w:pPr>
    </w:p>
    <w:p>
      <w:pPr>
        <w:jc w:val="center"/>
        <w:rPr>
          <w:rFonts w:hint="eastAsia"/>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咨询电话：18172922353</w:t>
      </w:r>
    </w:p>
    <w:p>
      <w:pPr>
        <w:tabs>
          <w:tab w:val="left" w:pos="1393"/>
        </w:tabs>
        <w:jc w:val="center"/>
        <w:rPr>
          <w:rFonts w:hint="eastAsia" w:ascii="黑体" w:hAnsi="黑体" w:eastAsia="黑体" w:cs="黑体"/>
          <w:sz w:val="24"/>
          <w:szCs w:val="24"/>
          <w:lang w:val="en-US" w:eastAsia="zh-CN"/>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hint="eastAsia" w:asciiTheme="majorHAnsi" w:hAnsiTheme="majorHAnsi" w:eastAsiaTheme="majorEastAsia" w:cstheme="majorBidi"/>
          <w:b/>
          <w:bCs/>
          <w:kern w:val="2"/>
          <w:sz w:val="48"/>
          <w:szCs w:val="48"/>
          <w:lang w:val="en-US" w:eastAsia="zh-CN" w:bidi="ar-SA"/>
        </w:rPr>
        <w:t>国有建设用地使用权</w:t>
      </w:r>
      <w:r>
        <w:rPr>
          <w:rFonts w:asciiTheme="majorHAnsi" w:hAnsiTheme="majorHAnsi" w:eastAsiaTheme="majorEastAsia" w:cstheme="majorBidi"/>
          <w:b/>
          <w:bCs/>
          <w:kern w:val="2"/>
          <w:sz w:val="48"/>
          <w:szCs w:val="48"/>
          <w:lang w:val="en-US" w:eastAsia="zh-CN" w:bidi="ar-SA"/>
        </w:rPr>
        <w:t>注销登记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pStyle w:val="8"/>
        <w:spacing w:line="480" w:lineRule="exact"/>
        <w:ind w:left="0" w:leftChars="0" w:firstLine="0" w:firstLineChars="0"/>
        <w:rPr>
          <w:rFonts w:hint="eastAsia" w:ascii="黑体" w:hAnsi="黑体" w:eastAsia="黑体" w:cs="黑体"/>
          <w:sz w:val="24"/>
          <w:szCs w:val="24"/>
          <w:lang w:val="en-US" w:eastAsia="zh-CN"/>
        </w:rPr>
      </w:pP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已经登记的国有建设用地使用权，有下列情形之一的，当事人可以申请办理注销登记</w:t>
      </w:r>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土地灭失的；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权利人放弃国有建设用地使用权的；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依法没收、收回国有建设用地使用权的；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因人民法院、仲裁委员会的生效法律文书致使国有建设用地使用权消灭的；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法律、行政法规规定的其他情形。</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单位：①企业须提供《营业执照》(核对原件);②机关事业单位、社会团体等法人代表及非法人代表组织提交登记证照(核对原件)；③其他组织按照《国家发展改革委办公厅关于在办理相关业务中使用统一社会信用代码的通知》（发改办财金[2018]277号）提供身份材料，法人代表身份证明；如委托办理的，提供书面委托书原件1份、受托人身份证明（核对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个人：申请人身份证明（核对原件）；如委托办理的，提供书面委托书原件1份（委托书需经公证或到登记现场签订委托书）、受托人身份证明（核对原件）；限制民事行为能力人和无民事行为能力人必须由其监护人代理申请，提供的证明文件包括相关户口本、身份证、出生证明（核对原件）及承诺书（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ascii="仿宋" w:hAnsi="仿宋" w:eastAsia="仿宋"/>
          <w:sz w:val="30"/>
          <w:szCs w:val="30"/>
        </w:rPr>
        <w:t>国有建设用地使用权消灭的材料，包括：</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（1）国有建设用地灭失的，提交其灭失的材料；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（2）权利人放弃国有建设用地使用权的，提交权利人放弃国有建设用地使用权的书面文件。被放弃的国有建设用地上设有抵押权、地役权或已经办理预告登记、查封登记的，需提交抵押权人、地役权人</w:t>
      </w:r>
      <w:r>
        <w:rPr>
          <w:rFonts w:hint="eastAsia" w:ascii="仿宋" w:hAnsi="仿宋" w:eastAsia="仿宋"/>
          <w:sz w:val="30"/>
          <w:szCs w:val="30"/>
        </w:rPr>
        <w:t>、</w:t>
      </w:r>
      <w:r>
        <w:rPr>
          <w:rFonts w:ascii="仿宋" w:hAnsi="仿宋" w:eastAsia="仿宋"/>
          <w:sz w:val="30"/>
          <w:szCs w:val="30"/>
        </w:rPr>
        <w:t>预告登记权利人或查封机关同意注销的书面</w:t>
      </w:r>
      <w:r>
        <w:rPr>
          <w:rFonts w:hint="eastAsia" w:ascii="仿宋" w:hAnsi="仿宋" w:eastAsia="仿宋"/>
          <w:sz w:val="30"/>
          <w:szCs w:val="30"/>
        </w:rPr>
        <w:t>材料</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（3）依法没收、收回国有建设用地使用权的，提交人民政府的生效决定书；</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ascii="仿宋" w:hAnsi="仿宋" w:eastAsia="仿宋"/>
          <w:sz w:val="30"/>
          <w:szCs w:val="30"/>
        </w:rPr>
        <w:t>（4）因人民法院或者仲裁委员会生效法律文书导致权利消灭的，提交人民法院或者仲裁委员会生效法律文书。</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四、办理流程</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rPr>
        <w:t>申请受理—审核登簿</w:t>
      </w:r>
      <w:r>
        <w:rPr>
          <w:rFonts w:hint="eastAsia" w:ascii="仿宋" w:hAnsi="仿宋" w:eastAsia="仿宋"/>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黑体" w:hAnsi="黑体" w:eastAsia="仿宋" w:cs="黑体"/>
          <w:sz w:val="30"/>
          <w:szCs w:val="30"/>
          <w:lang w:val="en-US" w:eastAsia="zh-CN"/>
        </w:rPr>
      </w:pPr>
      <w:r>
        <w:rPr>
          <w:rFonts w:hint="eastAsia" w:ascii="仿宋" w:hAnsi="仿宋" w:eastAsia="仿宋" w:cs="宋体"/>
          <w:color w:val="000000"/>
          <w:kern w:val="0"/>
          <w:sz w:val="30"/>
          <w:szCs w:val="30"/>
        </w:rPr>
        <w:t>免收登记费</w:t>
      </w:r>
      <w:r>
        <w:rPr>
          <w:rFonts w:hint="eastAsia" w:ascii="仿宋" w:hAnsi="仿宋" w:eastAsia="仿宋" w:cs="宋体"/>
          <w:color w:val="000000"/>
          <w:kern w:val="0"/>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宋体"/>
          <w:color w:val="000000"/>
          <w:spacing w:val="-8"/>
          <w:kern w:val="0"/>
          <w:sz w:val="30"/>
          <w:szCs w:val="30"/>
          <w:lang w:eastAsia="zh-CN"/>
        </w:rPr>
      </w:pPr>
      <w:r>
        <w:rPr>
          <w:rFonts w:hint="eastAsia" w:ascii="仿宋" w:hAnsi="仿宋" w:eastAsia="仿宋" w:cs="宋体"/>
          <w:color w:val="000000"/>
          <w:kern w:val="0"/>
          <w:sz w:val="30"/>
          <w:szCs w:val="30"/>
        </w:rPr>
        <w:t>立办立结</w:t>
      </w:r>
      <w:r>
        <w:rPr>
          <w:rFonts w:hint="eastAsia" w:ascii="仿宋" w:hAnsi="仿宋" w:eastAsia="仿宋" w:cs="宋体"/>
          <w:color w:val="000000"/>
          <w:kern w:val="0"/>
          <w:sz w:val="30"/>
          <w:szCs w:val="30"/>
          <w:lang w:eastAsia="zh-CN"/>
        </w:rPr>
        <w:t>。</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九江市柴桑区行政审批局一楼不动产登记大厅窗口</w:t>
      </w:r>
      <w:bookmarkStart w:id="6" w:name="_GoBack"/>
      <w:bookmarkEnd w:id="6"/>
      <w:r>
        <w:rPr>
          <w:rFonts w:hint="eastAsia" w:ascii="仿宋" w:hAnsi="仿宋" w:eastAsia="仿宋"/>
          <w:sz w:val="30"/>
          <w:szCs w:val="30"/>
          <w:lang w:val="en-US" w:eastAsia="zh-CN"/>
        </w:rPr>
        <w:t>（柴桑区渊明大道6号）。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fldChar w:fldCharType="begin"/>
      </w:r>
      <w:r>
        <w:rPr>
          <w:rFonts w:hint="eastAsia" w:ascii="仿宋" w:hAnsi="仿宋" w:eastAsia="仿宋"/>
          <w:sz w:val="30"/>
          <w:szCs w:val="30"/>
          <w:lang w:val="en-US" w:eastAsia="zh-CN"/>
        </w:rPr>
        <w:instrText xml:space="preserve"> HYPERLINK "http://bdcdj.jiujiang.gov.cn/" </w:instrText>
      </w:r>
      <w:r>
        <w:rPr>
          <w:rFonts w:hint="eastAsia" w:ascii="仿宋" w:hAnsi="仿宋" w:eastAsia="仿宋"/>
          <w:sz w:val="30"/>
          <w:szCs w:val="30"/>
          <w:lang w:val="en-US" w:eastAsia="zh-CN"/>
        </w:rPr>
        <w:fldChar w:fldCharType="separate"/>
      </w:r>
      <w:r>
        <w:rPr>
          <w:rFonts w:hint="eastAsia" w:ascii="仿宋" w:hAnsi="仿宋" w:eastAsia="仿宋"/>
          <w:sz w:val="30"/>
          <w:szCs w:val="30"/>
          <w:lang w:val="en-US" w:eastAsia="zh-CN"/>
        </w:rPr>
        <w:t>http://bdcdj.jiujiang.gov.cn/</w:t>
      </w:r>
      <w:r>
        <w:rPr>
          <w:rFonts w:hint="eastAsia" w:ascii="仿宋" w:hAnsi="仿宋" w:eastAsia="仿宋"/>
          <w:sz w:val="30"/>
          <w:szCs w:val="30"/>
          <w:lang w:val="en-US" w:eastAsia="zh-CN"/>
        </w:rPr>
        <w:fldChar w:fldCharType="end"/>
      </w:r>
      <w:r>
        <w:rPr>
          <w:rFonts w:hint="eastAsia" w:ascii="仿宋" w:hAnsi="仿宋" w:eastAsia="仿宋"/>
          <w:sz w:val="30"/>
          <w:szCs w:val="30"/>
          <w:lang w:val="en-US"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6D57386"/>
    <w:rsid w:val="0D676F5E"/>
    <w:rsid w:val="277047AD"/>
    <w:rsid w:val="2B996587"/>
    <w:rsid w:val="335034F4"/>
    <w:rsid w:val="366C011F"/>
    <w:rsid w:val="379F7725"/>
    <w:rsid w:val="39787B93"/>
    <w:rsid w:val="3B934DA1"/>
    <w:rsid w:val="40944DE0"/>
    <w:rsid w:val="4212780E"/>
    <w:rsid w:val="45B1257E"/>
    <w:rsid w:val="479F2675"/>
    <w:rsid w:val="4BFD4C09"/>
    <w:rsid w:val="500B2662"/>
    <w:rsid w:val="51D539E8"/>
    <w:rsid w:val="520E7AB6"/>
    <w:rsid w:val="549A7091"/>
    <w:rsid w:val="56AB6FEB"/>
    <w:rsid w:val="5C8F6A0E"/>
    <w:rsid w:val="5D290A9D"/>
    <w:rsid w:val="5E223A2D"/>
    <w:rsid w:val="5F3202A9"/>
    <w:rsid w:val="641B5C3F"/>
    <w:rsid w:val="736E207B"/>
    <w:rsid w:val="7A66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1003</Words>
  <Characters>1085</Characters>
  <Lines>0</Lines>
  <Paragraphs>0</Paragraphs>
  <TotalTime>1</TotalTime>
  <ScaleCrop>false</ScaleCrop>
  <LinksUpToDate>false</LinksUpToDate>
  <CharactersWithSpaces>1087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F3C618569B4140F1A3164DFB4464FE25</vt:lpwstr>
  </property>
</Properties>
</file>