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bookmarkStart w:id="0" w:name="_Toc54537262"/>
      <w:bookmarkStart w:id="1" w:name="_Toc54539707"/>
      <w:bookmarkStart w:id="2" w:name="_Toc54536919"/>
      <w:bookmarkStart w:id="3" w:name="_Toc61423256"/>
      <w:r>
        <w:t>国有建设用地使用权及房屋所有权</w:t>
      </w:r>
      <w:bookmarkEnd w:id="0"/>
      <w:bookmarkEnd w:id="1"/>
      <w:bookmarkEnd w:id="2"/>
      <w:bookmarkStart w:id="4" w:name="_Toc54537263"/>
      <w:bookmarkStart w:id="5" w:name="_Toc54537580"/>
      <w:bookmarkStart w:id="6" w:name="_Toc54539708"/>
      <w:bookmarkStart w:id="7" w:name="_Toc54536920"/>
    </w:p>
    <w:p>
      <w:pPr>
        <w:pStyle w:val="4"/>
        <w:jc w:val="center"/>
        <w:rPr>
          <w:rFonts w:ascii="仿宋" w:hAnsi="仿宋" w:eastAsia="仿宋"/>
          <w:sz w:val="36"/>
          <w:szCs w:val="36"/>
        </w:rPr>
      </w:pPr>
      <w:r>
        <w:t>变更登记</w:t>
      </w:r>
      <w:r>
        <w:rPr>
          <w:rFonts w:hint="eastAsia"/>
        </w:rPr>
        <w:t>（九）</w:t>
      </w:r>
      <w:bookmarkEnd w:id="3"/>
      <w:bookmarkEnd w:id="4"/>
      <w:bookmarkEnd w:id="5"/>
      <w:bookmarkEnd w:id="6"/>
      <w:bookmarkEnd w:id="7"/>
    </w:p>
    <w:p>
      <w:pPr>
        <w:spacing w:line="480" w:lineRule="exact"/>
        <w:jc w:val="both"/>
        <w:rPr>
          <w:rFonts w:hint="eastAsia" w:ascii="仿宋" w:hAnsi="仿宋" w:eastAsia="仿宋" w:cs="Times New Roman"/>
          <w:sz w:val="28"/>
          <w:szCs w:val="28"/>
          <w:lang w:val="en-US" w:eastAsia="zh-CN"/>
        </w:rPr>
      </w:pPr>
    </w:p>
    <w:p>
      <w:pPr>
        <w:tabs>
          <w:tab w:val="left" w:pos="1393"/>
        </w:tabs>
        <w:bidi w:val="0"/>
        <w:ind w:firstLine="240" w:firstLineChars="100"/>
        <w:jc w:val="center"/>
        <w:rPr>
          <w:rFonts w:hint="eastAsia"/>
          <w:sz w:val="24"/>
          <w:szCs w:val="24"/>
          <w:lang w:val="en-US" w:eastAsia="zh-CN"/>
        </w:rPr>
      </w:pPr>
      <w:r>
        <w:rPr>
          <w:rFonts w:hint="eastAsia"/>
          <w:sz w:val="24"/>
          <w:szCs w:val="24"/>
          <w:lang w:val="en-US" w:eastAsia="zh-CN"/>
        </w:rPr>
        <w:t>承办单位：九江市不动产登记中心柴桑区分中心窗口</w:t>
      </w: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bidi w:val="0"/>
        <w:jc w:val="center"/>
        <w:rPr>
          <w:rFonts w:hint="default" w:asciiTheme="minorHAnsi" w:hAnsiTheme="minorHAnsi" w:eastAsiaTheme="minorEastAsia" w:cstheme="minorBidi"/>
          <w:kern w:val="2"/>
          <w:sz w:val="24"/>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tabs>
          <w:tab w:val="left" w:pos="1243"/>
        </w:tabs>
        <w:bidi w:val="0"/>
        <w:jc w:val="center"/>
        <w:rPr>
          <w:rFonts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国有建设用地使用权及房屋所有权</w:t>
      </w: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变更登记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已经登记的国有建设用地使用权及房屋所有权，因下列情形发生变更的，当事人可以申请变更登记</w:t>
      </w:r>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权利人姓名或者名称、身份证明类型或者身份证明号码发生变化的；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不动产坐落、界址、用途、面积等状况发生变化的；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国有建设用地使用权的权利期限发生变化的；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同一权利人名下的</w:t>
      </w:r>
      <w:r>
        <w:rPr>
          <w:rFonts w:hint="eastAsia" w:ascii="仿宋" w:hAnsi="仿宋" w:eastAsia="仿宋"/>
          <w:sz w:val="30"/>
          <w:szCs w:val="30"/>
        </w:rPr>
        <w:t>不动产</w:t>
      </w:r>
      <w:r>
        <w:rPr>
          <w:rFonts w:ascii="仿宋" w:hAnsi="仿宋" w:eastAsia="仿宋"/>
          <w:sz w:val="30"/>
          <w:szCs w:val="30"/>
        </w:rPr>
        <w:t>分割或者合并的；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法律、行政法规规定的其他情形。</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单位：①企业须提供《营业执照》(核对原件);②机关事业单位、社会团体等法人代表及非法人代表组织提交登记证照(核对原件)；③其他组织按照《国家发展改革委办公厅关于在办理相关业务中使用统一社会信用代码的通知》（发改办财金[2018]277号）提供身份材料，法人代表身份证明；如委托办理的，提供书面委托书原件1份、受托人身份证明（核对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个人：申请人身份证明（核对原件）；如委托办理的，提供书面委托书原件1份（涉及个人出售、互换、份额约定等权利处分的委托书需经公证或到登记现场签订委托书）、受托人身份证明（核对原件）；限制民事行为能力人和无民事行为能力人必须由其监护人代理申请，提供的证明文件包括相关户口本、身份证、出生证明（核对原件）及承诺书（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变更证明材料；</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（1）权利人姓名或者名称、身份证明类型或者身份证明号码发生变化的，提交公安、工商等有权机关出具的证明申请主体与登记簿记载的权利人为同一 人的材料；</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（2）坐落、名称发生变化的，提交公安、地名管理等有权部门出 具的证明文件；</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3）房屋面积、界址状况发生变化的提交：①属部分土地收回引起房屋面积、界址变更的，提交人民政府或土地主管部门收回决定书；②改建、扩建引起房屋面积、界址变更的，提交房屋竣工验收证明（建设工程规划核实合格意见单、房屋建设和市政基础设施工程竣工验收备案表、建设项目用地检查核验意见）；③因自然灾害导致部分房屋灭失的，提交部分房屋灭失的证明材料；④其他面积、界址变更情形的，提交有权机关出具的批准文件。依法需要补交土地出让价款的，还应当提交土地出让合同补充协议和地价缴纳凭证或证明；</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（4）用途发生变化的，提交城市规划部门出具的批准文件、土地出让合同补充协议。依法需要补交土地出让价款的，还应当提交地价款缴纳凭证或证明；</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（5）建设用地使用权的权利期限发生变化的，提交土地主管部门出具的批准文件和出让合同补充协议。依法需要补交土地出让价款的，还应当提交地价款缴纳凭证或证明；</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 xml:space="preserve">（6）同一权利人分割或者合并房屋的，应当按有关规定提交相关部门同意分割或合并的批准文件； </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7）房屋性质发生变化的，提交房管部门等有权批准部门出具的房屋性质变更批准文件，补交价款的凭据；涉及划拨转出让等土地权利性质发生变化的，提交国土部门土地权利性质变更批准文件，补交土地出让金凭据。</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（8）共有性质变更的，提交共有性质变更协议书或生效法律文书。</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hint="eastAsia" w:ascii="仿宋" w:hAnsi="仿宋" w:eastAsia="仿宋"/>
          <w:sz w:val="30"/>
          <w:szCs w:val="30"/>
        </w:rPr>
        <w:t>权籍调查成果（原件）；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面积、界址变化的，提交登记机构或不动产权籍管理部门审核通过的权籍调查表、宗地 图、房屋平面图、宗地界址点坐标等。</w:t>
      </w:r>
    </w:p>
    <w:p>
      <w:pPr>
        <w:pStyle w:val="8"/>
        <w:keepNext w:val="0"/>
        <w:keepLines w:val="0"/>
        <w:pageBreakBefore w:val="0"/>
        <w:kinsoku/>
        <w:wordWrap/>
        <w:overflowPunct/>
        <w:topLinePunct w:val="0"/>
        <w:bidi w:val="0"/>
        <w:adjustRightInd/>
        <w:snapToGrid/>
        <w:spacing w:line="520" w:lineRule="exact"/>
        <w:ind w:firstLineChars="0"/>
        <w:textAlignment w:val="auto"/>
        <w:rPr>
          <w:rFonts w:hint="eastAsia" w:ascii="仿宋" w:hAnsi="仿宋" w:eastAsia="仿宋" w:cs="仿宋"/>
          <w:sz w:val="30"/>
          <w:szCs w:val="30"/>
          <w:lang w:eastAsia="zh-CN"/>
        </w:rPr>
      </w:pPr>
      <w:r>
        <w:rPr>
          <w:rFonts w:hint="eastAsia" w:ascii="仿宋" w:hAnsi="仿宋" w:eastAsia="仿宋"/>
          <w:sz w:val="30"/>
          <w:szCs w:val="30"/>
        </w:rPr>
        <w:t>6</w:t>
      </w:r>
      <w:r>
        <w:rPr>
          <w:rFonts w:hint="eastAsia" w:ascii="仿宋" w:hAnsi="仿宋" w:eastAsia="仿宋"/>
          <w:sz w:val="30"/>
          <w:szCs w:val="30"/>
          <w:lang w:eastAsia="zh-CN"/>
        </w:rPr>
        <w:t>.</w:t>
      </w:r>
      <w:r>
        <w:rPr>
          <w:rFonts w:hint="eastAsia" w:ascii="仿宋" w:hAnsi="仿宋" w:eastAsia="仿宋" w:cs="仿宋"/>
          <w:sz w:val="30"/>
          <w:szCs w:val="30"/>
        </w:rPr>
        <w:t>税费优惠申报证明材料（原件）</w:t>
      </w:r>
      <w:r>
        <w:rPr>
          <w:rFonts w:hint="eastAsia" w:ascii="仿宋" w:hAnsi="仿宋" w:eastAsia="仿宋" w:cs="仿宋"/>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申请受理—审核登簿缮证</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黑体" w:hAnsi="黑体" w:eastAsia="仿宋" w:cs="黑体"/>
          <w:sz w:val="30"/>
          <w:szCs w:val="30"/>
          <w:lang w:val="en-US" w:eastAsia="zh-CN"/>
        </w:rPr>
      </w:pPr>
      <w:r>
        <w:rPr>
          <w:rFonts w:hint="eastAsia" w:ascii="仿宋" w:hAnsi="仿宋" w:eastAsia="仿宋" w:cs="宋体"/>
          <w:color w:val="000000"/>
          <w:spacing w:val="-8"/>
          <w:kern w:val="0"/>
          <w:sz w:val="30"/>
          <w:szCs w:val="30"/>
        </w:rPr>
        <w:t>免收登记费</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六、办事时限</w:t>
      </w:r>
    </w:p>
    <w:p>
      <w:pPr>
        <w:keepNext w:val="0"/>
        <w:keepLines w:val="0"/>
        <w:pageBreakBefore w:val="0"/>
        <w:widowControl w:val="0"/>
        <w:kinsoku/>
        <w:wordWrap/>
        <w:overflowPunct/>
        <w:topLinePunct w:val="0"/>
        <w:autoSpaceDE/>
        <w:autoSpaceDN/>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1小时内办结。</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七、办公时间</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九江市柴桑区行政审批局一楼不动产登记大厅窗口</w:t>
      </w:r>
      <w:bookmarkStart w:id="8" w:name="_GoBack"/>
      <w:bookmarkEnd w:id="8"/>
      <w:r>
        <w:rPr>
          <w:rFonts w:hint="eastAsia" w:ascii="仿宋" w:hAnsi="仿宋" w:eastAsia="仿宋"/>
          <w:sz w:val="30"/>
          <w:szCs w:val="30"/>
          <w:lang w:val="en-US" w:eastAsia="zh-CN"/>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30"/>
          <w:szCs w:val="30"/>
          <w:lang w:val="en-US" w:eastAsia="zh-CN"/>
        </w:rPr>
      </w:pPr>
      <w:r>
        <w:rPr>
          <w:rFonts w:hint="eastAsia" w:ascii="仿宋" w:hAnsi="仿宋" w:eastAsia="仿宋"/>
          <w:b w:val="0"/>
          <w:bCs w:val="0"/>
          <w:sz w:val="30"/>
          <w:szCs w:val="30"/>
          <w:lang w:eastAsia="zh-CN"/>
        </w:rPr>
        <w:fldChar w:fldCharType="begin"/>
      </w:r>
      <w:r>
        <w:rPr>
          <w:rFonts w:hint="eastAsia" w:ascii="仿宋" w:hAnsi="仿宋" w:eastAsia="仿宋"/>
          <w:b w:val="0"/>
          <w:bCs w:val="0"/>
          <w:sz w:val="30"/>
          <w:szCs w:val="30"/>
          <w:lang w:eastAsia="zh-CN"/>
        </w:rPr>
        <w:instrText xml:space="preserve"> HYPERLINK "http://bdcdj.jiujiang.gov.cn/" </w:instrText>
      </w:r>
      <w:r>
        <w:rPr>
          <w:rFonts w:hint="eastAsia" w:ascii="仿宋" w:hAnsi="仿宋" w:eastAsia="仿宋"/>
          <w:b w:val="0"/>
          <w:bCs w:val="0"/>
          <w:sz w:val="30"/>
          <w:szCs w:val="30"/>
          <w:lang w:eastAsia="zh-CN"/>
        </w:rPr>
        <w:fldChar w:fldCharType="separate"/>
      </w:r>
      <w:r>
        <w:rPr>
          <w:rFonts w:hint="eastAsia" w:ascii="仿宋" w:hAnsi="仿宋" w:eastAsia="仿宋"/>
          <w:b w:val="0"/>
          <w:bCs w:val="0"/>
          <w:sz w:val="30"/>
          <w:szCs w:val="30"/>
          <w:lang w:eastAsia="zh-CN"/>
        </w:rPr>
        <w:t>http://bdcdj.jiujiang.gov.cn/</w:t>
      </w:r>
      <w:r>
        <w:rPr>
          <w:rFonts w:hint="eastAsia" w:ascii="仿宋" w:hAnsi="仿宋" w:eastAsia="仿宋"/>
          <w:b w:val="0"/>
          <w:bCs w:val="0"/>
          <w:sz w:val="30"/>
          <w:szCs w:val="30"/>
          <w:lang w:eastAsia="zh-CN"/>
        </w:rPr>
        <w:fldChar w:fldCharType="end"/>
      </w:r>
      <w:r>
        <w:rPr>
          <w:rFonts w:hint="eastAsia" w:ascii="仿宋" w:hAnsi="仿宋" w:eastAsia="仿宋"/>
          <w:b w:val="0"/>
          <w:bCs w:val="0"/>
          <w:sz w:val="30"/>
          <w:szCs w:val="30"/>
          <w:lang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35819B1"/>
    <w:rsid w:val="041951F3"/>
    <w:rsid w:val="05087827"/>
    <w:rsid w:val="10771DBC"/>
    <w:rsid w:val="10F977DF"/>
    <w:rsid w:val="124661CB"/>
    <w:rsid w:val="22963C78"/>
    <w:rsid w:val="230434B4"/>
    <w:rsid w:val="315947EF"/>
    <w:rsid w:val="32AD3182"/>
    <w:rsid w:val="32B2044E"/>
    <w:rsid w:val="3518676F"/>
    <w:rsid w:val="3924157C"/>
    <w:rsid w:val="39C2248B"/>
    <w:rsid w:val="4212780E"/>
    <w:rsid w:val="441F0A70"/>
    <w:rsid w:val="479F2675"/>
    <w:rsid w:val="4BFD4C09"/>
    <w:rsid w:val="4D2C18B1"/>
    <w:rsid w:val="4DD30CB1"/>
    <w:rsid w:val="517C07A5"/>
    <w:rsid w:val="51903FB3"/>
    <w:rsid w:val="51D539E8"/>
    <w:rsid w:val="549A7091"/>
    <w:rsid w:val="5C8F6A0E"/>
    <w:rsid w:val="63604CB9"/>
    <w:rsid w:val="63A4104A"/>
    <w:rsid w:val="6CEE0C26"/>
    <w:rsid w:val="6E422947"/>
    <w:rsid w:val="6EFC312D"/>
    <w:rsid w:val="75311BFD"/>
    <w:rsid w:val="75ED12D5"/>
    <w:rsid w:val="76AC4AB2"/>
    <w:rsid w:val="76C70E7F"/>
    <w:rsid w:val="7B5F3A67"/>
    <w:rsid w:val="7E19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1572</Words>
  <Characters>1657</Characters>
  <Lines>0</Lines>
  <Paragraphs>0</Paragraphs>
  <TotalTime>0</TotalTime>
  <ScaleCrop>false</ScaleCrop>
  <LinksUpToDate>false</LinksUpToDate>
  <CharactersWithSpaces>1663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ECBD22F54EC74B1FBE8D4FD437A0DE64</vt:lpwstr>
  </property>
</Properties>
</file>