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54539731"/>
      <w:bookmarkStart w:id="1" w:name="_Toc61423263"/>
      <w:r>
        <w:t>集体建设用地使用权及建筑物、构筑物所有权</w:t>
      </w:r>
      <w:bookmarkEnd w:id="0"/>
      <w:bookmarkStart w:id="2" w:name="_Toc448911513"/>
      <w:bookmarkStart w:id="3" w:name="_Toc451780703"/>
      <w:bookmarkStart w:id="4" w:name="_Toc54536944"/>
      <w:bookmarkStart w:id="5" w:name="_Toc54537287"/>
      <w:bookmarkStart w:id="6" w:name="_Toc54539732"/>
      <w:bookmarkStart w:id="7" w:name="_Toc54537606"/>
      <w:r>
        <w:t>首次登记</w:t>
      </w:r>
      <w:bookmarkEnd w:id="2"/>
      <w:bookmarkEnd w:id="3"/>
      <w:r>
        <w:rPr>
          <w:rFonts w:hint="eastAsia"/>
        </w:rPr>
        <w:t>（十六）</w:t>
      </w:r>
      <w:bookmarkEnd w:id="1"/>
      <w:bookmarkEnd w:id="4"/>
      <w:bookmarkEnd w:id="5"/>
      <w:bookmarkEnd w:id="6"/>
      <w:bookmarkEnd w:id="7"/>
    </w:p>
    <w:p>
      <w:pPr>
        <w:tabs>
          <w:tab w:val="left" w:pos="1393"/>
        </w:tabs>
        <w:bidi w:val="0"/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承办单位：九江市不动产登记中心柴桑区分中心窗口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378"/>
        </w:tabs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378"/>
        </w:tabs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378"/>
        </w:tabs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集体建设用地使用权及建筑物、构筑物所有权首次登记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243"/>
        </w:tabs>
        <w:kinsoku/>
        <w:wordWrap/>
        <w:overflowPunct/>
        <w:topLinePunct w:val="0"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43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依法取得集体建设用地使用权，可以单独申请集体建设用地使用权登记。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依法使用集体建设用地兴办企业，建设公共设施，从事公益事业等的，应当申请集体建设用地使用权及建筑物、构筑物所有权登记。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《民法典》《不动产登记暂行条例》《不动产登记暂行条例实施细则》。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</w:t>
      </w:r>
      <w:r>
        <w:rPr>
          <w:rFonts w:ascii="仿宋" w:hAnsi="仿宋" w:eastAsia="仿宋"/>
          <w:sz w:val="30"/>
          <w:szCs w:val="30"/>
        </w:rPr>
        <w:t>申请集体建设用地使用权首次登记，提交的材料包括：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权属来源材料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有批准权的人民政府批准用地的文件等权属来源证明材料。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权籍调查成果（原件）；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由登记机构或不动产权籍管理部门审核通过的权籍调查表、宗地图、宗地界址点坐标等。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</w:t>
      </w:r>
      <w:r>
        <w:rPr>
          <w:rFonts w:ascii="仿宋" w:hAnsi="仿宋" w:eastAsia="仿宋"/>
          <w:sz w:val="30"/>
          <w:szCs w:val="30"/>
        </w:rPr>
        <w:t xml:space="preserve">申请集体建设用地使用权及建筑物、构筑物所有权首次登记，提交的材料包括：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权属来源材料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有批准权的人民政府批准用地的文件等权属来源证明材料。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符合规划的</w:t>
      </w:r>
      <w:r>
        <w:rPr>
          <w:rFonts w:hint="eastAsia" w:ascii="仿宋" w:hAnsi="仿宋" w:eastAsia="仿宋"/>
          <w:sz w:val="30"/>
          <w:szCs w:val="30"/>
        </w:rPr>
        <w:t>证明</w:t>
      </w:r>
      <w:r>
        <w:rPr>
          <w:rFonts w:ascii="仿宋" w:hAnsi="仿宋" w:eastAsia="仿宋"/>
          <w:sz w:val="30"/>
          <w:szCs w:val="30"/>
        </w:rPr>
        <w:t>材料</w:t>
      </w:r>
      <w:r>
        <w:rPr>
          <w:rFonts w:hint="eastAsia" w:ascii="仿宋" w:hAnsi="仿宋" w:eastAsia="仿宋"/>
          <w:sz w:val="30"/>
          <w:szCs w:val="30"/>
        </w:rPr>
        <w:t>（原件或经确认的复印件）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《建设工程规划许可证》等。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竣工证明材料（原件或经确认的复印件）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房屋竣工验收证明（建设工程规划核实合格意见单、房屋建设和市政基础设施工程原件或经确竣工验收备案表、建设项目用地检查核验意见）。工程投资额在30 万元以下或者建筑面积在300 平方米以下的建筑工程，不提交竣工证明材料。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权籍调查成果（原件）；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由登记机构或不动产产权产籍管理部门审核通过的权籍调查表、宗地图、建构筑物平面图、宗地界址点坐标等。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申请受理—审核登簿缮证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五、收费标准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550元/件</w:t>
      </w:r>
      <w:r>
        <w:rPr>
          <w:rFonts w:hint="eastAsia" w:ascii="仿宋" w:hAnsi="仿宋" w:eastAsia="仿宋"/>
          <w:sz w:val="30"/>
          <w:szCs w:val="30"/>
          <w:lang w:eastAsia="zh-CN"/>
        </w:rPr>
        <w:t>，对涉企不动产登记业务实行“零收费”（不含房地产开发及金融机构）。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六、办事时限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1个工作日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七、办公时间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九江市柴桑区行政审批局一楼不动产登记大厅窗口</w:t>
      </w:r>
      <w:bookmarkStart w:id="8" w:name="_GoBack"/>
      <w:bookmarkEnd w:id="8"/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fldChar w:fldCharType="begin"/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instrText xml:space="preserve"> HYPERLINK "http://bdcdj.jiujiang.gov.cn/" </w:instrTex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fldChar w:fldCharType="separate"/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http://bdcdj.jiujiang.gov.cn/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fldChar w:fldCharType="end"/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pStyle w:val="8"/>
        <w:spacing w:line="480" w:lineRule="exact"/>
        <w:ind w:firstLine="56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9D92F4C"/>
    <w:rsid w:val="0A5E7BDF"/>
    <w:rsid w:val="10BB4F43"/>
    <w:rsid w:val="12511391"/>
    <w:rsid w:val="1B2445AB"/>
    <w:rsid w:val="1C8F15AC"/>
    <w:rsid w:val="309C5170"/>
    <w:rsid w:val="3E104742"/>
    <w:rsid w:val="3E62713F"/>
    <w:rsid w:val="4212780E"/>
    <w:rsid w:val="451F4894"/>
    <w:rsid w:val="479F2675"/>
    <w:rsid w:val="48B80A30"/>
    <w:rsid w:val="4BFD4C09"/>
    <w:rsid w:val="517843C5"/>
    <w:rsid w:val="51D539E8"/>
    <w:rsid w:val="549A7091"/>
    <w:rsid w:val="59C91514"/>
    <w:rsid w:val="5A367C77"/>
    <w:rsid w:val="5C8F6A0E"/>
    <w:rsid w:val="5E7C7DD8"/>
    <w:rsid w:val="60B5097A"/>
    <w:rsid w:val="62B22AE3"/>
    <w:rsid w:val="631B1054"/>
    <w:rsid w:val="63EF2892"/>
    <w:rsid w:val="6420315D"/>
    <w:rsid w:val="650F44B1"/>
    <w:rsid w:val="6ED324F5"/>
    <w:rsid w:val="70153D32"/>
    <w:rsid w:val="79040C09"/>
    <w:rsid w:val="7BC2453C"/>
    <w:rsid w:val="7E327BA3"/>
    <w:rsid w:val="7F9A13EE"/>
    <w:rsid w:val="7F9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1001</Characters>
  <Lines>0</Lines>
  <Paragraphs>0</Paragraphs>
  <TotalTime>0</TotalTime>
  <ScaleCrop>false</ScaleCrop>
  <LinksUpToDate>false</LinksUpToDate>
  <CharactersWithSpaces>1008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26087DD27B974841864192E53E9BD9FB</vt:lpwstr>
  </property>
</Properties>
</file>