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43"/>
        </w:tabs>
        <w:bidi w:val="0"/>
        <w:jc w:val="center"/>
        <w:rPr>
          <w:rFonts w:hint="eastAsia" w:asciiTheme="majorHAnsi" w:hAnsiTheme="majorHAnsi" w:eastAsiaTheme="majorEastAsia" w:cstheme="majorBidi"/>
          <w:b/>
          <w:bCs/>
          <w:kern w:val="2"/>
          <w:sz w:val="44"/>
          <w:szCs w:val="32"/>
          <w:lang w:val="en-US" w:eastAsia="zh-CN" w:bidi="ar-SA"/>
        </w:rPr>
      </w:pPr>
      <w:bookmarkStart w:id="0" w:name="_Toc54539816"/>
      <w:bookmarkStart w:id="1" w:name="_Toc54537368"/>
      <w:bookmarkStart w:id="2" w:name="_Toc61423281"/>
      <w:bookmarkStart w:id="3" w:name="_Toc54537025"/>
      <w:r>
        <w:rPr>
          <w:rFonts w:asciiTheme="majorHAnsi" w:hAnsiTheme="majorHAnsi" w:eastAsiaTheme="majorEastAsia" w:cstheme="majorBidi"/>
          <w:b/>
          <w:bCs/>
          <w:kern w:val="2"/>
          <w:sz w:val="44"/>
          <w:szCs w:val="32"/>
          <w:lang w:val="en-US" w:eastAsia="zh-CN" w:bidi="ar-SA"/>
        </w:rPr>
        <w:t>注销异议登记</w:t>
      </w:r>
      <w:r>
        <w:rPr>
          <w:rFonts w:hint="eastAsia" w:asciiTheme="majorHAnsi" w:hAnsiTheme="majorHAnsi" w:eastAsiaTheme="majorEastAsia" w:cstheme="majorBidi"/>
          <w:b/>
          <w:bCs/>
          <w:kern w:val="2"/>
          <w:sz w:val="44"/>
          <w:szCs w:val="32"/>
          <w:lang w:val="en-US" w:eastAsia="zh-CN" w:bidi="ar-SA"/>
        </w:rPr>
        <w:t>（三十四）</w:t>
      </w:r>
      <w:bookmarkEnd w:id="0"/>
      <w:bookmarkEnd w:id="1"/>
      <w:bookmarkEnd w:id="2"/>
      <w:bookmarkEnd w:id="3"/>
    </w:p>
    <w:p>
      <w:pPr>
        <w:tabs>
          <w:tab w:val="left" w:pos="1243"/>
        </w:tabs>
        <w:bidi w:val="0"/>
        <w:jc w:val="center"/>
        <w:rPr>
          <w:rFonts w:hint="eastAsia" w:asciiTheme="majorHAnsi" w:hAnsiTheme="majorHAnsi" w:eastAsiaTheme="majorEastAsia" w:cstheme="majorBidi"/>
          <w:b/>
          <w:bCs/>
          <w:kern w:val="2"/>
          <w:sz w:val="44"/>
          <w:szCs w:val="32"/>
          <w:lang w:val="en-US" w:eastAsia="zh-CN" w:bidi="ar-SA"/>
        </w:rPr>
      </w:pP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val="en-US" w:eastAsia="zh-CN"/>
        </w:rPr>
      </w:pPr>
      <w:r>
        <w:rPr>
          <w:rFonts w:hint="eastAsia" w:ascii="仿宋" w:hAnsi="仿宋" w:eastAsia="仿宋" w:cs="宋体"/>
          <w:color w:val="000000"/>
          <w:spacing w:val="-8"/>
          <w:kern w:val="0"/>
          <w:sz w:val="30"/>
          <w:szCs w:val="30"/>
          <w:lang w:val="en-US" w:eastAsia="zh-CN"/>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tabs>
          <w:tab w:val="left" w:pos="3153"/>
        </w:tabs>
        <w:bidi w:val="0"/>
        <w:jc w:val="both"/>
        <w:rPr>
          <w:rFonts w:hint="eastAsia" w:cstheme="minorBidi"/>
          <w:kern w:val="2"/>
          <w:sz w:val="21"/>
          <w:szCs w:val="24"/>
          <w:lang w:val="en-US" w:eastAsia="zh-CN" w:bidi="ar-SA"/>
        </w:rPr>
      </w:pPr>
    </w:p>
    <w:p>
      <w:pPr>
        <w:tabs>
          <w:tab w:val="left" w:pos="1393"/>
        </w:tabs>
        <w:bidi w:val="0"/>
        <w:ind w:firstLine="210" w:firstLineChars="100"/>
        <w:jc w:val="both"/>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keepNext w:val="0"/>
        <w:keepLines w:val="0"/>
        <w:pageBreakBefore w:val="0"/>
        <w:widowControl/>
        <w:kinsoku/>
        <w:wordWrap/>
        <w:overflowPunct/>
        <w:topLinePunct w:val="0"/>
        <w:bidi w:val="0"/>
        <w:adjustRightInd/>
        <w:snapToGrid/>
        <w:spacing w:line="520" w:lineRule="exact"/>
        <w:ind w:firstLine="568" w:firstLineChars="200"/>
        <w:jc w:val="center"/>
        <w:textAlignment w:val="auto"/>
        <w:rPr>
          <w:rFonts w:hint="eastAsia" w:ascii="仿宋" w:hAnsi="仿宋" w:eastAsia="仿宋" w:cs="宋体"/>
          <w:color w:val="000000"/>
          <w:spacing w:val="-8"/>
          <w:kern w:val="0"/>
          <w:sz w:val="30"/>
          <w:szCs w:val="30"/>
          <w:lang w:val="en-US" w:eastAsia="zh-CN"/>
        </w:rPr>
      </w:pPr>
      <w:bookmarkStart w:id="4" w:name="_GoBack"/>
      <w:bookmarkEnd w:id="4"/>
    </w:p>
    <w:p>
      <w:pPr>
        <w:keepNext w:val="0"/>
        <w:keepLines w:val="0"/>
        <w:pageBreakBefore w:val="0"/>
        <w:widowControl/>
        <w:kinsoku/>
        <w:wordWrap/>
        <w:overflowPunct/>
        <w:topLinePunct w:val="0"/>
        <w:bidi w:val="0"/>
        <w:adjustRightInd/>
        <w:snapToGrid/>
        <w:spacing w:line="520" w:lineRule="exact"/>
        <w:ind w:firstLine="568" w:firstLineChars="200"/>
        <w:jc w:val="center"/>
        <w:textAlignment w:val="auto"/>
        <w:rPr>
          <w:rFonts w:hint="eastAsia" w:ascii="仿宋" w:hAnsi="仿宋" w:eastAsia="仿宋" w:cs="宋体"/>
          <w:color w:val="000000"/>
          <w:spacing w:val="-8"/>
          <w:kern w:val="0"/>
          <w:sz w:val="30"/>
          <w:szCs w:val="30"/>
          <w:lang w:val="en-US" w:eastAsia="zh-CN"/>
        </w:rPr>
      </w:pPr>
      <w:r>
        <w:rPr>
          <w:rFonts w:hint="eastAsia" w:ascii="仿宋" w:hAnsi="仿宋" w:eastAsia="仿宋" w:cs="宋体"/>
          <w:color w:val="000000"/>
          <w:spacing w:val="-8"/>
          <w:kern w:val="0"/>
          <w:sz w:val="30"/>
          <w:szCs w:val="30"/>
          <w:lang w:val="en-US" w:eastAsia="zh-CN"/>
        </w:rPr>
        <w:t>咨询电话：18172922353</w:t>
      </w:r>
    </w:p>
    <w:p>
      <w:pPr>
        <w:tabs>
          <w:tab w:val="left" w:pos="1393"/>
        </w:tabs>
        <w:jc w:val="center"/>
        <w:rPr>
          <w:rFonts w:hint="eastAsia" w:ascii="黑体" w:hAnsi="黑体" w:eastAsia="黑体" w:cs="黑体"/>
          <w:sz w:val="24"/>
          <w:szCs w:val="24"/>
          <w:lang w:val="en-US" w:eastAsia="zh-CN"/>
        </w:rPr>
      </w:pPr>
    </w:p>
    <w:p>
      <w:pPr>
        <w:bidi w:val="0"/>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1243"/>
        </w:tabs>
        <w:bidi w:val="0"/>
        <w:jc w:val="center"/>
        <w:rPr>
          <w:rFonts w:hint="default"/>
          <w:sz w:val="24"/>
          <w:szCs w:val="24"/>
          <w:lang w:val="en-US" w:eastAsia="zh-CN"/>
        </w:rPr>
      </w:pPr>
    </w:p>
    <w:p>
      <w:pPr>
        <w:tabs>
          <w:tab w:val="left" w:pos="1243"/>
        </w:tabs>
        <w:bidi w:val="0"/>
        <w:jc w:val="center"/>
        <w:rPr>
          <w:rFonts w:hint="default"/>
          <w:sz w:val="24"/>
          <w:szCs w:val="24"/>
          <w:lang w:val="en-US" w:eastAsia="zh-CN"/>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注销异议登记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both"/>
        <w:rPr>
          <w:rFonts w:hint="eastAsia"/>
          <w:lang w:val="en-US" w:eastAsia="zh-CN"/>
        </w:rPr>
      </w:pPr>
    </w:p>
    <w:p>
      <w:pPr>
        <w:keepNext w:val="0"/>
        <w:keepLines w:val="0"/>
        <w:pageBreakBefore w:val="0"/>
        <w:tabs>
          <w:tab w:val="left" w:pos="1243"/>
        </w:tabs>
        <w:kinsoku/>
        <w:wordWrap/>
        <w:overflowPunct/>
        <w:topLinePunct w:val="0"/>
        <w:bidi w:val="0"/>
        <w:adjustRightInd/>
        <w:snapToGrid/>
        <w:spacing w:line="520" w:lineRule="exact"/>
        <w:ind w:firstLine="600" w:firstLineChars="200"/>
        <w:jc w:val="both"/>
        <w:textAlignment w:val="auto"/>
        <w:rPr>
          <w:rFonts w:hint="eastAsia"/>
          <w:sz w:val="30"/>
          <w:szCs w:val="30"/>
          <w:lang w:val="en-US" w:eastAsia="zh-CN"/>
        </w:rPr>
      </w:pP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黑体" w:hAnsi="黑体" w:eastAsia="黑体" w:cs="黑体"/>
          <w:color w:val="000000"/>
          <w:spacing w:val="-8"/>
          <w:kern w:val="0"/>
          <w:sz w:val="30"/>
          <w:szCs w:val="30"/>
          <w:lang w:val="en-US" w:eastAsia="zh-CN"/>
        </w:rPr>
      </w:pPr>
      <w:r>
        <w:rPr>
          <w:rFonts w:hint="eastAsia" w:ascii="黑体" w:hAnsi="黑体" w:eastAsia="黑体" w:cs="黑体"/>
          <w:color w:val="000000"/>
          <w:spacing w:val="-8"/>
          <w:kern w:val="0"/>
          <w:sz w:val="30"/>
          <w:szCs w:val="30"/>
          <w:lang w:val="en-US" w:eastAsia="zh-CN"/>
        </w:rPr>
        <w:t>一、办理事项</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ascii="仿宋" w:hAnsi="仿宋" w:eastAsia="仿宋" w:cs="宋体"/>
          <w:color w:val="000000"/>
          <w:spacing w:val="-8"/>
          <w:kern w:val="0"/>
          <w:sz w:val="30"/>
          <w:szCs w:val="30"/>
        </w:rPr>
      </w:pPr>
      <w:r>
        <w:rPr>
          <w:rFonts w:hint="eastAsia" w:ascii="仿宋" w:hAnsi="仿宋" w:eastAsia="仿宋" w:cs="宋体"/>
          <w:color w:val="000000"/>
          <w:spacing w:val="-8"/>
          <w:kern w:val="0"/>
          <w:sz w:val="30"/>
          <w:szCs w:val="30"/>
        </w:rPr>
        <w:t>1</w:t>
      </w:r>
      <w:r>
        <w:rPr>
          <w:rFonts w:hint="eastAsia" w:ascii="仿宋" w:hAnsi="仿宋" w:eastAsia="仿宋" w:cs="宋体"/>
          <w:color w:val="000000"/>
          <w:spacing w:val="-8"/>
          <w:kern w:val="0"/>
          <w:sz w:val="30"/>
          <w:szCs w:val="30"/>
          <w:lang w:eastAsia="zh-CN"/>
        </w:rPr>
        <w:t>.</w:t>
      </w:r>
      <w:r>
        <w:rPr>
          <w:rFonts w:ascii="仿宋" w:hAnsi="仿宋" w:eastAsia="仿宋" w:cs="宋体"/>
          <w:color w:val="000000"/>
          <w:spacing w:val="-8"/>
          <w:kern w:val="0"/>
          <w:sz w:val="30"/>
          <w:szCs w:val="30"/>
        </w:rPr>
        <w:t>异议登记期间，异议登记申请人可以申请注销异议登记；</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ascii="仿宋" w:hAnsi="仿宋" w:eastAsia="仿宋" w:cs="宋体"/>
          <w:color w:val="000000"/>
          <w:spacing w:val="-8"/>
          <w:kern w:val="0"/>
          <w:sz w:val="30"/>
          <w:szCs w:val="30"/>
        </w:rPr>
      </w:pPr>
      <w:r>
        <w:rPr>
          <w:rFonts w:hint="eastAsia" w:ascii="仿宋" w:hAnsi="仿宋" w:eastAsia="仿宋" w:cs="宋体"/>
          <w:color w:val="000000"/>
          <w:spacing w:val="-8"/>
          <w:kern w:val="0"/>
          <w:sz w:val="30"/>
          <w:szCs w:val="30"/>
        </w:rPr>
        <w:t>2</w:t>
      </w:r>
      <w:r>
        <w:rPr>
          <w:rFonts w:hint="eastAsia" w:ascii="仿宋" w:hAnsi="仿宋" w:eastAsia="仿宋" w:cs="宋体"/>
          <w:color w:val="000000"/>
          <w:spacing w:val="-8"/>
          <w:kern w:val="0"/>
          <w:sz w:val="30"/>
          <w:szCs w:val="30"/>
          <w:lang w:eastAsia="zh-CN"/>
        </w:rPr>
        <w:t>.</w:t>
      </w:r>
      <w:r>
        <w:rPr>
          <w:rFonts w:ascii="仿宋" w:hAnsi="仿宋" w:eastAsia="仿宋" w:cs="宋体"/>
          <w:color w:val="000000"/>
          <w:spacing w:val="-8"/>
          <w:kern w:val="0"/>
          <w:sz w:val="30"/>
          <w:szCs w:val="30"/>
        </w:rPr>
        <w:t>异议登记申请人自异议登记之日起15日内，未提交人民法院受理通知书、仲裁委员会受理通知书等提起诉讼、申请仲裁的，异议登记失效。</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二、办理依据</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ascii="仿宋" w:hAnsi="仿宋" w:eastAsia="仿宋" w:cs="宋体"/>
          <w:color w:val="000000"/>
          <w:spacing w:val="-8"/>
          <w:kern w:val="0"/>
          <w:sz w:val="30"/>
          <w:szCs w:val="30"/>
        </w:rPr>
      </w:pPr>
      <w:r>
        <w:rPr>
          <w:rFonts w:hint="eastAsia" w:ascii="仿宋" w:hAnsi="仿宋" w:eastAsia="仿宋" w:cs="宋体"/>
          <w:color w:val="000000"/>
          <w:spacing w:val="-8"/>
          <w:kern w:val="0"/>
          <w:sz w:val="30"/>
          <w:szCs w:val="30"/>
        </w:rPr>
        <w:t>《民法典》《不动产登记暂行条例》《不动产登记暂行条例实施细则》。</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黑体" w:hAnsi="黑体" w:eastAsia="黑体" w:cs="黑体"/>
          <w:color w:val="000000"/>
          <w:spacing w:val="-8"/>
          <w:kern w:val="0"/>
          <w:sz w:val="30"/>
          <w:szCs w:val="30"/>
          <w:lang w:val="en-US" w:eastAsia="zh-CN"/>
        </w:rPr>
      </w:pPr>
      <w:r>
        <w:rPr>
          <w:rFonts w:hint="eastAsia" w:ascii="黑体" w:hAnsi="黑体" w:eastAsia="黑体" w:cs="黑体"/>
          <w:color w:val="000000"/>
          <w:spacing w:val="-8"/>
          <w:kern w:val="0"/>
          <w:sz w:val="30"/>
          <w:szCs w:val="30"/>
          <w:lang w:val="en-US" w:eastAsia="zh-CN"/>
        </w:rPr>
        <w:t>三、申报材料</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个人提交申请人身份证明；单位、企业提交《企业法人营业执照》及组织机构代码证，机关事业单位提交机关事业单位证明及组织机构代码证，社会团体提交社会团体登记证书及组织机构代码证；属代为申请登记的，还须提交授权委托书（原件）、代理人身份证明；境外委托的须认证或公证。</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注销证明材料（原件）；</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异议登记申请人申请注销登记的，提交不动产登记证明；不动产权利人申请注销异议登记的， 提交异议登记申请人自异议登记之日起十五日内未向人民法院起诉、未申请仲裁、且未申请政府调处的证明材料，或者异议登记申请人的起诉被人民法院裁定不予受理或者予以驳回诉讼请求的证明材料。</w:t>
      </w:r>
    </w:p>
    <w:p>
      <w:pPr>
        <w:keepNext w:val="0"/>
        <w:keepLines w:val="0"/>
        <w:pageBreakBefore w:val="0"/>
        <w:numPr>
          <w:ilvl w:val="0"/>
          <w:numId w:val="0"/>
        </w:numPr>
        <w:tabs>
          <w:tab w:val="left" w:pos="1273"/>
        </w:tabs>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其他材料。</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黑体" w:hAnsi="黑体" w:eastAsia="黑体" w:cs="黑体"/>
          <w:color w:val="000000"/>
          <w:spacing w:val="-8"/>
          <w:kern w:val="0"/>
          <w:sz w:val="30"/>
          <w:szCs w:val="30"/>
          <w:lang w:val="en-US" w:eastAsia="zh-CN"/>
        </w:rPr>
      </w:pPr>
      <w:r>
        <w:rPr>
          <w:rFonts w:hint="eastAsia" w:ascii="黑体" w:hAnsi="黑体" w:eastAsia="黑体" w:cs="黑体"/>
          <w:color w:val="000000"/>
          <w:spacing w:val="-8"/>
          <w:kern w:val="0"/>
          <w:sz w:val="30"/>
          <w:szCs w:val="30"/>
          <w:lang w:val="en-US" w:eastAsia="zh-CN"/>
        </w:rPr>
        <w:t>四、办理流程</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rPr>
        <w:t>申请受理—审核登簿</w:t>
      </w:r>
      <w:r>
        <w:rPr>
          <w:rFonts w:hint="eastAsia" w:ascii="仿宋" w:hAnsi="仿宋" w:eastAsia="仿宋" w:cs="宋体"/>
          <w:color w:val="000000"/>
          <w:kern w:val="0"/>
          <w:sz w:val="30"/>
          <w:szCs w:val="30"/>
          <w:lang w:eastAsia="zh-CN"/>
        </w:rPr>
        <w:t>。</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黑体" w:hAnsi="黑体" w:eastAsia="黑体" w:cs="黑体"/>
          <w:color w:val="000000"/>
          <w:spacing w:val="-8"/>
          <w:kern w:val="0"/>
          <w:sz w:val="30"/>
          <w:szCs w:val="30"/>
          <w:lang w:val="en-US" w:eastAsia="zh-CN"/>
        </w:rPr>
      </w:pPr>
      <w:r>
        <w:rPr>
          <w:rFonts w:hint="eastAsia" w:ascii="黑体" w:hAnsi="黑体" w:eastAsia="黑体" w:cs="黑体"/>
          <w:color w:val="000000"/>
          <w:spacing w:val="-8"/>
          <w:kern w:val="0"/>
          <w:sz w:val="30"/>
          <w:szCs w:val="30"/>
          <w:lang w:val="en-US" w:eastAsia="zh-CN"/>
        </w:rPr>
        <w:t>五、收费标准</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ascii="仿宋" w:hAnsi="仿宋" w:eastAsia="仿宋" w:cs="宋体"/>
          <w:color w:val="000000"/>
          <w:spacing w:val="-8"/>
          <w:kern w:val="0"/>
          <w:sz w:val="30"/>
          <w:szCs w:val="30"/>
        </w:rPr>
      </w:pPr>
      <w:r>
        <w:rPr>
          <w:rFonts w:hint="eastAsia" w:ascii="仿宋" w:hAnsi="仿宋" w:eastAsia="仿宋" w:cs="宋体"/>
          <w:color w:val="000000"/>
          <w:kern w:val="0"/>
          <w:sz w:val="30"/>
          <w:szCs w:val="30"/>
        </w:rPr>
        <w:t>免收登记费。</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黑体" w:hAnsi="黑体" w:eastAsia="黑体" w:cs="黑体"/>
          <w:color w:val="000000"/>
          <w:spacing w:val="-8"/>
          <w:kern w:val="0"/>
          <w:sz w:val="30"/>
          <w:szCs w:val="30"/>
          <w:lang w:val="en-US" w:eastAsia="zh-CN"/>
        </w:rPr>
      </w:pPr>
      <w:r>
        <w:rPr>
          <w:rFonts w:hint="eastAsia" w:ascii="黑体" w:hAnsi="黑体" w:eastAsia="黑体" w:cs="黑体"/>
          <w:color w:val="000000"/>
          <w:spacing w:val="-8"/>
          <w:kern w:val="0"/>
          <w:sz w:val="30"/>
          <w:szCs w:val="30"/>
          <w:lang w:val="en-US" w:eastAsia="zh-CN"/>
        </w:rPr>
        <w:t>六、办事时限</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spacing w:val="-8"/>
          <w:kern w:val="0"/>
          <w:sz w:val="30"/>
          <w:szCs w:val="30"/>
        </w:rPr>
        <w:t>立办立结</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8" w:firstLineChars="200"/>
        <w:textAlignment w:val="auto"/>
        <w:rPr>
          <w:rFonts w:hint="eastAsia" w:ascii="黑体" w:hAnsi="黑体" w:eastAsia="黑体" w:cs="黑体"/>
          <w:kern w:val="2"/>
          <w:sz w:val="30"/>
          <w:szCs w:val="30"/>
          <w:lang w:val="en-US" w:eastAsia="zh-CN" w:bidi="ar-SA"/>
        </w:rPr>
      </w:pPr>
      <w:r>
        <w:rPr>
          <w:rFonts w:hint="eastAsia" w:ascii="黑体" w:hAnsi="黑体" w:eastAsia="黑体" w:cs="黑体"/>
          <w:color w:val="000000"/>
          <w:spacing w:val="-8"/>
          <w:kern w:val="0"/>
          <w:sz w:val="30"/>
          <w:szCs w:val="30"/>
          <w:lang w:val="en-US" w:eastAsia="zh-CN"/>
        </w:rPr>
        <w:t>七、</w:t>
      </w:r>
      <w:r>
        <w:rPr>
          <w:rFonts w:hint="eastAsia" w:ascii="黑体" w:hAnsi="黑体" w:eastAsia="黑体" w:cs="黑体"/>
          <w:kern w:val="2"/>
          <w:sz w:val="30"/>
          <w:szCs w:val="30"/>
          <w:lang w:val="en-US" w:eastAsia="zh-CN" w:bidi="ar-SA"/>
        </w:rPr>
        <w:t>办公时间</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color w:val="000000"/>
          <w:spacing w:val="-8"/>
          <w:kern w:val="0"/>
          <w:sz w:val="30"/>
          <w:szCs w:val="30"/>
          <w:lang w:val="en-US" w:eastAsia="zh-CN"/>
        </w:rPr>
      </w:pPr>
      <w:r>
        <w:rPr>
          <w:rFonts w:hint="eastAsia" w:ascii="黑体" w:hAnsi="黑体" w:eastAsia="黑体" w:cs="黑体"/>
          <w:kern w:val="2"/>
          <w:sz w:val="30"/>
          <w:szCs w:val="30"/>
          <w:lang w:val="en-US" w:eastAsia="zh-CN" w:bidi="ar-SA"/>
        </w:rPr>
        <w:t>八、</w:t>
      </w:r>
      <w:r>
        <w:rPr>
          <w:rFonts w:hint="eastAsia" w:ascii="黑体" w:hAnsi="黑体" w:eastAsia="黑体" w:cs="黑体"/>
          <w:color w:val="000000"/>
          <w:spacing w:val="-8"/>
          <w:kern w:val="0"/>
          <w:sz w:val="30"/>
          <w:szCs w:val="30"/>
          <w:lang w:val="en-US" w:eastAsia="zh-CN"/>
        </w:rPr>
        <w:t>办理机构及地点</w:t>
      </w:r>
    </w:p>
    <w:p>
      <w:pPr>
        <w:pStyle w:val="8"/>
        <w:keepNext w:val="0"/>
        <w:keepLines w:val="0"/>
        <w:pageBreakBefore w:val="0"/>
        <w:kinsoku/>
        <w:wordWrap/>
        <w:overflowPunct/>
        <w:topLinePunct w:val="0"/>
        <w:bidi w:val="0"/>
        <w:adjustRightInd/>
        <w:snapToGrid/>
        <w:spacing w:line="520" w:lineRule="exact"/>
        <w:ind w:firstLine="602" w:firstLineChars="2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602" w:firstLineChars="2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b w:val="0"/>
          <w:bCs w:val="0"/>
          <w:kern w:val="0"/>
          <w:sz w:val="30"/>
          <w:szCs w:val="30"/>
          <w:lang w:val="en-US" w:eastAsia="zh-CN" w:bidi="ar-SA"/>
        </w:rPr>
      </w:pPr>
      <w:r>
        <w:rPr>
          <w:rFonts w:hint="eastAsia" w:ascii="仿宋" w:hAnsi="仿宋" w:eastAsia="仿宋" w:cs="Times New Roman"/>
          <w:b w:val="0"/>
          <w:bCs w:val="0"/>
          <w:kern w:val="0"/>
          <w:sz w:val="30"/>
          <w:szCs w:val="30"/>
          <w:lang w:val="en-US" w:eastAsia="zh-CN" w:bidi="ar-SA"/>
        </w:rPr>
        <w:fldChar w:fldCharType="begin"/>
      </w:r>
      <w:r>
        <w:rPr>
          <w:rFonts w:hint="eastAsia" w:ascii="仿宋" w:hAnsi="仿宋" w:eastAsia="仿宋" w:cs="Times New Roman"/>
          <w:b w:val="0"/>
          <w:bCs w:val="0"/>
          <w:kern w:val="0"/>
          <w:sz w:val="30"/>
          <w:szCs w:val="30"/>
          <w:lang w:val="en-US" w:eastAsia="zh-CN" w:bidi="ar-SA"/>
        </w:rPr>
        <w:instrText xml:space="preserve"> HYPERLINK "http://bdcdj.jiujiang.gov.cn/" </w:instrText>
      </w:r>
      <w:r>
        <w:rPr>
          <w:rFonts w:hint="eastAsia" w:ascii="仿宋" w:hAnsi="仿宋" w:eastAsia="仿宋" w:cs="Times New Roman"/>
          <w:b w:val="0"/>
          <w:bCs w:val="0"/>
          <w:kern w:val="0"/>
          <w:sz w:val="30"/>
          <w:szCs w:val="30"/>
          <w:lang w:val="en-US" w:eastAsia="zh-CN" w:bidi="ar-SA"/>
        </w:rPr>
        <w:fldChar w:fldCharType="separate"/>
      </w:r>
      <w:r>
        <w:rPr>
          <w:rFonts w:hint="eastAsia" w:ascii="仿宋" w:hAnsi="仿宋" w:eastAsia="仿宋" w:cs="Times New Roman"/>
          <w:b w:val="0"/>
          <w:bCs w:val="0"/>
          <w:kern w:val="0"/>
          <w:sz w:val="30"/>
          <w:szCs w:val="30"/>
          <w:lang w:val="en-US" w:eastAsia="zh-CN" w:bidi="ar-SA"/>
        </w:rPr>
        <w:t>http://bdcdj.jiujiang.gov.cn/</w:t>
      </w:r>
      <w:r>
        <w:rPr>
          <w:rFonts w:hint="eastAsia" w:ascii="仿宋" w:hAnsi="仿宋" w:eastAsia="仿宋" w:cs="Times New Roman"/>
          <w:b w:val="0"/>
          <w:bCs w:val="0"/>
          <w:kern w:val="0"/>
          <w:sz w:val="30"/>
          <w:szCs w:val="30"/>
          <w:lang w:val="en-US" w:eastAsia="zh-CN" w:bidi="ar-SA"/>
        </w:rPr>
        <w:fldChar w:fldCharType="end"/>
      </w:r>
      <w:r>
        <w:rPr>
          <w:rFonts w:hint="eastAsia" w:ascii="仿宋" w:hAnsi="仿宋" w:eastAsia="仿宋" w:cs="Times New Roman"/>
          <w:b w:val="0"/>
          <w:bCs w:val="0"/>
          <w:kern w:val="0"/>
          <w:sz w:val="30"/>
          <w:szCs w:val="30"/>
          <w:lang w:val="en-US" w:eastAsia="zh-CN" w:bidi="ar-SA"/>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keepNext w:val="0"/>
        <w:keepLines w:val="0"/>
        <w:pageBreakBefore w:val="0"/>
        <w:kinsoku/>
        <w:wordWrap/>
        <w:overflowPunct/>
        <w:topLinePunct w:val="0"/>
        <w:bidi w:val="0"/>
        <w:adjustRightInd/>
        <w:snapToGrid/>
        <w:ind w:firstLine="560" w:firstLineChars="200"/>
        <w:jc w:val="left"/>
        <w:textAlignment w:val="auto"/>
        <w:rPr>
          <w:rFonts w:hint="default" w:ascii="仿宋" w:hAnsi="仿宋" w:eastAsia="仿宋" w:cs="Times New Roman"/>
          <w:b w:val="0"/>
          <w:bCs w:val="0"/>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1350DA9"/>
    <w:rsid w:val="07052AF8"/>
    <w:rsid w:val="0EAD190F"/>
    <w:rsid w:val="10877288"/>
    <w:rsid w:val="12511391"/>
    <w:rsid w:val="129839D8"/>
    <w:rsid w:val="1C8F15AC"/>
    <w:rsid w:val="1C9F3269"/>
    <w:rsid w:val="1CC0774B"/>
    <w:rsid w:val="296A68D2"/>
    <w:rsid w:val="2CE73661"/>
    <w:rsid w:val="2D70516C"/>
    <w:rsid w:val="305A6BB2"/>
    <w:rsid w:val="3B047E5E"/>
    <w:rsid w:val="3D480C6A"/>
    <w:rsid w:val="3F300695"/>
    <w:rsid w:val="401D22D1"/>
    <w:rsid w:val="413722A8"/>
    <w:rsid w:val="4212780E"/>
    <w:rsid w:val="42670D77"/>
    <w:rsid w:val="435A2A08"/>
    <w:rsid w:val="479F2675"/>
    <w:rsid w:val="48E94310"/>
    <w:rsid w:val="4BFD4C09"/>
    <w:rsid w:val="50EA1DE6"/>
    <w:rsid w:val="51D539E8"/>
    <w:rsid w:val="549A7091"/>
    <w:rsid w:val="57C51AEB"/>
    <w:rsid w:val="5A367C77"/>
    <w:rsid w:val="5C8F6A0E"/>
    <w:rsid w:val="5E7C7DD8"/>
    <w:rsid w:val="5F6649D9"/>
    <w:rsid w:val="62502731"/>
    <w:rsid w:val="639D4253"/>
    <w:rsid w:val="63EF2892"/>
    <w:rsid w:val="650F44B1"/>
    <w:rsid w:val="6826512B"/>
    <w:rsid w:val="6B300357"/>
    <w:rsid w:val="6E0557AB"/>
    <w:rsid w:val="6E824C8D"/>
    <w:rsid w:val="6FF7600E"/>
    <w:rsid w:val="74CA4506"/>
    <w:rsid w:val="79040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二级条标题"/>
    <w:basedOn w:val="10"/>
    <w:next w:val="8"/>
    <w:qFormat/>
    <w:uiPriority w:val="0"/>
    <w:pPr>
      <w:numPr>
        <w:ilvl w:val="2"/>
      </w:numPr>
      <w:spacing w:before="50" w:after="50"/>
      <w:outlineLvl w:val="3"/>
    </w:pPr>
  </w:style>
  <w:style w:type="paragraph" w:customStyle="1" w:styleId="10">
    <w:name w:val="一级条标题"/>
    <w:next w:val="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674</Words>
  <Characters>746</Characters>
  <Lines>0</Lines>
  <Paragraphs>0</Paragraphs>
  <TotalTime>0</TotalTime>
  <ScaleCrop>false</ScaleCrop>
  <LinksUpToDate>false</LinksUpToDate>
  <CharactersWithSpaces>751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26517ACB23374E8B8C500A8ED27DD953</vt:lpwstr>
  </property>
</Properties>
</file>