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kern w:val="0"/>
        </w:rPr>
      </w:pPr>
      <w:bookmarkStart w:id="0" w:name="_Toc61423283"/>
      <w:r>
        <w:t>注销查封登记</w:t>
      </w:r>
      <w:r>
        <w:rPr>
          <w:rFonts w:hint="eastAsia"/>
        </w:rPr>
        <w:t>（三十六）</w:t>
      </w:r>
      <w:bookmarkEnd w:id="0"/>
    </w:p>
    <w:p>
      <w:pPr>
        <w:tabs>
          <w:tab w:val="left" w:pos="1393"/>
        </w:tabs>
        <w:bidi w:val="0"/>
        <w:jc w:val="center"/>
        <w:rPr>
          <w:rFonts w:hint="eastAsia" w:ascii="仿宋" w:hAnsi="仿宋" w:eastAsia="仿宋" w:cs="Times New Roman"/>
          <w:kern w:val="0"/>
          <w:sz w:val="30"/>
          <w:szCs w:val="30"/>
          <w:lang w:val="en-US" w:eastAsia="zh-CN" w:bidi="ar-SA"/>
        </w:rPr>
      </w:pPr>
      <w:bookmarkStart w:id="2" w:name="_GoBack"/>
    </w:p>
    <w:p>
      <w:pPr>
        <w:tabs>
          <w:tab w:val="left" w:pos="1393"/>
        </w:tabs>
        <w:bidi w:val="0"/>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承办单位：九江市不动产登记中心柴桑区分中心窗口</w:t>
      </w:r>
    </w:p>
    <w:bookmarkEnd w:id="2"/>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tabs>
          <w:tab w:val="left" w:pos="3153"/>
        </w:tabs>
        <w:bidi w:val="0"/>
        <w:jc w:val="both"/>
        <w:rPr>
          <w:rFonts w:hint="eastAsia" w:cstheme="minorBidi"/>
          <w:kern w:val="2"/>
          <w:sz w:val="21"/>
          <w:szCs w:val="24"/>
          <w:lang w:val="en-US" w:eastAsia="zh-CN" w:bidi="ar-SA"/>
        </w:rPr>
      </w:pPr>
    </w:p>
    <w:p>
      <w:pPr>
        <w:tabs>
          <w:tab w:val="left" w:pos="1393"/>
        </w:tabs>
        <w:bidi w:val="0"/>
        <w:ind w:firstLine="210" w:firstLineChars="100"/>
        <w:jc w:val="both"/>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仿宋" w:hAnsi="仿宋" w:eastAsia="仿宋" w:cs="Times New Roman"/>
          <w:kern w:val="0"/>
          <w:sz w:val="30"/>
          <w:szCs w:val="30"/>
          <w:lang w:val="en-US" w:eastAsia="zh-CN" w:bidi="ar-SA"/>
        </w:rPr>
      </w:pPr>
    </w:p>
    <w:p>
      <w:pPr>
        <w:tabs>
          <w:tab w:val="left" w:pos="1393"/>
        </w:tabs>
        <w:bidi w:val="0"/>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cstheme="minorBidi"/>
          <w:kern w:val="2"/>
          <w:sz w:val="24"/>
          <w:szCs w:val="24"/>
          <w:lang w:val="en-US" w:eastAsia="zh-CN" w:bidi="ar-SA"/>
        </w:rPr>
      </w:pPr>
    </w:p>
    <w:p>
      <w:pPr>
        <w:bidi w:val="0"/>
        <w:jc w:val="center"/>
        <w:rPr>
          <w:rFonts w:hint="default" w:cstheme="minorBidi"/>
          <w:kern w:val="2"/>
          <w:sz w:val="24"/>
          <w:szCs w:val="24"/>
          <w:lang w:val="en-US" w:eastAsia="zh-CN" w:bidi="ar-SA"/>
        </w:rPr>
      </w:pPr>
    </w:p>
    <w:p>
      <w:pPr>
        <w:tabs>
          <w:tab w:val="left" w:pos="1243"/>
        </w:tabs>
        <w:bidi w:val="0"/>
        <w:jc w:val="center"/>
        <w:rPr>
          <w:rFonts w:hint="default"/>
          <w:sz w:val="24"/>
          <w:szCs w:val="24"/>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注销查封登记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both"/>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both"/>
        <w:textAlignment w:val="auto"/>
        <w:rPr>
          <w:rFonts w:hint="eastAsia"/>
          <w:sz w:val="30"/>
          <w:szCs w:val="30"/>
          <w:lang w:val="en-US" w:eastAsia="zh-CN"/>
        </w:rPr>
      </w:pP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查封期间，查封机关解除查封的，</w:t>
      </w:r>
      <w:r>
        <w:rPr>
          <w:rFonts w:hint="eastAsia" w:ascii="仿宋" w:hAnsi="仿宋" w:eastAsia="仿宋"/>
          <w:sz w:val="30"/>
          <w:szCs w:val="30"/>
        </w:rPr>
        <w:t>不动产登记机构</w:t>
      </w:r>
      <w:r>
        <w:rPr>
          <w:rFonts w:ascii="仿宋" w:hAnsi="仿宋" w:eastAsia="仿宋"/>
          <w:sz w:val="30"/>
          <w:szCs w:val="30"/>
        </w:rPr>
        <w:t>应当根据其嘱托文件办理注销查封登记。</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不动产查封、预查封期限届满，查封机关未嘱托解除查封、解除预查封或续封的，查封登记失效。</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工作证和执行公务证（原件）；</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人民法院、人民检察院或公安等人民政府有权机关送达人的工作证和执行公务的证明文件。委托其他法院送达的，应当提交委托送达函。</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相关证明材料（原件）；</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（1）人民法院解除查封的，提交解除查封或解除预查封的协助执行通知书；</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 公安等人民政府有权机关解除查封的，提交协助解除查封通知书；</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（3）人民检察院解除查的，提交解除查封函</w:t>
      </w:r>
      <w:bookmarkStart w:id="1" w:name="_Toc407099296"/>
      <w:bookmarkEnd w:id="1"/>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申请受理—审核登簿</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hint="eastAsia" w:ascii="仿宋" w:hAnsi="仿宋" w:eastAsia="仿宋" w:cs="宋体"/>
          <w:color w:val="000000"/>
          <w:spacing w:val="-8"/>
          <w:kern w:val="0"/>
          <w:sz w:val="30"/>
          <w:szCs w:val="30"/>
          <w:lang w:val="en-US" w:eastAsia="zh-CN" w:bidi="ar-SA"/>
        </w:rPr>
      </w:pPr>
      <w:r>
        <w:rPr>
          <w:rFonts w:hint="eastAsia" w:ascii="仿宋" w:hAnsi="仿宋" w:eastAsia="仿宋" w:cs="宋体"/>
          <w:color w:val="000000"/>
          <w:spacing w:val="-8"/>
          <w:kern w:val="0"/>
          <w:sz w:val="30"/>
          <w:szCs w:val="30"/>
          <w:lang w:val="en-US" w:eastAsia="zh-CN" w:bidi="ar-SA"/>
        </w:rPr>
        <w:t>免收登记费。</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立办立结</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七、</w:t>
      </w:r>
      <w:r>
        <w:rPr>
          <w:rFonts w:hint="eastAsia" w:ascii="黑体" w:hAnsi="黑体" w:eastAsia="黑体" w:cs="黑体"/>
          <w:kern w:val="2"/>
          <w:sz w:val="30"/>
          <w:szCs w:val="30"/>
          <w:lang w:val="en-US" w:eastAsia="zh-CN" w:bidi="ar-SA"/>
        </w:rPr>
        <w:t>办公时间</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八、</w:t>
      </w:r>
      <w:r>
        <w:rPr>
          <w:rFonts w:hint="eastAsia" w:ascii="黑体" w:hAnsi="黑体" w:eastAsia="黑体" w:cs="黑体"/>
          <w:sz w:val="30"/>
          <w:szCs w:val="30"/>
          <w:lang w:val="en-US" w:eastAsia="zh-CN"/>
        </w:rPr>
        <w:t>办理机构及地点</w:t>
      </w:r>
    </w:p>
    <w:p>
      <w:pPr>
        <w:pStyle w:val="8"/>
        <w:keepNext w:val="0"/>
        <w:keepLines w:val="0"/>
        <w:pageBreakBefore w:val="0"/>
        <w:kinsoku/>
        <w:wordWrap/>
        <w:overflowPunct/>
        <w:topLinePunct w:val="0"/>
        <w:bidi w:val="0"/>
        <w:adjustRightInd/>
        <w:snapToGrid/>
        <w:spacing w:line="520" w:lineRule="exact"/>
        <w:ind w:firstLine="602" w:firstLineChars="2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602" w:firstLineChars="2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1350DA9"/>
    <w:rsid w:val="07052AF8"/>
    <w:rsid w:val="10877288"/>
    <w:rsid w:val="12511391"/>
    <w:rsid w:val="129839D8"/>
    <w:rsid w:val="132C2DDF"/>
    <w:rsid w:val="1C8F15AC"/>
    <w:rsid w:val="1CC0774B"/>
    <w:rsid w:val="2CE73661"/>
    <w:rsid w:val="2F09725E"/>
    <w:rsid w:val="3B047E5E"/>
    <w:rsid w:val="3D480C6A"/>
    <w:rsid w:val="3F300695"/>
    <w:rsid w:val="413722A8"/>
    <w:rsid w:val="4212780E"/>
    <w:rsid w:val="42670D77"/>
    <w:rsid w:val="435A2A08"/>
    <w:rsid w:val="4614289E"/>
    <w:rsid w:val="479F2675"/>
    <w:rsid w:val="4BFD4C09"/>
    <w:rsid w:val="50EA1DE6"/>
    <w:rsid w:val="51A75E65"/>
    <w:rsid w:val="51D539E8"/>
    <w:rsid w:val="51EA1D17"/>
    <w:rsid w:val="549A7091"/>
    <w:rsid w:val="584B4641"/>
    <w:rsid w:val="5A367C77"/>
    <w:rsid w:val="5B6F0CCB"/>
    <w:rsid w:val="5C8F6A0E"/>
    <w:rsid w:val="5E7C7DD8"/>
    <w:rsid w:val="5F6649D9"/>
    <w:rsid w:val="62502731"/>
    <w:rsid w:val="6274326B"/>
    <w:rsid w:val="63EF2892"/>
    <w:rsid w:val="650F44B1"/>
    <w:rsid w:val="680C0F8D"/>
    <w:rsid w:val="6826512B"/>
    <w:rsid w:val="6FDE27BC"/>
    <w:rsid w:val="6FF7600E"/>
    <w:rsid w:val="70FD6B6D"/>
    <w:rsid w:val="74CA4506"/>
    <w:rsid w:val="79040C09"/>
    <w:rsid w:val="795A292E"/>
    <w:rsid w:val="7E7A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545</Words>
  <Characters>615</Characters>
  <Lines>0</Lines>
  <Paragraphs>0</Paragraphs>
  <TotalTime>0</TotalTime>
  <ScaleCrop>false</ScaleCrop>
  <LinksUpToDate>false</LinksUpToDate>
  <CharactersWithSpaces>620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415A1864BCA04604B171B9696E829F43</vt:lpwstr>
  </property>
</Properties>
</file>