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方正小标宋简体"/>
          <w:color w:val="000000"/>
          <w:kern w:val="0"/>
          <w:sz w:val="32"/>
          <w:szCs w:val="32"/>
          <w:lang w:val="en-US" w:eastAsia="zh-CN" w:bidi="ar"/>
        </w:rPr>
      </w:pPr>
      <w:r>
        <w:rPr>
          <w:rFonts w:hint="eastAsia" w:ascii="黑体" w:hAnsi="黑体" w:eastAsia="黑体" w:cs="方正小标宋简体"/>
          <w:color w:val="000000"/>
          <w:kern w:val="0"/>
          <w:sz w:val="32"/>
          <w:szCs w:val="32"/>
          <w:lang w:bidi="ar"/>
        </w:rPr>
        <w:t>附件</w:t>
      </w:r>
      <w:r>
        <w:rPr>
          <w:rFonts w:hint="eastAsia" w:ascii="黑体" w:hAnsi="黑体" w:eastAsia="黑体" w:cs="方正小标宋简体"/>
          <w:color w:val="000000"/>
          <w:kern w:val="0"/>
          <w:sz w:val="32"/>
          <w:szCs w:val="32"/>
          <w:lang w:val="en-US" w:eastAsia="zh-CN" w:bidi="ar"/>
        </w:rPr>
        <w:t>1</w:t>
      </w:r>
    </w:p>
    <w:p>
      <w:pPr>
        <w:widowControl/>
        <w:spacing w:line="600" w:lineRule="exact"/>
        <w:rPr>
          <w:rFonts w:hint="eastAsia" w:ascii="黑体" w:hAnsi="黑体" w:eastAsia="黑体" w:cs="方正小标宋简体"/>
          <w:color w:val="000000"/>
          <w:kern w:val="0"/>
          <w:sz w:val="32"/>
          <w:szCs w:val="32"/>
          <w:lang w:val="en-US" w:eastAsia="zh-CN" w:bidi="ar"/>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center"/>
        <w:rPr>
          <w:rFonts w:hint="default" w:ascii="华文中宋" w:hAnsi="华文中宋" w:eastAsia="华文中宋" w:cs="华文中宋"/>
          <w:b/>
          <w:snapToGrid w:val="0"/>
          <w:color w:val="000000"/>
          <w:kern w:val="0"/>
          <w:sz w:val="44"/>
          <w:szCs w:val="44"/>
          <w:lang w:val="en-US" w:eastAsia="zh-CN"/>
        </w:rPr>
      </w:pPr>
      <w:r>
        <w:rPr>
          <w:rFonts w:hint="eastAsia" w:ascii="华文中宋" w:hAnsi="华文中宋" w:eastAsia="华文中宋" w:cs="华文中宋"/>
          <w:b/>
          <w:snapToGrid w:val="0"/>
          <w:color w:val="000000"/>
          <w:kern w:val="0"/>
          <w:sz w:val="44"/>
          <w:szCs w:val="44"/>
          <w:lang w:val="en-US" w:eastAsia="zh-CN"/>
        </w:rPr>
        <w:t>江西省农机装备研发制造推广应用一体化项目清单</w:t>
      </w:r>
    </w:p>
    <w:p>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center"/>
        <w:rPr>
          <w:rFonts w:hint="eastAsia" w:ascii="仿宋_GB2312" w:hAnsi="Courier New" w:eastAsia="仿宋_GB2312" w:cs="Times New Roman"/>
          <w:color w:val="000000"/>
          <w:kern w:val="2"/>
          <w:sz w:val="32"/>
          <w:szCs w:val="32"/>
          <w:lang w:val="en-US" w:eastAsia="zh-CN" w:bidi="ar"/>
        </w:rPr>
      </w:pP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任务1：丘陵山区水稻机械化薄弱环节农机装备研制熟化定型及应用</w:t>
      </w:r>
    </w:p>
    <w:p>
      <w:pPr>
        <w:pStyle w:val="16"/>
        <w:spacing w:after="0" w:line="600" w:lineRule="exact"/>
        <w:ind w:firstLine="640"/>
        <w:textAlignment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项目1：杂交水稻制种父母本同步种植机熟化定型及推广应用</w:t>
      </w:r>
    </w:p>
    <w:p>
      <w:pPr>
        <w:pStyle w:val="16"/>
        <w:spacing w:after="0" w:line="600" w:lineRule="exact"/>
        <w:ind w:firstLine="64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950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650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熟化定型方面，集成开发水稻不同秧龄毯状苗高效栽插、型孔式精量播种等关键技术，搭建关键部件及整机工作性能试验平台，优化改进杂交水稻制种父母本同步插秧播种机、杂交水稻制种父母本同步插秧机关键部件及整机参数，结合杂交水稻制种父母本同步种植农艺要求，建立熟化应用试验场，开展整机装备工作性能田间试验，制定机械化生产技术规范，最终实现机具的熟化定型。推广应用方面，建立杂交水稻制种父母本同步种植机</w:t>
      </w:r>
      <w:r>
        <w:rPr>
          <w:rFonts w:hint="eastAsia" w:ascii="仿宋_GB2312" w:hAnsi="仿宋_GB2312" w:eastAsia="仿宋_GB2312" w:cs="仿宋_GB2312"/>
          <w:spacing w:val="-6"/>
          <w:sz w:val="32"/>
          <w:szCs w:val="32"/>
        </w:rPr>
        <w:t>熟化应用试验场</w:t>
      </w:r>
      <w:r>
        <w:rPr>
          <w:rFonts w:hint="eastAsia" w:ascii="仿宋_GB2312" w:hAnsi="仿宋_GB2312" w:eastAsia="仿宋_GB2312" w:cs="仿宋_GB2312"/>
          <w:sz w:val="32"/>
          <w:szCs w:val="32"/>
        </w:rPr>
        <w:t>，性能指标通过第三方检测，制定产品标准，建设改造整机装配生产线，实现产业化销售与生产应用。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技术指标为（1）杂交水稻制种父母本同步插秧播种机：父本插秧/母本直播行数2行/10行；母本穴粒数合格率≥85%，播种均匀性变异系数≤35%；父本伤秧率≤3%，漏插率≤5%，插秧深度合格率≥90%；作业效率4-6亩/时。（2）杂交水稻制种父母本同步插秧机：父本插秧/母本插秧行数1行/6行；伤秧率≤3%，漏插率≤5%，插秧深度合格率≥90%；作业效率3-6亩/时。产业化指标为实施期内实现产业化销售杂交水稻制种父母本同步插秧播种机10台以上、同步插秧机30台以上，建立熟化应用试验场6个，推广应用作业面积≥7</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00亩。</w:t>
      </w: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任务2：丘陵山区油料作物机械化薄弱环节农机装备研制熟化定型及应用</w:t>
      </w:r>
    </w:p>
    <w:p>
      <w:pPr>
        <w:pStyle w:val="16"/>
        <w:spacing w:after="0" w:line="600" w:lineRule="exact"/>
        <w:ind w:firstLine="640"/>
        <w:textAlignment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项目1：红壤自走式花生低损高效联合收获机研制及推广应用</w:t>
      </w:r>
    </w:p>
    <w:p>
      <w:pPr>
        <w:pStyle w:val="16"/>
        <w:spacing w:after="0" w:line="600" w:lineRule="exact"/>
        <w:ind w:firstLine="640" w:firstLineChars="20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1450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1000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研发制造方面，重点围绕红壤缓坡旱地宽窄行平作花生种植，攻关适宜红壤自走式花生联合收获的控深低阻挖掘、夹拔多维度拍土输送、小径辊轴流半喂入摘果、高效清杂集果及抗粘脱附等关键技术，以及挖掘-输送-摘果-除杂低损高效协同作业技术，研发低损高效挖掘装置、夹拔拍土输送装置、辊轴流半喂入式摘果装置、振动式除杂装置和底盘便捷调节机构等关键部件，研制红壤自走式花生低损高效联合收获机，实现花生低损高效联合收获功能。熟化定型方面，搭建红壤自走式花生联合收获机关键部件及整机工作性能试验平台，优化关键部件及整机参数，结合花生垄作种植与收获农艺要求，建立熟化应用试验场，开展整机装备工作性能田间试验，制定机械化生产技术规范，最终实现机具的熟化定型。推广应用方面，建立红壤自走式花生联合收获机熟化应用试验场，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kern w:val="0"/>
          <w:sz w:val="32"/>
          <w:szCs w:val="32"/>
          <w:lang w:bidi="ar"/>
        </w:rPr>
        <w:t>技术指标为配套动力≤</w:t>
      </w:r>
      <w:r>
        <w:rPr>
          <w:rFonts w:ascii="仿宋_GB2312" w:hAnsi="仿宋_GB2312" w:eastAsia="仿宋_GB2312" w:cs="仿宋_GB2312"/>
          <w:kern w:val="0"/>
          <w:sz w:val="32"/>
          <w:szCs w:val="32"/>
          <w:lang w:bidi="ar"/>
        </w:rPr>
        <w:t>38</w:t>
      </w:r>
      <w:r>
        <w:rPr>
          <w:rFonts w:hint="eastAsia" w:ascii="仿宋_GB2312" w:hAnsi="仿宋_GB2312" w:eastAsia="仿宋_GB2312" w:cs="仿宋_GB2312"/>
          <w:kern w:val="0"/>
          <w:sz w:val="32"/>
          <w:szCs w:val="32"/>
          <w:lang w:bidi="ar"/>
        </w:rPr>
        <w:t>k</w:t>
      </w:r>
      <w:r>
        <w:rPr>
          <w:rFonts w:ascii="仿宋_GB2312" w:hAnsi="仿宋_GB2312" w:eastAsia="仿宋_GB2312" w:cs="仿宋_GB2312"/>
          <w:kern w:val="0"/>
          <w:sz w:val="32"/>
          <w:szCs w:val="32"/>
          <w:lang w:bidi="ar"/>
        </w:rPr>
        <w:t>W</w:t>
      </w:r>
      <w:r>
        <w:rPr>
          <w:rFonts w:hint="eastAsia" w:ascii="仿宋_GB2312" w:hAnsi="仿宋_GB2312" w:eastAsia="仿宋_GB2312" w:cs="仿宋_GB2312"/>
          <w:kern w:val="0"/>
          <w:sz w:val="32"/>
          <w:szCs w:val="32"/>
          <w:lang w:bidi="ar"/>
        </w:rPr>
        <w:t>，作业幅宽≤800mm，适宜作业坡度≤8°，破碎率≤2%,含杂率≤4%,损失率≤3.</w:t>
      </w:r>
      <w:r>
        <w:rPr>
          <w:rFonts w:ascii="仿宋_GB2312" w:hAnsi="仿宋_GB2312" w:eastAsia="仿宋_GB2312" w:cs="仿宋_GB2312"/>
          <w:kern w:val="0"/>
          <w:sz w:val="32"/>
          <w:szCs w:val="32"/>
          <w:lang w:bidi="ar"/>
        </w:rPr>
        <w:t>8</w:t>
      </w:r>
      <w:r>
        <w:rPr>
          <w:rFonts w:hint="eastAsia" w:ascii="仿宋_GB2312" w:hAnsi="仿宋_GB2312" w:eastAsia="仿宋_GB2312" w:cs="仿宋_GB2312"/>
          <w:kern w:val="0"/>
          <w:sz w:val="32"/>
          <w:szCs w:val="32"/>
          <w:lang w:bidi="ar"/>
        </w:rPr>
        <w:t>%，作业效率1-3亩/时。产业化指标为实施期内红壤自走式花生低损高效联合收获机产业化销售</w:t>
      </w:r>
      <w:r>
        <w:rPr>
          <w:rFonts w:ascii="仿宋_GB2312" w:hAnsi="仿宋_GB2312" w:eastAsia="仿宋_GB2312" w:cs="仿宋_GB2312"/>
          <w:kern w:val="0"/>
          <w:sz w:val="32"/>
          <w:szCs w:val="32"/>
          <w:lang w:bidi="ar"/>
        </w:rPr>
        <w:t>50</w:t>
      </w:r>
      <w:r>
        <w:rPr>
          <w:rFonts w:hint="eastAsia" w:ascii="仿宋_GB2312" w:hAnsi="仿宋_GB2312" w:eastAsia="仿宋_GB2312" w:cs="仿宋_GB2312"/>
          <w:kern w:val="0"/>
          <w:sz w:val="32"/>
          <w:szCs w:val="32"/>
          <w:lang w:bidi="ar"/>
        </w:rPr>
        <w:t>台以上，建立熟化应用试验场6个，推广应用作业面积≥1</w:t>
      </w:r>
      <w:r>
        <w:rPr>
          <w:rFonts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bidi="ar"/>
        </w:rPr>
        <w:t>000亩。</w:t>
      </w: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任务3：丘陵山区果业机械化薄弱环节农机装备研制熟化定型及应用</w:t>
      </w:r>
    </w:p>
    <w:p>
      <w:pPr>
        <w:pStyle w:val="16"/>
        <w:spacing w:after="0" w:line="600" w:lineRule="exact"/>
        <w:ind w:firstLine="640"/>
        <w:textAlignment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项目1：</w:t>
      </w:r>
      <w:r>
        <w:rPr>
          <w:rFonts w:hint="eastAsia" w:ascii="楷体_GB2312" w:hAnsi="楷体_GB2312" w:eastAsia="楷体_GB2312" w:cs="楷体_GB2312"/>
          <w:b/>
          <w:bCs/>
          <w:sz w:val="32"/>
        </w:rPr>
        <w:t>柑橘工厂化育苗播种移栽装备研制及推广应用</w:t>
      </w:r>
    </w:p>
    <w:p>
      <w:pPr>
        <w:pStyle w:val="16"/>
        <w:spacing w:after="0" w:line="600" w:lineRule="exact"/>
        <w:ind w:firstLine="640" w:firstLineChars="200"/>
        <w:textAlignment w:val="center"/>
        <w:rPr>
          <w:rFonts w:hint="eastAsia" w:ascii="仿宋_GB2312" w:hAnsi="仿宋_GB2312" w:eastAsia="仿宋_GB2312" w:cs="仿宋_GB2312"/>
          <w:b/>
          <w:sz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1450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1000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spacing w:val="-6"/>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pacing w:val="-6"/>
          <w:sz w:val="32"/>
          <w:szCs w:val="32"/>
        </w:rPr>
        <w:t>研发制造方面，基于农机农艺融合</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攻关柑橘钵体砧木苗育苗农艺、高效精量播种、低损高效取苗、大苗钵基质高效精准填装、大苗钵精准投苗移栽等关键技术，开发柑橘钵体砧木苗育苗穴盘、高效精量播种装置、低损高效取苗机构、大苗钵基质高效精准填装装置、大苗钵精准投苗移栽装置等关键部件，研制柑橘钵体砧木苗育苗播种生产线和柑橘钵体砧木苗大苗钵移栽育苗生产线，实现柑橘工厂化精准育苗功能。熟化定型方面，搭建柑橘钵体砧木苗育苗播种生产线、柑橘钵体砧木苗大苗钵移栽育苗生产线关键部件及整机工作性能试验平台，优化关键部件及整机参数，</w:t>
      </w:r>
      <w:r>
        <w:rPr>
          <w:rFonts w:hint="eastAsia" w:ascii="仿宋_GB2312" w:hAnsi="仿宋_GB2312" w:eastAsia="仿宋_GB2312" w:cs="仿宋_GB2312"/>
          <w:sz w:val="32"/>
          <w:szCs w:val="32"/>
        </w:rPr>
        <w:t>结合柑橘育苗农艺要求，建立熟化应用试验场，开展整机装备工作性能试验，制定机械化生产技术规范，最终实现机具的熟化定型。推广应用方面，建立</w:t>
      </w:r>
      <w:r>
        <w:rPr>
          <w:rFonts w:hint="eastAsia" w:ascii="仿宋_GB2312" w:hAnsi="仿宋_GB2312" w:eastAsia="仿宋_GB2312" w:cs="仿宋_GB2312"/>
          <w:spacing w:val="-6"/>
          <w:sz w:val="32"/>
          <w:szCs w:val="32"/>
        </w:rPr>
        <w:t>柑橘钵体砧木苗育苗播种生产线、柑橘钵体砧木苗大苗钵移栽育苗生产线熟化应用试验场，</w:t>
      </w:r>
      <w:r>
        <w:rPr>
          <w:rFonts w:hint="eastAsia" w:ascii="仿宋_GB2312" w:hAnsi="仿宋_GB2312" w:eastAsia="仿宋_GB2312" w:cs="仿宋_GB2312"/>
          <w:sz w:val="32"/>
          <w:szCs w:val="32"/>
        </w:rPr>
        <w:t>性能指标通过第三方检测，制定产品标准</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建设改造整机装配生产线，实现产业化销售与生产应用。</w:t>
      </w:r>
    </w:p>
    <w:p>
      <w:pPr>
        <w:pStyle w:val="16"/>
        <w:spacing w:after="0" w:line="600" w:lineRule="exact"/>
        <w:ind w:firstLine="643"/>
        <w:textAlignment w:val="center"/>
        <w:rPr>
          <w:b/>
          <w:bCs/>
          <w:sz w:val="32"/>
          <w:szCs w:val="32"/>
        </w:rPr>
      </w:pPr>
      <w:r>
        <w:rPr>
          <w:rFonts w:hint="eastAsia" w:ascii="仿宋_GB2312" w:hAnsi="仿宋_GB2312" w:cs="仿宋_GB2312"/>
          <w:b/>
          <w:bCs/>
          <w:sz w:val="32"/>
          <w:szCs w:val="32"/>
        </w:rPr>
        <w:t>考核指标：</w:t>
      </w:r>
      <w:r>
        <w:rPr>
          <w:rFonts w:hint="eastAsia" w:ascii="仿宋_GB2312" w:hAnsi="仿宋_GB2312" w:cs="仿宋_GB2312"/>
          <w:spacing w:val="-6"/>
          <w:sz w:val="32"/>
          <w:szCs w:val="32"/>
        </w:rPr>
        <w:t>技术指标为（1）柑橘钵体砧木苗育苗播种生产线：空穴率≤2%，重播率≤5%，播种均匀度合格率≥95%，作业效率≥300盘/小时；（2）柑橘钵体砧木苗大苗钵移栽育苗生产线：基质装填均匀性变异系数≤5%，钵体砧木苗取苗成功率≥95%，</w:t>
      </w:r>
      <w:bookmarkStart w:id="0" w:name="OLE_LINK7"/>
      <w:bookmarkStart w:id="1" w:name="OLE_LINK8"/>
      <w:r>
        <w:rPr>
          <w:rFonts w:hint="eastAsia" w:ascii="仿宋_GB2312" w:hAnsi="仿宋_GB2312" w:cs="仿宋_GB2312"/>
          <w:spacing w:val="-6"/>
          <w:sz w:val="32"/>
          <w:szCs w:val="32"/>
        </w:rPr>
        <w:t>栽植直立度合格率≥</w:t>
      </w:r>
      <w:bookmarkEnd w:id="0"/>
      <w:bookmarkEnd w:id="1"/>
      <w:r>
        <w:rPr>
          <w:rFonts w:hint="eastAsia" w:ascii="仿宋_GB2312" w:hAnsi="仿宋_GB2312" w:cs="仿宋_GB2312"/>
          <w:spacing w:val="-6"/>
          <w:sz w:val="32"/>
          <w:szCs w:val="32"/>
        </w:rPr>
        <w:t>95%，栽植深度合格率≥90%，漏栽率≤3%，作业效率≥1800株/小时。</w:t>
      </w:r>
      <w:r>
        <w:rPr>
          <w:rFonts w:hint="eastAsia" w:ascii="仿宋_GB2312" w:hAnsi="仿宋_GB2312" w:cs="仿宋_GB2312"/>
          <w:kern w:val="0"/>
          <w:sz w:val="32"/>
          <w:szCs w:val="32"/>
          <w:lang w:bidi="ar"/>
        </w:rPr>
        <w:t>产业化指标为实施期内实现</w:t>
      </w:r>
      <w:r>
        <w:rPr>
          <w:rFonts w:hint="eastAsia" w:ascii="仿宋_GB2312" w:hAnsi="仿宋_GB2312" w:cs="仿宋_GB2312"/>
          <w:spacing w:val="-6"/>
          <w:sz w:val="32"/>
          <w:szCs w:val="32"/>
        </w:rPr>
        <w:t>柑橘钵体砧木苗育苗播种生产线产业化销售</w:t>
      </w:r>
      <w:r>
        <w:rPr>
          <w:rFonts w:hint="eastAsia" w:ascii="仿宋_GB2312" w:hAnsi="仿宋_GB2312" w:cs="仿宋_GB2312"/>
          <w:kern w:val="0"/>
          <w:sz w:val="32"/>
          <w:szCs w:val="32"/>
          <w:lang w:bidi="ar"/>
        </w:rPr>
        <w:t>20套以上、</w:t>
      </w:r>
      <w:r>
        <w:rPr>
          <w:rFonts w:hint="eastAsia" w:ascii="仿宋_GB2312" w:hAnsi="仿宋_GB2312" w:cs="仿宋_GB2312"/>
          <w:spacing w:val="-6"/>
          <w:sz w:val="32"/>
          <w:szCs w:val="32"/>
        </w:rPr>
        <w:t>柑橘砧木苗大苗钵移栽生产线</w:t>
      </w:r>
      <w:r>
        <w:rPr>
          <w:rFonts w:hint="eastAsia" w:ascii="仿宋_GB2312" w:hAnsi="仿宋_GB2312" w:cs="仿宋_GB2312"/>
          <w:kern w:val="0"/>
          <w:sz w:val="32"/>
          <w:szCs w:val="32"/>
          <w:lang w:bidi="ar"/>
        </w:rPr>
        <w:t>20套以上，建立熟化应用试验场6个，推广应用作业量≥100万株。</w:t>
      </w:r>
    </w:p>
    <w:p>
      <w:pPr>
        <w:pStyle w:val="16"/>
        <w:spacing w:after="0" w:line="600" w:lineRule="exact"/>
        <w:ind w:firstLine="640"/>
        <w:textAlignment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项目2：江西特色水果多功能智能分选装备研制及推广应用</w:t>
      </w:r>
    </w:p>
    <w:p>
      <w:pPr>
        <w:pStyle w:val="16"/>
        <w:spacing w:after="0" w:line="600" w:lineRule="exact"/>
        <w:ind w:firstLine="640" w:firstLineChars="20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1150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800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研发制造方面，围绕桃（黄桃等）、柚（蜜柚等）、橘（蜜橘等）等江西特色水果，攻关内部品质预测模型、多模态数据融合与智能决策算法、光谱信号动态校准、叶果检测传感动态控制等关键技术，研发自适应果杯、柔性输送机械系统、自动升降光谱检测传感器等关键部件，研制江西特色水果多功能智能分选装备，实现桃等易损果品、柚等大型果品、橘等带叶果及净果多形态兼容的糖度等品质指标精准分级。熟化定型方面，搭建江西特色水果多功能智能分选装备工作性能试验平台，优化关键部件及成套装备参数，结合分选分级工艺要求，建立熟化应用试验场，开展整机装备工作性能试验，制定机械化生产技术规范，最终实现机具的熟化定型。推广应用方面，建立江西特色水果多功能智能分选装备熟化应用试验场，性能指标通过第三方检测，制定产品标准，建设改造成套装备产业化生产线，实现产业化销售与生产应用。</w:t>
      </w:r>
    </w:p>
    <w:p>
      <w:pPr>
        <w:spacing w:line="600" w:lineRule="exact"/>
        <w:ind w:firstLine="642"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技术指标为桃（黄桃等）分选装备最大分选速度≥3个/秒/通道，果杯适应果品直径范围50-100mm，糖度检测标准误差（SEP）≤</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Brix，糖度分级合格率≥95%，损伤率≤5%；柚（蜜柚等）分选装备最大分选速度≥</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个/秒/通道，果杯适应果品直径范围100-2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0mm，糖度检测标准误差（SEP）≤</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Brix，糖度分级合格率≥95%，损伤率≤2%；橘（蜜橘等）分选装备最大分选速度≥</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个/秒/通道，果杯适应果品直径范围35-75mm，糖度检测标准误差（SEP）≤</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Brix，糖度分级合格率≥95%，损伤率≤5%，带叶果、净果分选模式切换响应时间≤2s；实现糖度内部品质检测装置在桃、柚、橘分选装备中共用，果品糖度检测范围3Brix-23Brix。产业化指标为实施期内产业化销售桃分选装备14台以上，柚分选装备6台以上，橘分选装备10台以上，建立熟化应用试验场4个，推广应用作业量≥6000吨。</w:t>
      </w: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任务4：丘陵山区经济作物机械化薄弱环节农机装备熟化定型及应用</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项目1：辣椒钵体苗自动移栽机熟化定型及推广应用</w:t>
      </w:r>
    </w:p>
    <w:p>
      <w:pPr>
        <w:pStyle w:val="16"/>
        <w:spacing w:after="0" w:line="600" w:lineRule="exact"/>
        <w:ind w:firstLine="640" w:firstLineChars="200"/>
        <w:textAlignment w:val="center"/>
        <w:rPr>
          <w:rFonts w:hint="eastAsia" w:ascii="仿宋_GB2312" w:hAnsi="仿宋_GB2312" w:cs="仿宋_GB2312"/>
          <w:bCs/>
          <w:kern w:val="0"/>
          <w:sz w:val="32"/>
          <w:szCs w:val="32"/>
          <w:lang w:bidi="ar"/>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1050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700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b/>
          <w:color w:val="000000"/>
          <w:kern w:val="0"/>
          <w:sz w:val="32"/>
          <w:szCs w:val="32"/>
          <w:lang w:bidi="ar"/>
        </w:rPr>
      </w:pPr>
      <w:r>
        <w:rPr>
          <w:rFonts w:hint="eastAsia" w:ascii="仿宋_GB2312" w:hAnsi="仿宋_GB2312" w:eastAsia="仿宋_GB2312" w:cs="仿宋_GB2312"/>
          <w:b/>
          <w:kern w:val="0"/>
          <w:sz w:val="32"/>
          <w:szCs w:val="32"/>
          <w:lang w:bidi="ar"/>
        </w:rPr>
        <w:t>技术路线：</w:t>
      </w:r>
      <w:r>
        <w:rPr>
          <w:rFonts w:hint="eastAsia" w:ascii="仿宋_GB2312" w:hAnsi="仿宋_GB2312" w:eastAsia="仿宋_GB2312" w:cs="仿宋_GB2312"/>
          <w:sz w:val="32"/>
          <w:szCs w:val="32"/>
        </w:rPr>
        <w:t>熟化定型方面，集成开发辣椒钵体苗步进式精准输苗、伸缩式柔性取苗、精准投苗、自清防粘堵鸭嘴式栽植等关键技术，搭建关键部件及整机工作性能试验平台，优化改进</w:t>
      </w:r>
      <w:r>
        <w:rPr>
          <w:rFonts w:hint="eastAsia" w:ascii="仿宋_GB2312" w:hAnsi="仿宋_GB2312" w:eastAsia="仿宋_GB2312" w:cs="仿宋_GB2312"/>
          <w:color w:val="000000"/>
          <w:spacing w:val="-6"/>
          <w:sz w:val="32"/>
          <w:szCs w:val="32"/>
          <w:lang w:bidi="ar"/>
        </w:rPr>
        <w:t>棘轮步进式输苗、</w:t>
      </w:r>
      <w:r>
        <w:rPr>
          <w:rFonts w:hint="eastAsia" w:ascii="仿宋_GB2312" w:hAnsi="仿宋_GB2312" w:eastAsia="仿宋_GB2312" w:cs="仿宋_GB2312"/>
          <w:bCs/>
          <w:color w:val="000000"/>
          <w:kern w:val="0"/>
          <w:sz w:val="32"/>
          <w:szCs w:val="32"/>
          <w:lang w:bidi="ar"/>
        </w:rPr>
        <w:t>低损整排柔性</w:t>
      </w:r>
      <w:r>
        <w:rPr>
          <w:rFonts w:hint="eastAsia" w:ascii="仿宋_GB2312" w:hAnsi="仿宋_GB2312" w:eastAsia="仿宋_GB2312" w:cs="仿宋_GB2312"/>
          <w:color w:val="000000"/>
          <w:spacing w:val="-6"/>
          <w:sz w:val="32"/>
          <w:szCs w:val="32"/>
          <w:lang w:bidi="ar"/>
        </w:rPr>
        <w:t>取苗、定杯整排精准投苗、鸭</w:t>
      </w:r>
      <w:r>
        <w:rPr>
          <w:rFonts w:hint="eastAsia" w:ascii="仿宋_GB2312" w:hAnsi="仿宋_GB2312" w:eastAsia="仿宋_GB2312" w:cs="仿宋_GB2312"/>
          <w:color w:val="000000"/>
          <w:kern w:val="0"/>
          <w:sz w:val="32"/>
          <w:szCs w:val="32"/>
          <w:lang w:bidi="ar"/>
        </w:rPr>
        <w:t>嘴式高效栽植</w:t>
      </w:r>
      <w:r>
        <w:rPr>
          <w:rFonts w:hint="eastAsia" w:ascii="仿宋_GB2312" w:hAnsi="仿宋_GB2312" w:eastAsia="仿宋_GB2312" w:cs="仿宋_GB2312"/>
          <w:sz w:val="32"/>
          <w:szCs w:val="32"/>
        </w:rPr>
        <w:t>等关键部件，以及</w:t>
      </w:r>
      <w:r>
        <w:rPr>
          <w:rFonts w:hint="eastAsia" w:ascii="仿宋_GB2312" w:hAnsi="仿宋_GB2312" w:eastAsia="仿宋_GB2312" w:cs="仿宋_GB2312"/>
          <w:color w:val="000000"/>
          <w:sz w:val="32"/>
          <w:szCs w:val="32"/>
          <w:lang w:val="en-US" w:eastAsia="zh-CN"/>
        </w:rPr>
        <w:t>手扶自走式</w:t>
      </w:r>
      <w:r>
        <w:rPr>
          <w:rFonts w:hint="eastAsia" w:ascii="仿宋_GB2312" w:hAnsi="仿宋_GB2312" w:eastAsia="仿宋_GB2312" w:cs="仿宋_GB2312"/>
          <w:sz w:val="32"/>
          <w:szCs w:val="32"/>
        </w:rPr>
        <w:t>辣椒钵体苗全自动移栽机整机参数，结合辣椒低损高效移栽农艺要求</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rPr>
        <w:t>建立熟化应用试验场，开展整机装备工作性能田间试验，制定机械化生产技术规范，最终实现机具的熟化定型。推广应用方面，建立设施辣椒钵体苗全自动移栽机熟化应用试验场，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kern w:val="0"/>
          <w:sz w:val="32"/>
          <w:szCs w:val="32"/>
          <w:lang w:bidi="ar"/>
        </w:rPr>
        <w:t>考核指标：</w:t>
      </w:r>
      <w:r>
        <w:rPr>
          <w:rFonts w:hint="eastAsia" w:ascii="仿宋_GB2312" w:hAnsi="仿宋_GB2312" w:eastAsia="仿宋_GB2312" w:cs="仿宋_GB2312"/>
          <w:sz w:val="32"/>
          <w:szCs w:val="32"/>
        </w:rPr>
        <w:t>技术指标为</w:t>
      </w:r>
      <w:r>
        <w:rPr>
          <w:rFonts w:hint="eastAsia" w:ascii="仿宋_GB2312" w:hAnsi="仿宋_GB2312" w:eastAsia="仿宋_GB2312" w:cs="仿宋_GB2312"/>
          <w:color w:val="000000"/>
          <w:spacing w:val="-11"/>
          <w:sz w:val="32"/>
          <w:szCs w:val="32"/>
          <w:lang w:bidi="ar"/>
        </w:rPr>
        <w:t>配套动力≤6kW，</w:t>
      </w:r>
      <w:r>
        <w:rPr>
          <w:rFonts w:hint="eastAsia" w:ascii="仿宋_GB2312" w:hAnsi="仿宋_GB2312" w:eastAsia="仿宋_GB2312" w:cs="仿宋_GB2312"/>
          <w:sz w:val="32"/>
          <w:szCs w:val="32"/>
        </w:rPr>
        <w:t>工作行数2行，移栽合格率≥92%，漏栽率≤5%，移栽深度合格率≥80%，株距调节范围为35cm-45cm，栽植频率35-65株/分·行，移栽效率1.5-3.0亩/小时，有效度≥98%。产业化指标为实施期内实现辣椒钵体苗自动移栽机产业化销售</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台以上，建立熟化应用试验场6个，推广应用作业面积≥12000亩。</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项目2：</w:t>
      </w:r>
      <w:r>
        <w:rPr>
          <w:rFonts w:hint="eastAsia" w:ascii="楷体_GB2312" w:hAnsi="楷体_GB2312" w:eastAsia="楷体_GB2312" w:cs="楷体_GB2312"/>
          <w:b/>
          <w:bCs/>
          <w:sz w:val="32"/>
          <w:szCs w:val="32"/>
          <w:lang w:eastAsia="zh-CN" w:bidi="ar"/>
        </w:rPr>
        <w:t>红壤土</w:t>
      </w:r>
      <w:r>
        <w:rPr>
          <w:rFonts w:hint="eastAsia" w:ascii="楷体_GB2312" w:hAnsi="楷体_GB2312" w:eastAsia="楷体_GB2312" w:cs="楷体_GB2312"/>
          <w:b/>
          <w:bCs/>
          <w:sz w:val="32"/>
          <w:szCs w:val="32"/>
          <w:lang w:bidi="ar"/>
        </w:rPr>
        <w:t>芋头挖掘机熟化定型及推广应用</w:t>
      </w:r>
    </w:p>
    <w:p>
      <w:pPr>
        <w:pStyle w:val="16"/>
        <w:spacing w:after="0" w:line="600" w:lineRule="exact"/>
        <w:ind w:firstLine="640" w:firstLineChars="20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750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500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pStyle w:val="16"/>
        <w:spacing w:after="0" w:line="600" w:lineRule="exact"/>
        <w:ind w:firstLine="643"/>
        <w:textAlignment w:val="center"/>
        <w:rPr>
          <w:rFonts w:hint="eastAsia" w:ascii="仿宋_GB2312" w:hAnsi="仿宋_GB2312" w:cs="仿宋_GB2312"/>
          <w:sz w:val="32"/>
          <w:szCs w:val="32"/>
        </w:rPr>
      </w:pPr>
      <w:r>
        <w:rPr>
          <w:rFonts w:hint="eastAsia" w:ascii="仿宋_GB2312" w:hAnsi="仿宋_GB2312" w:cs="仿宋_GB2312"/>
          <w:b/>
          <w:bCs/>
          <w:sz w:val="32"/>
          <w:szCs w:val="32"/>
        </w:rPr>
        <w:t>技术路线：</w:t>
      </w:r>
      <w:r>
        <w:rPr>
          <w:rFonts w:hint="eastAsia" w:ascii="仿宋_GB2312" w:hAnsi="仿宋_GB2312" w:cs="仿宋_GB2312"/>
          <w:sz w:val="32"/>
          <w:szCs w:val="32"/>
        </w:rPr>
        <w:t>熟化定型方面，围绕</w:t>
      </w:r>
      <w:r>
        <w:rPr>
          <w:rFonts w:hint="eastAsia" w:ascii="仿宋_GB2312" w:hAnsi="仿宋_GB2312" w:cs="仿宋_GB2312"/>
          <w:color w:val="000000"/>
          <w:sz w:val="32"/>
          <w:szCs w:val="32"/>
        </w:rPr>
        <w:t>红芽芋、槟榔芋等江西芋头品种，</w:t>
      </w:r>
      <w:r>
        <w:rPr>
          <w:rFonts w:hint="eastAsia" w:ascii="仿宋_GB2312" w:hAnsi="仿宋_GB2312" w:cs="仿宋_GB2312"/>
          <w:sz w:val="32"/>
          <w:szCs w:val="32"/>
        </w:rPr>
        <w:t>集成开发</w:t>
      </w:r>
      <w:r>
        <w:rPr>
          <w:rFonts w:hint="eastAsia" w:ascii="仿宋_GB2312" w:hAnsi="仿宋_GB2312" w:cs="仿宋_GB2312"/>
          <w:kern w:val="0"/>
          <w:sz w:val="32"/>
          <w:szCs w:val="32"/>
          <w:lang w:bidi="ar"/>
        </w:rPr>
        <w:t>挖掘、分离过程中减粘脱附技术，</w:t>
      </w:r>
      <w:r>
        <w:rPr>
          <w:rFonts w:hint="eastAsia" w:ascii="仿宋_GB2312" w:hAnsi="仿宋_GB2312" w:cs="仿宋_GB2312"/>
          <w:sz w:val="32"/>
          <w:szCs w:val="32"/>
        </w:rPr>
        <w:t>搭建关键部件及整机工作性能试验平台，优化改进挖掘、振动分离等关键部件，以及适宜红壤区黏重土壤的芋头挖掘机整机参数，结合</w:t>
      </w:r>
      <w:r>
        <w:rPr>
          <w:rFonts w:hint="eastAsia" w:ascii="仿宋_GB2312" w:hAnsi="仿宋_GB2312" w:cs="仿宋_GB2312"/>
          <w:kern w:val="0"/>
          <w:sz w:val="32"/>
          <w:szCs w:val="32"/>
          <w:lang w:bidi="ar"/>
        </w:rPr>
        <w:t>大垄单行收获</w:t>
      </w:r>
      <w:r>
        <w:rPr>
          <w:rFonts w:hint="eastAsia" w:ascii="仿宋_GB2312" w:hAnsi="仿宋_GB2312" w:cs="仿宋_GB2312"/>
          <w:sz w:val="32"/>
          <w:szCs w:val="32"/>
        </w:rPr>
        <w:t>农艺要求，建立熟化应用试验场，</w:t>
      </w:r>
      <w:r>
        <w:rPr>
          <w:rFonts w:hint="eastAsia" w:ascii="仿宋_GB2312" w:hAnsi="仿宋_GB2312" w:cs="仿宋_GB2312"/>
          <w:color w:val="000000"/>
          <w:sz w:val="32"/>
          <w:szCs w:val="32"/>
        </w:rPr>
        <w:t>开展整机装备</w:t>
      </w:r>
      <w:r>
        <w:rPr>
          <w:rFonts w:hint="eastAsia" w:ascii="仿宋_GB2312" w:hAnsi="仿宋_GB2312" w:cs="仿宋_GB2312"/>
          <w:sz w:val="32"/>
          <w:szCs w:val="32"/>
        </w:rPr>
        <w:t>工作性能田间试验，制定机械化生产技术规范，最终实现机具的熟化定型。推广应用方面，建立芋头挖掘机熟化应用试验场，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color w:val="000000"/>
          <w:kern w:val="0"/>
          <w:sz w:val="32"/>
          <w:szCs w:val="32"/>
          <w:lang w:bidi="ar"/>
        </w:rPr>
        <w:t>技术指标为</w:t>
      </w:r>
      <w:r>
        <w:rPr>
          <w:rFonts w:hint="eastAsia" w:ascii="仿宋_GB2312" w:hAnsi="仿宋_GB2312" w:eastAsia="仿宋_GB2312" w:cs="仿宋_GB2312"/>
          <w:kern w:val="0"/>
          <w:sz w:val="32"/>
          <w:szCs w:val="32"/>
          <w:lang w:bidi="ar"/>
        </w:rPr>
        <w:t>配套动力≤</w:t>
      </w:r>
      <w:r>
        <w:rPr>
          <w:rFonts w:ascii="仿宋_GB2312" w:hAnsi="仿宋_GB2312" w:eastAsia="仿宋_GB2312" w:cs="仿宋_GB2312"/>
          <w:kern w:val="0"/>
          <w:sz w:val="32"/>
          <w:szCs w:val="32"/>
          <w:lang w:bidi="ar"/>
        </w:rPr>
        <w:t>90</w:t>
      </w:r>
      <w:r>
        <w:rPr>
          <w:rFonts w:hint="eastAsia" w:ascii="仿宋_GB2312" w:hAnsi="仿宋_GB2312" w:eastAsia="仿宋_GB2312" w:cs="仿宋_GB2312"/>
          <w:kern w:val="0"/>
          <w:sz w:val="32"/>
          <w:szCs w:val="32"/>
          <w:lang w:bidi="ar"/>
        </w:rPr>
        <w:t>k</w:t>
      </w:r>
      <w:r>
        <w:rPr>
          <w:rFonts w:ascii="仿宋_GB2312" w:hAnsi="仿宋_GB2312" w:eastAsia="仿宋_GB2312" w:cs="仿宋_GB2312"/>
          <w:kern w:val="0"/>
          <w:sz w:val="32"/>
          <w:szCs w:val="32"/>
          <w:lang w:bidi="ar"/>
        </w:rPr>
        <w:t>W</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color w:val="000000"/>
          <w:kern w:val="0"/>
          <w:sz w:val="32"/>
          <w:szCs w:val="32"/>
          <w:lang w:bidi="ar"/>
        </w:rPr>
        <w:t>损失率≤2%，破损率≤1.5%，破皮率≤2%，作业效率≥2亩/时。产业化指标为实施期内实现芋头挖掘机产业化销售</w:t>
      </w:r>
      <w:r>
        <w:rPr>
          <w:rFonts w:ascii="仿宋_GB2312" w:hAnsi="仿宋_GB2312" w:eastAsia="仿宋_GB2312" w:cs="仿宋_GB2312"/>
          <w:color w:val="000000"/>
          <w:kern w:val="0"/>
          <w:sz w:val="32"/>
          <w:szCs w:val="32"/>
          <w:lang w:bidi="ar"/>
        </w:rPr>
        <w:t>85</w:t>
      </w:r>
      <w:r>
        <w:rPr>
          <w:rFonts w:hint="eastAsia" w:ascii="仿宋_GB2312" w:hAnsi="仿宋_GB2312" w:eastAsia="仿宋_GB2312" w:cs="仿宋_GB2312"/>
          <w:color w:val="000000"/>
          <w:kern w:val="0"/>
          <w:sz w:val="32"/>
          <w:szCs w:val="32"/>
          <w:lang w:bidi="ar"/>
        </w:rPr>
        <w:t>台以上，建立熟化应用试验场6个，推广应用作业面积≥10000亩。</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项目3：藠头收获机研制及推广应用</w:t>
      </w:r>
    </w:p>
    <w:p>
      <w:pPr>
        <w:pStyle w:val="16"/>
        <w:spacing w:after="0" w:line="600" w:lineRule="exact"/>
        <w:ind w:firstLine="640" w:firstLineChars="200"/>
        <w:textAlignment w:val="center"/>
        <w:rPr>
          <w:rFonts w:hint="eastAsia" w:ascii="仿宋_GB2312" w:hAnsi="仿宋_GB2312" w:cs="仿宋_GB2312"/>
          <w:b/>
          <w:kern w:val="0"/>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1150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800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技术路线：</w:t>
      </w:r>
      <w:r>
        <w:rPr>
          <w:rFonts w:hint="eastAsia" w:ascii="仿宋_GB2312" w:hAnsi="仿宋_GB2312" w:eastAsia="仿宋_GB2312" w:cs="仿宋_GB2312"/>
          <w:bCs/>
          <w:kern w:val="0"/>
          <w:sz w:val="32"/>
          <w:szCs w:val="32"/>
        </w:rPr>
        <w:t>研发制造方面，攻关藠头仿形低损挖掘、果土高效分离、高效精准杀秧等关键技术，研发藠头仿生拔取装置、柔性除泥装置、高效切割装置等关键部件，研制藠头收获机，实现藠头低损高效机械化收获功能。熟化定型方面，搭建藠头收获机关键部件及整机工作性能试验平台，优化关键部件及整机参数，结合藠头收获农艺要求，建立熟化应用试验场，开展整机装备工作性能田间试验，制定机械化生产技术规范，最终实现机具的熟化定型。推广应用方面，建立藠头收获机熟化应用试验场，</w:t>
      </w:r>
      <w:r>
        <w:rPr>
          <w:rFonts w:hint="eastAsia" w:ascii="仿宋_GB2312" w:hAnsi="仿宋_GB2312" w:eastAsia="仿宋_GB2312" w:cs="仿宋_GB2312"/>
          <w:sz w:val="32"/>
          <w:szCs w:val="32"/>
        </w:rPr>
        <w:t>性能指标通过第三方检测，制定产品标准</w:t>
      </w:r>
      <w:r>
        <w:rPr>
          <w:rFonts w:hint="eastAsia" w:ascii="仿宋_GB2312" w:hAnsi="仿宋_GB2312" w:eastAsia="仿宋_GB2312" w:cs="仿宋_GB2312"/>
          <w:bCs/>
          <w:kern w:val="0"/>
          <w:sz w:val="32"/>
          <w:szCs w:val="32"/>
        </w:rPr>
        <w:t>，建设改造整机装配生产线，实现产业化销售与生产应用。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考核指标：</w:t>
      </w:r>
      <w:r>
        <w:rPr>
          <w:rFonts w:hint="eastAsia" w:ascii="仿宋_GB2312" w:hAnsi="仿宋_GB2312" w:eastAsia="仿宋_GB2312" w:cs="仿宋_GB2312"/>
          <w:sz w:val="32"/>
          <w:szCs w:val="32"/>
        </w:rPr>
        <w:t>技术指标为</w:t>
      </w:r>
      <w:r>
        <w:rPr>
          <w:rFonts w:hint="eastAsia" w:ascii="仿宋_GB2312" w:hAnsi="仿宋_GB2312" w:eastAsia="仿宋_GB2312" w:cs="仿宋_GB2312"/>
          <w:color w:val="000000"/>
          <w:spacing w:val="-11"/>
          <w:sz w:val="32"/>
          <w:szCs w:val="32"/>
          <w:lang w:bidi="ar"/>
        </w:rPr>
        <w:t>配套动力≤40kW，</w:t>
      </w:r>
      <w:r>
        <w:rPr>
          <w:rFonts w:hint="eastAsia" w:ascii="仿宋_GB2312" w:hAnsi="仿宋_GB2312" w:eastAsia="仿宋_GB2312" w:cs="仿宋_GB2312"/>
          <w:sz w:val="32"/>
          <w:szCs w:val="32"/>
        </w:rPr>
        <w:t>藠头收获合格率≥92%，</w:t>
      </w:r>
      <w:r>
        <w:rPr>
          <w:rFonts w:ascii="Times New Roman" w:hAnsi="Times New Roman" w:eastAsia="仿宋"/>
          <w:color w:val="000000"/>
          <w:kern w:val="0"/>
          <w:sz w:val="32"/>
          <w:szCs w:val="32"/>
          <w:lang w:bidi="ar"/>
        </w:rPr>
        <w:t>杀秧</w:t>
      </w:r>
      <w:r>
        <w:rPr>
          <w:rFonts w:hint="eastAsia" w:ascii="仿宋_GB2312" w:hAnsi="仿宋_GB2312" w:eastAsia="仿宋_GB2312" w:cs="仿宋_GB2312"/>
          <w:sz w:val="32"/>
          <w:szCs w:val="32"/>
        </w:rPr>
        <w:t>率≥85%</w:t>
      </w:r>
      <w:r>
        <w:rPr>
          <w:rFonts w:ascii="Times New Roman" w:hAnsi="Times New Roman" w:eastAsia="仿宋"/>
          <w:sz w:val="32"/>
          <w:szCs w:val="32"/>
        </w:rPr>
        <w:t>，</w:t>
      </w:r>
      <w:r>
        <w:rPr>
          <w:rFonts w:hint="eastAsia" w:ascii="仿宋_GB2312" w:hAnsi="仿宋_GB2312" w:eastAsia="仿宋_GB2312" w:cs="仿宋_GB2312"/>
          <w:sz w:val="32"/>
          <w:szCs w:val="32"/>
        </w:rPr>
        <w:t>损伤率≤1.5%，损失率≤2%，含杂率≤5%，作业效率≥3亩/小时。产业化指标为实施期内</w:t>
      </w:r>
      <w:r>
        <w:rPr>
          <w:rFonts w:hint="eastAsia" w:ascii="仿宋_GB2312" w:hAnsi="仿宋_GB2312" w:eastAsia="仿宋_GB2312" w:cs="仿宋_GB2312"/>
          <w:bCs/>
          <w:kern w:val="0"/>
          <w:sz w:val="32"/>
          <w:szCs w:val="32"/>
        </w:rPr>
        <w:t>藠头收获机</w:t>
      </w:r>
      <w:r>
        <w:rPr>
          <w:rFonts w:hint="eastAsia" w:ascii="仿宋_GB2312" w:hAnsi="仿宋_GB2312" w:eastAsia="仿宋_GB2312" w:cs="仿宋_GB2312"/>
          <w:sz w:val="32"/>
          <w:szCs w:val="32"/>
        </w:rPr>
        <w:t>产业化生产销售</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台以上，建立熟化应用试验场6个，推广应用作业面积≥1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000亩。</w:t>
      </w: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任务5：丘陵山区茶叶机械化薄弱环节农机装备研制熟化定型及应用</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项目1：自走式茶树台刈机研制及推广应用</w:t>
      </w:r>
    </w:p>
    <w:p>
      <w:pPr>
        <w:pStyle w:val="16"/>
        <w:spacing w:after="0" w:line="600" w:lineRule="exact"/>
        <w:ind w:firstLine="640" w:firstLineChars="200"/>
        <w:textAlignment w:val="center"/>
        <w:rPr>
          <w:rFonts w:hint="eastAsia" w:ascii="仿宋_GB2312" w:hAnsi="仿宋_GB2312" w:cs="仿宋_GB2312"/>
          <w:b/>
          <w:kern w:val="0"/>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1450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1000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研发制造方面，基于农机农艺融合，研究</w:t>
      </w:r>
      <w:r>
        <w:rPr>
          <w:rFonts w:hint="eastAsia" w:ascii="仿宋_GB2312" w:hAnsi="仿宋_GB2312" w:eastAsia="仿宋_GB2312" w:cs="仿宋_GB2312"/>
          <w:bCs/>
          <w:kern w:val="0"/>
          <w:sz w:val="32"/>
          <w:szCs w:val="32"/>
        </w:rPr>
        <w:t>不同茶树品种、台刈时间、台刈方式、留桩高度和肥水管理对茶叶产量和品质影响，攻关茶树圆盘式切割、刀辊粉碎等关键技术，研发前置台刈、中置输送、后置粉碎等关键部件，集成开发油电混合动力底盘，研制丘陵山区自走式茶树台刈机，</w:t>
      </w:r>
      <w:r>
        <w:rPr>
          <w:rFonts w:hint="eastAsia" w:ascii="仿宋_GB2312" w:hAnsi="仿宋_GB2312" w:eastAsia="仿宋_GB2312" w:cs="仿宋_GB2312"/>
          <w:sz w:val="32"/>
          <w:szCs w:val="32"/>
        </w:rPr>
        <w:t>实现丘陵山区茶树机械化高效</w:t>
      </w:r>
      <w:r>
        <w:rPr>
          <w:rFonts w:hint="eastAsia" w:ascii="仿宋_GB2312" w:hAnsi="仿宋_GB2312" w:eastAsia="仿宋_GB2312" w:cs="仿宋_GB2312"/>
          <w:bCs/>
          <w:kern w:val="0"/>
          <w:sz w:val="32"/>
          <w:szCs w:val="32"/>
        </w:rPr>
        <w:t>台刈</w:t>
      </w:r>
      <w:r>
        <w:rPr>
          <w:rFonts w:hint="eastAsia" w:ascii="仿宋_GB2312" w:hAnsi="仿宋_GB2312" w:eastAsia="仿宋_GB2312" w:cs="仿宋_GB2312"/>
          <w:sz w:val="32"/>
          <w:szCs w:val="32"/>
        </w:rPr>
        <w:t>功能。</w:t>
      </w:r>
      <w:r>
        <w:rPr>
          <w:rFonts w:hint="eastAsia" w:ascii="仿宋_GB2312" w:hAnsi="仿宋_GB2312" w:eastAsia="仿宋_GB2312" w:cs="仿宋_GB2312"/>
          <w:spacing w:val="-6"/>
          <w:sz w:val="32"/>
          <w:szCs w:val="32"/>
        </w:rPr>
        <w:t>熟化定型方面，</w:t>
      </w:r>
      <w:r>
        <w:rPr>
          <w:rFonts w:hint="eastAsia" w:ascii="仿宋_GB2312" w:hAnsi="仿宋_GB2312" w:eastAsia="仿宋_GB2312" w:cs="仿宋_GB2312"/>
          <w:sz w:val="32"/>
          <w:szCs w:val="32"/>
        </w:rPr>
        <w:t>搭建丘陵山区自走式茶树</w:t>
      </w:r>
      <w:r>
        <w:rPr>
          <w:rFonts w:hint="eastAsia" w:ascii="仿宋_GB2312" w:hAnsi="仿宋_GB2312" w:eastAsia="仿宋_GB2312" w:cs="仿宋_GB2312"/>
          <w:bCs/>
          <w:kern w:val="0"/>
          <w:sz w:val="32"/>
          <w:szCs w:val="32"/>
        </w:rPr>
        <w:t>台刈机</w:t>
      </w:r>
      <w:r>
        <w:rPr>
          <w:rFonts w:hint="eastAsia" w:ascii="仿宋_GB2312" w:hAnsi="仿宋_GB2312" w:eastAsia="仿宋_GB2312" w:cs="仿宋_GB2312"/>
          <w:sz w:val="32"/>
          <w:szCs w:val="32"/>
        </w:rPr>
        <w:t>关键部件及整机工作性能试验平台，优化关键部件及整机参数，结合茶树</w:t>
      </w:r>
      <w:r>
        <w:rPr>
          <w:rFonts w:hint="eastAsia" w:ascii="仿宋_GB2312" w:hAnsi="仿宋_GB2312" w:eastAsia="仿宋_GB2312" w:cs="仿宋_GB2312"/>
          <w:bCs/>
          <w:kern w:val="0"/>
          <w:sz w:val="32"/>
          <w:szCs w:val="32"/>
        </w:rPr>
        <w:t>台刈农艺</w:t>
      </w:r>
      <w:r>
        <w:rPr>
          <w:rFonts w:hint="eastAsia" w:ascii="仿宋_GB2312" w:hAnsi="仿宋_GB2312" w:eastAsia="仿宋_GB2312" w:cs="仿宋_GB2312"/>
          <w:sz w:val="32"/>
          <w:szCs w:val="32"/>
        </w:rPr>
        <w:t>要求，建立熟化应用试验场，开展整机装备工作性能田间试验，制定机械化生产技术规范，最终实现机具的熟化定型。推广应用方面，建立丘陵山区自走式茶树</w:t>
      </w:r>
      <w:r>
        <w:rPr>
          <w:rFonts w:hint="eastAsia" w:ascii="仿宋_GB2312" w:hAnsi="仿宋_GB2312" w:eastAsia="仿宋_GB2312" w:cs="仿宋_GB2312"/>
          <w:bCs/>
          <w:kern w:val="0"/>
          <w:sz w:val="32"/>
          <w:szCs w:val="32"/>
        </w:rPr>
        <w:t>台刈机</w:t>
      </w:r>
      <w:r>
        <w:rPr>
          <w:rFonts w:hint="eastAsia" w:ascii="仿宋_GB2312" w:hAnsi="仿宋_GB2312" w:eastAsia="仿宋_GB2312" w:cs="仿宋_GB2312"/>
          <w:kern w:val="0"/>
          <w:sz w:val="32"/>
          <w:szCs w:val="32"/>
          <w:lang w:bidi="ar"/>
        </w:rPr>
        <w:t>熟化应用试验场</w:t>
      </w:r>
      <w:r>
        <w:rPr>
          <w:rFonts w:hint="eastAsia" w:ascii="仿宋_GB2312" w:hAnsi="仿宋_GB2312" w:eastAsia="仿宋_GB2312" w:cs="仿宋_GB2312"/>
          <w:sz w:val="32"/>
          <w:szCs w:val="32"/>
        </w:rPr>
        <w:t>，性能指标通过第三方检测，制定产品标准，建设改造整机装配生产线，实现产业化销售与生产应用。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考核指标：</w:t>
      </w:r>
      <w:r>
        <w:rPr>
          <w:rFonts w:hint="eastAsia" w:ascii="仿宋_GB2312" w:hAnsi="仿宋_GB2312" w:eastAsia="仿宋_GB2312" w:cs="仿宋_GB2312"/>
          <w:bCs/>
          <w:sz w:val="32"/>
          <w:szCs w:val="32"/>
        </w:rPr>
        <w:t>技术指标为配套动力≤40kW，撕裂率≤5%，出料粒度≤30mm，爬坡坡度≥20°，作业效率≥1.0亩/小时。产业化指标为实施期内丘陵山区自走式茶树台刈机产业化生产销售6</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台以上，建立熟化应用试验场6个，推广应用作业面积≥6</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00亩。</w:t>
      </w: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任务6：丘陵山区中药材机械化薄弱环节农机装备研制熟化定型及应用</w:t>
      </w:r>
    </w:p>
    <w:p>
      <w:pPr>
        <w:spacing w:line="600" w:lineRule="exact"/>
        <w:ind w:firstLine="642" w:firstLineChars="200"/>
        <w:textAlignment w:val="center"/>
        <w:rPr>
          <w:rFonts w:hint="eastAsia" w:ascii="楷体_GB2312" w:hAnsi="楷体_GB2312" w:eastAsia="楷体_GB2312" w:cs="楷体_GB2312"/>
          <w:b/>
          <w:bCs/>
          <w:kern w:val="0"/>
          <w:sz w:val="32"/>
          <w:szCs w:val="32"/>
          <w:lang w:bidi="ar"/>
        </w:rPr>
      </w:pPr>
      <w:r>
        <w:rPr>
          <w:rFonts w:hint="eastAsia" w:ascii="楷体_GB2312" w:hAnsi="楷体_GB2312" w:eastAsia="楷体_GB2312" w:cs="楷体_GB2312"/>
          <w:b/>
          <w:bCs/>
          <w:sz w:val="32"/>
          <w:szCs w:val="32"/>
          <w:lang w:bidi="ar"/>
        </w:rPr>
        <w:t>项目1：吴茱萸低损高效采收机研制及推广应用</w:t>
      </w:r>
    </w:p>
    <w:p>
      <w:pPr>
        <w:pStyle w:val="16"/>
        <w:spacing w:after="0" w:line="600" w:lineRule="exact"/>
        <w:ind w:firstLine="640" w:firstLineChars="20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860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600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研发制造方面，攻关</w:t>
      </w:r>
      <w:r>
        <w:rPr>
          <w:rFonts w:hint="eastAsia" w:ascii="仿宋_GB2312" w:hAnsi="仿宋_GB2312" w:eastAsia="仿宋_GB2312" w:cs="仿宋_GB2312"/>
          <w:kern w:val="0"/>
          <w:sz w:val="32"/>
          <w:szCs w:val="32"/>
          <w:lang w:bidi="ar"/>
        </w:rPr>
        <w:t>基于多传感器融合的立式梳刷式采收、自适应仿形调节、高效收集运输等关键技术，开发</w:t>
      </w:r>
      <w:r>
        <w:rPr>
          <w:rFonts w:hint="eastAsia" w:ascii="仿宋_GB2312" w:hAnsi="仿宋_GB2312" w:eastAsia="仿宋_GB2312" w:cs="仿宋_GB2312"/>
          <w:sz w:val="32"/>
          <w:szCs w:val="32"/>
        </w:rPr>
        <w:t>低损高效采摘装置、液压驱动自适应仿形调节装置、</w:t>
      </w:r>
      <w:r>
        <w:rPr>
          <w:rFonts w:hint="eastAsia" w:ascii="仿宋_GB2312" w:hAnsi="仿宋_GB2312" w:eastAsia="仿宋_GB2312" w:cs="仿宋_GB2312"/>
          <w:kern w:val="0"/>
          <w:sz w:val="32"/>
          <w:szCs w:val="32"/>
          <w:lang w:bidi="ar"/>
        </w:rPr>
        <w:t>同步收纳运输收集装置等关键</w:t>
      </w:r>
      <w:r>
        <w:rPr>
          <w:rFonts w:hint="eastAsia" w:ascii="仿宋_GB2312" w:hAnsi="仿宋_GB2312" w:eastAsia="仿宋_GB2312" w:cs="仿宋_GB2312"/>
          <w:sz w:val="32"/>
          <w:szCs w:val="32"/>
        </w:rPr>
        <w:t>部件，研制牵引式</w:t>
      </w:r>
      <w:r>
        <w:rPr>
          <w:rFonts w:hint="eastAsia" w:ascii="仿宋_GB2312" w:hAnsi="仿宋_GB2312" w:eastAsia="仿宋_GB2312" w:cs="仿宋_GB2312"/>
          <w:spacing w:val="-6"/>
          <w:sz w:val="32"/>
          <w:szCs w:val="32"/>
          <w:lang w:bidi="ar"/>
        </w:rPr>
        <w:t>吴茱萸采收机，实现吴茱萸机械化低损高效采收功能。</w:t>
      </w:r>
      <w:r>
        <w:rPr>
          <w:rFonts w:hint="eastAsia" w:ascii="仿宋_GB2312" w:hAnsi="仿宋_GB2312" w:eastAsia="仿宋_GB2312" w:cs="仿宋_GB2312"/>
          <w:sz w:val="32"/>
          <w:szCs w:val="32"/>
        </w:rPr>
        <w:t>熟化定型方面，搭建关键部件及整机工作性能试验平台，优化关键部件及整机参数，结合吴茱萸采收农艺要求，建立熟化应用试验场，开展整机装备工作性能田间试验，制定机械化生产技术规范，最终实现机具的熟化定型。推广应用方面，建立吴茱萸采收机熟化应用试验场，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kern w:val="0"/>
          <w:sz w:val="32"/>
          <w:szCs w:val="32"/>
          <w:lang w:bidi="ar"/>
        </w:rPr>
        <w:t>技术指标为喂入口宽度1.5m-2m，</w:t>
      </w:r>
      <w:r>
        <w:rPr>
          <w:rFonts w:hint="eastAsia" w:ascii="仿宋_GB2312" w:hAnsi="仿宋_GB2312" w:eastAsia="仿宋_GB2312" w:cs="仿宋_GB2312"/>
          <w:kern w:val="0"/>
          <w:sz w:val="32"/>
          <w:szCs w:val="32"/>
          <w:shd w:val="clear" w:color="auto" w:fill="FFFFFF"/>
          <w:lang w:bidi="ar"/>
        </w:rPr>
        <w:t>仿型机构开合范围</w:t>
      </w:r>
      <w:r>
        <w:rPr>
          <w:rFonts w:hint="eastAsia" w:ascii="仿宋_GB2312" w:hAnsi="仿宋_GB2312" w:eastAsia="仿宋_GB2312" w:cs="仿宋_GB2312"/>
          <w:kern w:val="0"/>
          <w:sz w:val="32"/>
          <w:szCs w:val="32"/>
          <w:lang w:bidi="ar"/>
        </w:rPr>
        <w:t>0.1-1.1m，损失率≤5%，采净率≥90%，采摘效率≥</w:t>
      </w:r>
      <w:r>
        <w:rPr>
          <w:rFonts w:ascii="仿宋_GB2312" w:hAnsi="仿宋_GB2312" w:eastAsia="仿宋_GB2312" w:cs="仿宋_GB2312"/>
          <w:kern w:val="0"/>
          <w:sz w:val="32"/>
          <w:szCs w:val="32"/>
          <w:lang w:bidi="ar"/>
        </w:rPr>
        <w:t>20</w:t>
      </w:r>
      <w:r>
        <w:rPr>
          <w:rFonts w:hint="eastAsia" w:ascii="仿宋_GB2312" w:hAnsi="仿宋_GB2312" w:eastAsia="仿宋_GB2312" w:cs="仿宋_GB2312"/>
          <w:kern w:val="0"/>
          <w:sz w:val="32"/>
          <w:szCs w:val="32"/>
          <w:lang w:bidi="ar"/>
        </w:rPr>
        <w:t>株/时。产业化指标为实施期内实现吴茱萸低损高效采收机产业化销售5</w:t>
      </w:r>
      <w:r>
        <w:rPr>
          <w:rFonts w:ascii="仿宋_GB2312" w:hAnsi="仿宋_GB2312" w:eastAsia="仿宋_GB2312" w:cs="仿宋_GB2312"/>
          <w:kern w:val="0"/>
          <w:sz w:val="32"/>
          <w:szCs w:val="32"/>
          <w:lang w:bidi="ar"/>
        </w:rPr>
        <w:t>5</w:t>
      </w:r>
      <w:r>
        <w:rPr>
          <w:rFonts w:hint="eastAsia" w:ascii="仿宋_GB2312" w:hAnsi="仿宋_GB2312" w:eastAsia="仿宋_GB2312" w:cs="仿宋_GB2312"/>
          <w:kern w:val="0"/>
          <w:sz w:val="32"/>
          <w:szCs w:val="32"/>
          <w:lang w:bidi="ar"/>
        </w:rPr>
        <w:t>台以上，建立熟化应用试验场6个，推广应用作业面积≥5000亩。</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项目2：黄精蒸制干燥一体化智能加工装备熟化定型及推广应用</w:t>
      </w:r>
    </w:p>
    <w:p>
      <w:pPr>
        <w:pStyle w:val="16"/>
        <w:spacing w:after="0" w:line="600" w:lineRule="exact"/>
        <w:ind w:firstLine="640" w:firstLineChars="20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860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600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熟化定型方面，搭建</w:t>
      </w:r>
      <w:r>
        <w:rPr>
          <w:rFonts w:hint="eastAsia" w:ascii="仿宋_GB2312" w:hAnsi="仿宋_GB2312" w:eastAsia="仿宋_GB2312" w:cs="仿宋_GB2312"/>
          <w:kern w:val="0"/>
          <w:sz w:val="32"/>
          <w:szCs w:val="32"/>
          <w:lang w:bidi="ar"/>
        </w:rPr>
        <w:t>黄精蒸制干燥一体化智能加工装备</w:t>
      </w:r>
      <w:r>
        <w:rPr>
          <w:rFonts w:hint="eastAsia" w:ascii="仿宋_GB2312" w:hAnsi="仿宋_GB2312" w:eastAsia="仿宋_GB2312" w:cs="仿宋_GB2312"/>
          <w:sz w:val="32"/>
          <w:szCs w:val="32"/>
        </w:rPr>
        <w:t>关键部件与整机工作性能试验平台，</w:t>
      </w:r>
      <w:r>
        <w:rPr>
          <w:rFonts w:hint="eastAsia" w:ascii="仿宋_GB2312" w:hAnsi="仿宋_GB2312" w:eastAsia="仿宋_GB2312" w:cs="仿宋_GB2312"/>
          <w:kern w:val="0"/>
          <w:sz w:val="32"/>
          <w:szCs w:val="32"/>
          <w:lang w:bidi="ar"/>
        </w:rPr>
        <w:t>优化改进蒸制干燥集成加工工艺、热湿传递发生装置、品质在线识</w:t>
      </w:r>
      <w:r>
        <w:rPr>
          <w:rFonts w:hint="eastAsia" w:ascii="仿宋_GB2312" w:hAnsi="仿宋_GB2312" w:eastAsia="仿宋_GB2312" w:cs="仿宋_GB2312"/>
          <w:spacing w:val="-6"/>
          <w:sz w:val="32"/>
          <w:szCs w:val="32"/>
          <w:lang w:bidi="ar"/>
        </w:rPr>
        <w:t>别总成、温湿度协同智能控制系统等关键部件及</w:t>
      </w:r>
      <w:r>
        <w:rPr>
          <w:rFonts w:hint="eastAsia" w:ascii="仿宋_GB2312" w:hAnsi="仿宋_GB2312" w:eastAsia="仿宋_GB2312" w:cs="仿宋_GB2312"/>
          <w:sz w:val="32"/>
          <w:szCs w:val="32"/>
        </w:rPr>
        <w:t>整机参数，结合黄精高质高效</w:t>
      </w:r>
      <w:r>
        <w:rPr>
          <w:rFonts w:hint="eastAsia" w:ascii="仿宋_GB2312" w:hAnsi="仿宋_GB2312" w:eastAsia="仿宋_GB2312" w:cs="仿宋_GB2312"/>
          <w:kern w:val="0"/>
          <w:sz w:val="32"/>
          <w:szCs w:val="32"/>
          <w:lang w:bidi="ar"/>
        </w:rPr>
        <w:t>蒸制干燥工艺</w:t>
      </w:r>
      <w:r>
        <w:rPr>
          <w:rFonts w:hint="eastAsia" w:ascii="仿宋_GB2312" w:hAnsi="仿宋_GB2312" w:eastAsia="仿宋_GB2312" w:cs="仿宋_GB2312"/>
          <w:sz w:val="32"/>
          <w:szCs w:val="32"/>
        </w:rPr>
        <w:t>要求，建立熟化应用试验场，开展整机装备工作性能试验，建立</w:t>
      </w:r>
      <w:r>
        <w:rPr>
          <w:rFonts w:hint="eastAsia" w:ascii="仿宋_GB2312" w:hAnsi="仿宋_GB2312" w:eastAsia="仿宋_GB2312" w:cs="仿宋_GB2312"/>
          <w:kern w:val="0"/>
          <w:sz w:val="32"/>
          <w:szCs w:val="32"/>
          <w:lang w:bidi="ar"/>
        </w:rPr>
        <w:t>黄精蒸制干燥一体化加工技术规范</w:t>
      </w:r>
      <w:r>
        <w:rPr>
          <w:rFonts w:hint="eastAsia" w:ascii="仿宋_GB2312" w:hAnsi="仿宋_GB2312" w:eastAsia="仿宋_GB2312" w:cs="仿宋_GB2312"/>
          <w:sz w:val="32"/>
          <w:szCs w:val="32"/>
        </w:rPr>
        <w:t>，最终实现机具的熟化定型。推广应用方面，建立</w:t>
      </w:r>
      <w:r>
        <w:rPr>
          <w:rFonts w:hint="eastAsia" w:ascii="仿宋_GB2312" w:hAnsi="仿宋_GB2312" w:eastAsia="仿宋_GB2312" w:cs="仿宋_GB2312"/>
          <w:kern w:val="0"/>
          <w:sz w:val="32"/>
          <w:szCs w:val="32"/>
          <w:lang w:bidi="ar"/>
        </w:rPr>
        <w:t>黄精蒸制干燥一体化智能加工装备熟化应用试验场</w:t>
      </w:r>
      <w:r>
        <w:rPr>
          <w:rFonts w:hint="eastAsia" w:ascii="仿宋_GB2312" w:hAnsi="仿宋_GB2312" w:eastAsia="仿宋_GB2312" w:cs="仿宋_GB2312"/>
          <w:sz w:val="32"/>
          <w:szCs w:val="32"/>
        </w:rPr>
        <w:t>，性能指标通过第三方检测，制定产品标准，建设改造整机装配生产线，实现产业化销售与生产应用。</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kern w:val="0"/>
          <w:sz w:val="32"/>
          <w:szCs w:val="32"/>
          <w:lang w:bidi="ar"/>
        </w:rPr>
        <w:t>技术指标为蒸制温度≥95℃，白心率≤5%；空气能热泵机组干燥温度≤70℃，干燥时物料温度≤60℃，相对湿度≤70%，温度调节精度为±2℃，相对湿度调节精度为±</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%；批次处理量≥350kg，蒸制干燥能耗≤7200kJ/kg；蒸制干燥后黄精含水率≤15%，水分均匀度≥90%，多糖含量≥</w:t>
      </w:r>
      <w:r>
        <w:rPr>
          <w:rFonts w:hint="eastAsia" w:ascii="仿宋_GB2312" w:hAnsi="仿宋_GB2312" w:eastAsia="仿宋_GB2312" w:cs="仿宋_GB2312"/>
          <w:kern w:val="0"/>
          <w:sz w:val="32"/>
          <w:szCs w:val="32"/>
          <w:lang w:val="en-US" w:eastAsia="zh-CN" w:bidi="ar"/>
        </w:rPr>
        <w:t>8</w:t>
      </w:r>
      <w:r>
        <w:rPr>
          <w:rFonts w:hint="eastAsia" w:ascii="仿宋_GB2312" w:hAnsi="仿宋_GB2312" w:eastAsia="仿宋_GB2312" w:cs="仿宋_GB2312"/>
          <w:kern w:val="0"/>
          <w:sz w:val="32"/>
          <w:szCs w:val="32"/>
          <w:lang w:bidi="ar"/>
        </w:rPr>
        <w:t>%。产业化指标为实施期内实现黄精蒸制干燥一体化智能加工装备产业化销售3</w:t>
      </w:r>
      <w:r>
        <w:rPr>
          <w:rFonts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bidi="ar"/>
        </w:rPr>
        <w:t>台以上，建立熟化应用试验场6个，推广应用作业量≥</w:t>
      </w:r>
      <w:r>
        <w:rPr>
          <w:rFonts w:ascii="仿宋_GB2312" w:hAnsi="仿宋_GB2312" w:eastAsia="仿宋_GB2312" w:cs="仿宋_GB2312"/>
          <w:kern w:val="0"/>
          <w:sz w:val="32"/>
          <w:szCs w:val="32"/>
          <w:lang w:bidi="ar"/>
        </w:rPr>
        <w:t>20</w:t>
      </w:r>
      <w:r>
        <w:rPr>
          <w:rFonts w:hint="eastAsia" w:ascii="仿宋_GB2312" w:hAnsi="仿宋_GB2312" w:eastAsia="仿宋_GB2312" w:cs="仿宋_GB2312"/>
          <w:kern w:val="0"/>
          <w:sz w:val="32"/>
          <w:szCs w:val="32"/>
          <w:lang w:bidi="ar"/>
        </w:rPr>
        <w:t>0吨。</w:t>
      </w:r>
    </w:p>
    <w:p>
      <w:pPr>
        <w:pStyle w:val="16"/>
        <w:spacing w:after="0" w:line="600" w:lineRule="exact"/>
        <w:ind w:firstLine="640"/>
        <w:textAlignment w:val="center"/>
        <w:rPr>
          <w:rFonts w:hint="eastAsia" w:ascii="黑体" w:hAnsi="黑体" w:eastAsia="黑体" w:cs="黑体"/>
          <w:bCs/>
          <w:kern w:val="0"/>
          <w:sz w:val="32"/>
          <w:szCs w:val="32"/>
          <w:lang w:bidi="ar"/>
        </w:rPr>
      </w:pPr>
      <w:r>
        <w:rPr>
          <w:rFonts w:hint="eastAsia" w:ascii="黑体" w:hAnsi="黑体" w:eastAsia="黑体" w:cs="黑体"/>
          <w:bCs/>
          <w:kern w:val="0"/>
          <w:sz w:val="32"/>
          <w:szCs w:val="32"/>
          <w:lang w:bidi="ar"/>
        </w:rPr>
        <w:t>任务7：智能养殖机械化薄弱环节农机装备研制熟化定型及应用</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项目1：面向工厂化循环水养殖的轨道式投喂机熟化定型及推广应用</w:t>
      </w:r>
    </w:p>
    <w:p>
      <w:pPr>
        <w:pStyle w:val="16"/>
        <w:spacing w:after="0" w:line="600" w:lineRule="exact"/>
        <w:ind w:firstLine="640" w:firstLineChars="200"/>
        <w:textAlignment w:val="center"/>
        <w:rPr>
          <w:rFonts w:hint="eastAsia" w:ascii="仿宋_GB2312" w:hAnsi="仿宋_GB2312" w:eastAsia="仿宋_GB2312" w:cs="仿宋_GB2312"/>
          <w:b/>
          <w:bCs/>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950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650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sz w:val="32"/>
          <w:szCs w:val="32"/>
        </w:rPr>
        <w:t>熟化定型方面，集成开发养殖对象群体行为特征提取与解析、高效精准投喂等关键技术，搭建工厂化循环水养殖试验平台，优化改进轨道式投喂机关键部件及整机参数，结合工厂化循环水养殖的规范要求，建立熟化应用试验场，开展整机装备工作性能试验，建立工厂化循环水投喂规范与标准化流程，最终实现轨道式投喂机的熟化定型。推广应用方面，建立面向工厂化循环水养殖的轨道式投喂机的熟化应用试验场，性能指标通过第三方检测，制定产品标准，建设规模化生产轨道式投喂机生产线，实现产业化销售与生产应用。</w:t>
      </w:r>
    </w:p>
    <w:p>
      <w:pPr>
        <w:spacing w:line="600" w:lineRule="exact"/>
        <w:ind w:firstLine="642" w:firstLineChars="200"/>
        <w:textAlignment w:val="center"/>
        <w:rPr>
          <w:rFonts w:ascii="Times New Roman" w:hAnsi="Times New Roman" w:eastAsia="楷体_GB2312"/>
          <w:b/>
          <w:bCs/>
          <w:sz w:val="32"/>
          <w:szCs w:val="32"/>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技术指标为投喂精度±10g以内，轨道行进速度0-1m/s可调，单位时间投喂量不低于5kg/min，投喂直径在4-6米范围可调，投喂均匀度变异系数不大于8%，料仓饲料容量40kg和80kg可选，相较人工投喂，饵料系数值下降</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，成本下降30%-50%。产业化指标为实施期内实现轨道式投喂机产业化销售30套以上，设备租赁+技术服务模式推广10套，建立熟化应用试验场6个，推广应用养殖水体≥20000立方米。</w:t>
      </w:r>
    </w:p>
    <w:p>
      <w:pPr>
        <w:spacing w:line="600" w:lineRule="exact"/>
        <w:ind w:firstLine="642" w:firstLineChars="200"/>
        <w:textAlignment w:val="center"/>
        <w:rPr>
          <w:rFonts w:hint="eastAsia"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项目2：生猪智能液态饲喂系统研制及推广应用</w:t>
      </w:r>
    </w:p>
    <w:p>
      <w:pPr>
        <w:pStyle w:val="16"/>
        <w:spacing w:after="0" w:line="600" w:lineRule="exact"/>
        <w:ind w:firstLine="640" w:firstLineChars="200"/>
        <w:textAlignment w:val="center"/>
        <w:rPr>
          <w:rFonts w:hint="eastAsia" w:ascii="仿宋_GB2312" w:hAnsi="仿宋_GB2312" w:eastAsia="仿宋_GB2312" w:cs="仿宋_GB2312"/>
          <w:sz w:val="32"/>
          <w:szCs w:val="32"/>
        </w:rPr>
      </w:pP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总</w:t>
      </w:r>
      <w:r>
        <w:rPr>
          <w:rFonts w:hint="eastAsia" w:ascii="仿宋_GB2312" w:cs="仿宋_GB2312"/>
          <w:b w:val="0"/>
          <w:bCs w:val="0"/>
          <w:kern w:val="0"/>
          <w:sz w:val="32"/>
          <w:szCs w:val="32"/>
          <w:lang w:bidi="ar"/>
        </w:rPr>
        <w:t>预算</w:t>
      </w:r>
      <w:r>
        <w:rPr>
          <w:rFonts w:hint="eastAsia" w:ascii="仿宋_GB2312" w:cs="仿宋_GB2312"/>
          <w:b w:val="0"/>
          <w:bCs w:val="0"/>
          <w:kern w:val="0"/>
          <w:sz w:val="32"/>
          <w:szCs w:val="32"/>
          <w:lang w:eastAsia="zh-CN" w:bidi="ar"/>
        </w:rPr>
        <w:t>不低于</w:t>
      </w:r>
      <w:r>
        <w:rPr>
          <w:rFonts w:hint="eastAsia" w:ascii="仿宋_GB2312" w:cs="仿宋_GB2312"/>
          <w:b w:val="0"/>
          <w:bCs w:val="0"/>
          <w:kern w:val="0"/>
          <w:sz w:val="32"/>
          <w:szCs w:val="32"/>
          <w:lang w:val="en-US" w:eastAsia="zh-CN" w:bidi="ar"/>
        </w:rPr>
        <w:t>1750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财政</w:t>
      </w:r>
      <w:r>
        <w:rPr>
          <w:rFonts w:hint="eastAsia" w:ascii="仿宋_GB2312" w:cs="仿宋_GB2312"/>
          <w:b w:val="0"/>
          <w:bCs w:val="0"/>
          <w:kern w:val="0"/>
          <w:sz w:val="32"/>
          <w:szCs w:val="32"/>
          <w:lang w:bidi="ar"/>
        </w:rPr>
        <w:t>资金</w:t>
      </w:r>
      <w:r>
        <w:rPr>
          <w:rFonts w:hint="eastAsia" w:ascii="仿宋_GB2312" w:cs="仿宋_GB2312"/>
          <w:b w:val="0"/>
          <w:bCs w:val="0"/>
          <w:kern w:val="0"/>
          <w:sz w:val="32"/>
          <w:szCs w:val="32"/>
          <w:lang w:eastAsia="zh-CN" w:bidi="ar"/>
        </w:rPr>
        <w:t>预算</w:t>
      </w:r>
      <w:r>
        <w:rPr>
          <w:rFonts w:hint="eastAsia" w:ascii="仿宋_GB2312" w:cs="仿宋_GB2312"/>
          <w:b w:val="0"/>
          <w:bCs w:val="0"/>
          <w:kern w:val="0"/>
          <w:sz w:val="32"/>
          <w:szCs w:val="32"/>
          <w:lang w:val="en-US" w:eastAsia="zh-CN" w:bidi="ar"/>
        </w:rPr>
        <w:t>1200</w:t>
      </w:r>
      <w:r>
        <w:rPr>
          <w:rFonts w:hint="eastAsia" w:ascii="仿宋_GB2312" w:cs="仿宋_GB2312"/>
          <w:b w:val="0"/>
          <w:bCs w:val="0"/>
          <w:kern w:val="0"/>
          <w:sz w:val="32"/>
          <w:szCs w:val="32"/>
          <w:lang w:bidi="ar"/>
        </w:rPr>
        <w:t>万元</w:t>
      </w:r>
      <w:r>
        <w:rPr>
          <w:rFonts w:hint="eastAsia" w:ascii="仿宋_GB2312" w:cs="仿宋_GB2312"/>
          <w:b w:val="0"/>
          <w:bCs w:val="0"/>
          <w:kern w:val="0"/>
          <w:sz w:val="32"/>
          <w:szCs w:val="32"/>
          <w:lang w:eastAsia="zh-CN" w:bidi="ar"/>
        </w:rPr>
        <w:t>，</w:t>
      </w:r>
      <w:r>
        <w:rPr>
          <w:rFonts w:hint="eastAsia" w:ascii="仿宋_GB2312" w:hAnsi="仿宋_GB2312" w:eastAsia="仿宋_GB2312" w:cs="仿宋_GB2312"/>
          <w:sz w:val="32"/>
          <w:szCs w:val="32"/>
        </w:rPr>
        <w:t>其他由申报单位自筹</w:t>
      </w:r>
      <w:r>
        <w:rPr>
          <w:rFonts w:hint="eastAsia" w:ascii="仿宋_GB2312" w:cs="仿宋_GB2312"/>
          <w:b w:val="0"/>
          <w:bCs w:val="0"/>
          <w:kern w:val="0"/>
          <w:sz w:val="32"/>
          <w:szCs w:val="32"/>
          <w:lang w:eastAsia="zh-CN" w:bidi="ar"/>
        </w:rPr>
        <w:t>。</w:t>
      </w:r>
    </w:p>
    <w:p>
      <w:pPr>
        <w:spacing w:line="600" w:lineRule="exact"/>
        <w:ind w:firstLine="642" w:firstLineChars="200"/>
        <w:textAlignment w:val="center"/>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技术路线：</w:t>
      </w:r>
      <w:r>
        <w:rPr>
          <w:rFonts w:hint="eastAsia" w:ascii="仿宋_GB2312" w:hAnsi="仿宋_GB2312" w:eastAsia="仿宋_GB2312" w:cs="仿宋_GB2312"/>
          <w:bCs/>
          <w:kern w:val="0"/>
          <w:sz w:val="32"/>
          <w:szCs w:val="32"/>
          <w:lang w:bidi="ar"/>
        </w:rPr>
        <w:t>研发制造方面，</w:t>
      </w:r>
      <w:r>
        <w:rPr>
          <w:rFonts w:hint="eastAsia" w:ascii="仿宋_GB2312" w:hAnsi="仿宋_GB2312" w:eastAsia="仿宋_GB2312" w:cs="仿宋_GB2312"/>
          <w:sz w:val="32"/>
          <w:szCs w:val="32"/>
        </w:rPr>
        <w:t>围绕精准化、自动化、数据化展开，</w:t>
      </w:r>
      <w:r>
        <w:rPr>
          <w:rFonts w:hint="eastAsia" w:ascii="仿宋_GB2312" w:hAnsi="仿宋_GB2312" w:eastAsia="仿宋_GB2312" w:cs="仿宋_GB2312"/>
          <w:bCs/>
          <w:kern w:val="0"/>
          <w:sz w:val="32"/>
          <w:szCs w:val="32"/>
          <w:lang w:bidi="ar"/>
        </w:rPr>
        <w:t>攻关生猪液态料精准饲喂、管道防堵输送与清洗消毒</w:t>
      </w:r>
      <w:r>
        <w:rPr>
          <w:rFonts w:hint="eastAsia" w:ascii="仿宋_GB2312" w:hAnsi="仿宋_GB2312" w:eastAsia="仿宋_GB2312" w:cs="仿宋_GB2312"/>
          <w:sz w:val="32"/>
          <w:szCs w:val="32"/>
        </w:rPr>
        <w:t>等关键技术，</w:t>
      </w:r>
      <w:r>
        <w:rPr>
          <w:rFonts w:hint="eastAsia" w:ascii="仿宋_GB2312" w:hAnsi="仿宋_GB2312" w:eastAsia="仿宋_GB2312" w:cs="仿宋_GB2312"/>
          <w:bCs/>
          <w:kern w:val="0"/>
          <w:sz w:val="32"/>
          <w:szCs w:val="32"/>
          <w:lang w:bidi="ar"/>
        </w:rPr>
        <w:t>开发</w:t>
      </w:r>
      <w:r>
        <w:rPr>
          <w:rFonts w:hint="eastAsia" w:ascii="仿宋_GB2312" w:hAnsi="仿宋_GB2312" w:eastAsia="仿宋_GB2312" w:cs="仿宋_GB2312"/>
          <w:sz w:val="32"/>
          <w:szCs w:val="32"/>
        </w:rPr>
        <w:t>智能饲喂阀、益生菌发酵罐、管道清洗水环泵、</w:t>
      </w:r>
      <w:r>
        <w:rPr>
          <w:rFonts w:hint="eastAsia" w:ascii="仿宋_GB2312" w:hAnsi="仿宋_GB2312" w:eastAsia="仿宋_GB2312" w:cs="仿宋_GB2312"/>
          <w:bCs/>
          <w:kern w:val="0"/>
          <w:sz w:val="32"/>
          <w:szCs w:val="32"/>
          <w:lang w:bidi="ar"/>
        </w:rPr>
        <w:t>紫外线+臭氧消毒系统</w:t>
      </w:r>
      <w:r>
        <w:rPr>
          <w:rFonts w:hint="eastAsia" w:ascii="仿宋_GB2312" w:hAnsi="仿宋_GB2312" w:eastAsia="仿宋_GB2312" w:cs="仿宋_GB2312"/>
          <w:sz w:val="32"/>
          <w:szCs w:val="32"/>
        </w:rPr>
        <w:t>和多重式PID控制系统等关键部件</w:t>
      </w:r>
      <w:r>
        <w:rPr>
          <w:rFonts w:hint="eastAsia" w:ascii="仿宋_GB2312" w:hAnsi="仿宋_GB2312" w:eastAsia="仿宋_GB2312" w:cs="仿宋_GB2312"/>
          <w:bCs/>
          <w:kern w:val="0"/>
          <w:sz w:val="32"/>
          <w:szCs w:val="32"/>
          <w:lang w:bidi="ar"/>
        </w:rPr>
        <w:t>，研制生猪智能液态饲喂系统，实现液态饲喂装备国产替代。熟</w:t>
      </w:r>
      <w:r>
        <w:rPr>
          <w:rFonts w:hint="eastAsia" w:ascii="仿宋_GB2312" w:hAnsi="仿宋_GB2312" w:eastAsia="仿宋_GB2312" w:cs="仿宋_GB2312"/>
          <w:sz w:val="32"/>
          <w:szCs w:val="32"/>
        </w:rPr>
        <w:t>化定型方面，涵盖硬件结构设计、软件算法、系统集成及验证优化等环节，搭建</w:t>
      </w:r>
      <w:r>
        <w:rPr>
          <w:rFonts w:hint="eastAsia" w:ascii="仿宋_GB2312" w:hAnsi="仿宋_GB2312" w:eastAsia="仿宋_GB2312" w:cs="仿宋_GB2312"/>
          <w:bCs/>
          <w:kern w:val="0"/>
          <w:sz w:val="32"/>
          <w:szCs w:val="32"/>
          <w:lang w:bidi="ar"/>
        </w:rPr>
        <w:t>生猪智能液态饲喂系统</w:t>
      </w:r>
      <w:r>
        <w:rPr>
          <w:rFonts w:hint="eastAsia" w:ascii="仿宋_GB2312" w:hAnsi="仿宋_GB2312" w:eastAsia="仿宋_GB2312" w:cs="仿宋_GB2312"/>
          <w:sz w:val="32"/>
          <w:szCs w:val="32"/>
        </w:rPr>
        <w:t>关键部件及整机工作性能试验平台，优化关键部件及整机参数，结合液态饲喂饲料乳化工艺要求，建立熟化应用试验场，开展整机装备工作性能试验，制定建立生猪液态饲喂规范与标准化流程，最终实现机具的熟化定型。推广应用方面,建立生猪智能液态饲喂系统熟化应用试验场,性能指标通过第三方检测，制定产品标准,建设改造标准化生产制造检验生产线,实现产业化销售与生产应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2" w:firstLineChars="200"/>
        <w:textAlignment w:val="center"/>
        <w:rPr>
          <w:rFonts w:hint="default"/>
          <w:lang w:val="en-US" w:eastAsia="zh-CN"/>
        </w:rPr>
      </w:pPr>
      <w:r>
        <w:rPr>
          <w:rFonts w:hint="eastAsia" w:ascii="仿宋_GB2312" w:hAnsi="仿宋_GB2312" w:eastAsia="仿宋_GB2312" w:cs="仿宋_GB2312"/>
          <w:b/>
          <w:bCs/>
          <w:sz w:val="32"/>
          <w:szCs w:val="32"/>
        </w:rPr>
        <w:t>考核指标：</w:t>
      </w:r>
      <w:r>
        <w:rPr>
          <w:rFonts w:hint="eastAsia" w:ascii="仿宋_GB2312" w:hAnsi="仿宋_GB2312" w:eastAsia="仿宋_GB2312" w:cs="仿宋_GB2312"/>
          <w:sz w:val="32"/>
          <w:szCs w:val="32"/>
        </w:rPr>
        <w:t>技术指标为发酵系统实现pH值自动监测与控制，pH控制精度±0</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温度控制精度±2℃；投喂量偏差±2.5%，下料均匀性变异系数＜3%，最低水料比例2.3:1；管道输送堵塞率≤0.1次/月，最大允许液态残留量＜0.1%，霉变率≤5%；单套饲喂量≥5000头，单次饲喂时间≤2.5h，单次送料时间误差小于±2%；最大输送距离800米，设备能耗0.6kWh/头/年。产业化指标为实施期内实现生猪智能液态饲喂系统产业化销售80套以上，建立6个熟化应用试验场，推广应用作业量≥40万头。</w:t>
      </w:r>
      <w:bookmarkStart w:id="2" w:name="_GoBack"/>
      <w:bookmarkEnd w:id="2"/>
    </w:p>
    <w:p>
      <w:pPr>
        <w:pStyle w:val="16"/>
        <w:ind w:left="0" w:leftChars="0" w:firstLine="0" w:firstLineChars="0"/>
        <w:rPr>
          <w:rFonts w:hint="eastAsia"/>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小标宋-GB2312">
    <w:altName w:val="宋体"/>
    <w:panose1 w:val="020005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0OTUwYjc3ZGNmYTg5MGE1NTAyNzllMDYyMDU4MmQifQ=="/>
  </w:docVars>
  <w:rsids>
    <w:rsidRoot w:val="00D52DE8"/>
    <w:rsid w:val="0000791F"/>
    <w:rsid w:val="00011A30"/>
    <w:rsid w:val="00023A70"/>
    <w:rsid w:val="00030E69"/>
    <w:rsid w:val="00032F52"/>
    <w:rsid w:val="00067058"/>
    <w:rsid w:val="000866C0"/>
    <w:rsid w:val="000A002F"/>
    <w:rsid w:val="000A68CB"/>
    <w:rsid w:val="000B058B"/>
    <w:rsid w:val="000E393D"/>
    <w:rsid w:val="000F665F"/>
    <w:rsid w:val="0010206F"/>
    <w:rsid w:val="001176EB"/>
    <w:rsid w:val="00140A5D"/>
    <w:rsid w:val="00171EEE"/>
    <w:rsid w:val="001804C3"/>
    <w:rsid w:val="001D6734"/>
    <w:rsid w:val="00215947"/>
    <w:rsid w:val="0021684F"/>
    <w:rsid w:val="002302AC"/>
    <w:rsid w:val="0024740F"/>
    <w:rsid w:val="0025223E"/>
    <w:rsid w:val="00274FDA"/>
    <w:rsid w:val="002A25ED"/>
    <w:rsid w:val="002B22C2"/>
    <w:rsid w:val="002D4D61"/>
    <w:rsid w:val="00306FB3"/>
    <w:rsid w:val="00316AFE"/>
    <w:rsid w:val="0031743D"/>
    <w:rsid w:val="00320771"/>
    <w:rsid w:val="00354F89"/>
    <w:rsid w:val="00393049"/>
    <w:rsid w:val="003934F5"/>
    <w:rsid w:val="003B6B7B"/>
    <w:rsid w:val="003C3C9C"/>
    <w:rsid w:val="003D4956"/>
    <w:rsid w:val="003F4196"/>
    <w:rsid w:val="003F5A1D"/>
    <w:rsid w:val="0041735C"/>
    <w:rsid w:val="00425DBA"/>
    <w:rsid w:val="004316CC"/>
    <w:rsid w:val="004431F9"/>
    <w:rsid w:val="004610EC"/>
    <w:rsid w:val="00467F6E"/>
    <w:rsid w:val="004755FE"/>
    <w:rsid w:val="004779E4"/>
    <w:rsid w:val="00497B0A"/>
    <w:rsid w:val="004B5CC2"/>
    <w:rsid w:val="004C1665"/>
    <w:rsid w:val="004D1445"/>
    <w:rsid w:val="004E42E0"/>
    <w:rsid w:val="005508FF"/>
    <w:rsid w:val="00557239"/>
    <w:rsid w:val="00561323"/>
    <w:rsid w:val="00572B75"/>
    <w:rsid w:val="005A44F1"/>
    <w:rsid w:val="005A4D05"/>
    <w:rsid w:val="006372DB"/>
    <w:rsid w:val="00690564"/>
    <w:rsid w:val="00694C38"/>
    <w:rsid w:val="006A1A35"/>
    <w:rsid w:val="006A4C6F"/>
    <w:rsid w:val="006E004E"/>
    <w:rsid w:val="006E6D14"/>
    <w:rsid w:val="00711920"/>
    <w:rsid w:val="00726980"/>
    <w:rsid w:val="007338A3"/>
    <w:rsid w:val="007500BE"/>
    <w:rsid w:val="00795A63"/>
    <w:rsid w:val="007A2BD4"/>
    <w:rsid w:val="007F0DAD"/>
    <w:rsid w:val="00824069"/>
    <w:rsid w:val="00825688"/>
    <w:rsid w:val="00830A2D"/>
    <w:rsid w:val="00863FC5"/>
    <w:rsid w:val="00870100"/>
    <w:rsid w:val="0087292E"/>
    <w:rsid w:val="008A5FF6"/>
    <w:rsid w:val="008D3567"/>
    <w:rsid w:val="008D390B"/>
    <w:rsid w:val="008D5CFA"/>
    <w:rsid w:val="008E1860"/>
    <w:rsid w:val="008F4664"/>
    <w:rsid w:val="00904537"/>
    <w:rsid w:val="00906DF5"/>
    <w:rsid w:val="00944641"/>
    <w:rsid w:val="00964DAB"/>
    <w:rsid w:val="009719F4"/>
    <w:rsid w:val="00986013"/>
    <w:rsid w:val="009B161C"/>
    <w:rsid w:val="009B63B0"/>
    <w:rsid w:val="009E7F1D"/>
    <w:rsid w:val="009F0CC1"/>
    <w:rsid w:val="00A016AD"/>
    <w:rsid w:val="00A07BB9"/>
    <w:rsid w:val="00AE2568"/>
    <w:rsid w:val="00B05588"/>
    <w:rsid w:val="00B743CB"/>
    <w:rsid w:val="00B83912"/>
    <w:rsid w:val="00B84935"/>
    <w:rsid w:val="00B91292"/>
    <w:rsid w:val="00BA2C87"/>
    <w:rsid w:val="00BB6493"/>
    <w:rsid w:val="00BC4CB8"/>
    <w:rsid w:val="00BE6FB7"/>
    <w:rsid w:val="00C44791"/>
    <w:rsid w:val="00C54F8D"/>
    <w:rsid w:val="00C77B14"/>
    <w:rsid w:val="00CE386E"/>
    <w:rsid w:val="00D21AC0"/>
    <w:rsid w:val="00D23553"/>
    <w:rsid w:val="00D346C5"/>
    <w:rsid w:val="00D46049"/>
    <w:rsid w:val="00D52DE8"/>
    <w:rsid w:val="00D67624"/>
    <w:rsid w:val="00DA2A32"/>
    <w:rsid w:val="00DC4C2C"/>
    <w:rsid w:val="00DF46AC"/>
    <w:rsid w:val="00E97598"/>
    <w:rsid w:val="00EB1579"/>
    <w:rsid w:val="00EB26F3"/>
    <w:rsid w:val="00EB686B"/>
    <w:rsid w:val="00ED1C6A"/>
    <w:rsid w:val="00EE48D9"/>
    <w:rsid w:val="00F03538"/>
    <w:rsid w:val="00F15382"/>
    <w:rsid w:val="00F477DE"/>
    <w:rsid w:val="00F7061E"/>
    <w:rsid w:val="00FA0D27"/>
    <w:rsid w:val="00FE694D"/>
    <w:rsid w:val="02DFA8E2"/>
    <w:rsid w:val="03237D85"/>
    <w:rsid w:val="03600692"/>
    <w:rsid w:val="04F4568F"/>
    <w:rsid w:val="04F63CC6"/>
    <w:rsid w:val="05740256"/>
    <w:rsid w:val="06B56F46"/>
    <w:rsid w:val="06D44CBF"/>
    <w:rsid w:val="08202AE5"/>
    <w:rsid w:val="08915049"/>
    <w:rsid w:val="090178F4"/>
    <w:rsid w:val="09385B2A"/>
    <w:rsid w:val="0A3D71F3"/>
    <w:rsid w:val="0AF37EBE"/>
    <w:rsid w:val="0B112BB9"/>
    <w:rsid w:val="0B9F6C03"/>
    <w:rsid w:val="0BA63ABE"/>
    <w:rsid w:val="0BEF0F1F"/>
    <w:rsid w:val="0CE75980"/>
    <w:rsid w:val="0DD203DE"/>
    <w:rsid w:val="0DD35576"/>
    <w:rsid w:val="0DF41725"/>
    <w:rsid w:val="0E8D07A9"/>
    <w:rsid w:val="0F07411A"/>
    <w:rsid w:val="0FD21598"/>
    <w:rsid w:val="0FFFEA73"/>
    <w:rsid w:val="10D85020"/>
    <w:rsid w:val="10F22B45"/>
    <w:rsid w:val="11A025A1"/>
    <w:rsid w:val="12103BCB"/>
    <w:rsid w:val="12661A3D"/>
    <w:rsid w:val="127C4DBC"/>
    <w:rsid w:val="137B1518"/>
    <w:rsid w:val="139F0D19"/>
    <w:rsid w:val="13C95DDF"/>
    <w:rsid w:val="13EFCE57"/>
    <w:rsid w:val="15282FD9"/>
    <w:rsid w:val="15510782"/>
    <w:rsid w:val="156839A2"/>
    <w:rsid w:val="15880B48"/>
    <w:rsid w:val="15CB9FEF"/>
    <w:rsid w:val="15ED0D07"/>
    <w:rsid w:val="15F5CABD"/>
    <w:rsid w:val="16423EB2"/>
    <w:rsid w:val="166C89FB"/>
    <w:rsid w:val="16871A5A"/>
    <w:rsid w:val="174716C2"/>
    <w:rsid w:val="17998713"/>
    <w:rsid w:val="179E3A27"/>
    <w:rsid w:val="17DF2075"/>
    <w:rsid w:val="17FE60BA"/>
    <w:rsid w:val="190B50EC"/>
    <w:rsid w:val="197D646C"/>
    <w:rsid w:val="198D3D53"/>
    <w:rsid w:val="19D142FC"/>
    <w:rsid w:val="1AE649DD"/>
    <w:rsid w:val="1AFFA072"/>
    <w:rsid w:val="1B501CC4"/>
    <w:rsid w:val="1B5E8045"/>
    <w:rsid w:val="1B8258B9"/>
    <w:rsid w:val="1BEF66DA"/>
    <w:rsid w:val="1BEF7D1D"/>
    <w:rsid w:val="1CE7377A"/>
    <w:rsid w:val="1DDDE6B6"/>
    <w:rsid w:val="1DE25B8E"/>
    <w:rsid w:val="1EC89E38"/>
    <w:rsid w:val="1ED1C584"/>
    <w:rsid w:val="1EF28C1D"/>
    <w:rsid w:val="1EFA8CF5"/>
    <w:rsid w:val="1F010B23"/>
    <w:rsid w:val="1F096078"/>
    <w:rsid w:val="1F1E990C"/>
    <w:rsid w:val="1F525CAF"/>
    <w:rsid w:val="1FB3E3E6"/>
    <w:rsid w:val="1FE7F6C0"/>
    <w:rsid w:val="1FF77DAE"/>
    <w:rsid w:val="1FFF126F"/>
    <w:rsid w:val="1FFFD536"/>
    <w:rsid w:val="208E32A2"/>
    <w:rsid w:val="23103EFD"/>
    <w:rsid w:val="23BED923"/>
    <w:rsid w:val="24895D3D"/>
    <w:rsid w:val="25096983"/>
    <w:rsid w:val="255B2F85"/>
    <w:rsid w:val="25CB1FCB"/>
    <w:rsid w:val="25DB02E0"/>
    <w:rsid w:val="25F5008E"/>
    <w:rsid w:val="25FF7EE9"/>
    <w:rsid w:val="266EB685"/>
    <w:rsid w:val="26BCC39D"/>
    <w:rsid w:val="26D7C510"/>
    <w:rsid w:val="26F1147D"/>
    <w:rsid w:val="27225ADA"/>
    <w:rsid w:val="275B341B"/>
    <w:rsid w:val="278E4F1E"/>
    <w:rsid w:val="27982240"/>
    <w:rsid w:val="27AC0CC6"/>
    <w:rsid w:val="27EC7936"/>
    <w:rsid w:val="27FF8FCB"/>
    <w:rsid w:val="28137241"/>
    <w:rsid w:val="281573ED"/>
    <w:rsid w:val="287B7B98"/>
    <w:rsid w:val="28951D06"/>
    <w:rsid w:val="29852351"/>
    <w:rsid w:val="2A3E92F2"/>
    <w:rsid w:val="2A831E3B"/>
    <w:rsid w:val="2AF76790"/>
    <w:rsid w:val="2AFFEF56"/>
    <w:rsid w:val="2B3F6A40"/>
    <w:rsid w:val="2C0003B4"/>
    <w:rsid w:val="2C79DFDF"/>
    <w:rsid w:val="2CA174A1"/>
    <w:rsid w:val="2CCB6C14"/>
    <w:rsid w:val="2CD94E8D"/>
    <w:rsid w:val="2DA21723"/>
    <w:rsid w:val="2DAE2E5C"/>
    <w:rsid w:val="2E76670C"/>
    <w:rsid w:val="2EBA00FB"/>
    <w:rsid w:val="2EEED1B0"/>
    <w:rsid w:val="2EFD23D7"/>
    <w:rsid w:val="2EFF009A"/>
    <w:rsid w:val="2F2FB2EE"/>
    <w:rsid w:val="2F3D0E2F"/>
    <w:rsid w:val="2F7DE8AE"/>
    <w:rsid w:val="2F9A3055"/>
    <w:rsid w:val="2FBD8845"/>
    <w:rsid w:val="2FD95FF7"/>
    <w:rsid w:val="2FEF2C1A"/>
    <w:rsid w:val="2FF9187C"/>
    <w:rsid w:val="2FFDC784"/>
    <w:rsid w:val="2FFFBC20"/>
    <w:rsid w:val="30E5F5CD"/>
    <w:rsid w:val="313A1C72"/>
    <w:rsid w:val="31FA1818"/>
    <w:rsid w:val="327D50BF"/>
    <w:rsid w:val="329B0E37"/>
    <w:rsid w:val="335D7E9A"/>
    <w:rsid w:val="33B797A9"/>
    <w:rsid w:val="33DF05D9"/>
    <w:rsid w:val="345E3ECA"/>
    <w:rsid w:val="347EBBCE"/>
    <w:rsid w:val="34955CFA"/>
    <w:rsid w:val="34A75871"/>
    <w:rsid w:val="34DBDC65"/>
    <w:rsid w:val="35794AFF"/>
    <w:rsid w:val="3579545F"/>
    <w:rsid w:val="359DBD36"/>
    <w:rsid w:val="35ABDBDA"/>
    <w:rsid w:val="35DF73A2"/>
    <w:rsid w:val="35EC4AA2"/>
    <w:rsid w:val="35FEC8A8"/>
    <w:rsid w:val="363565B1"/>
    <w:rsid w:val="366E1862"/>
    <w:rsid w:val="369246BF"/>
    <w:rsid w:val="36EC7291"/>
    <w:rsid w:val="36FB746C"/>
    <w:rsid w:val="370C3018"/>
    <w:rsid w:val="3736142D"/>
    <w:rsid w:val="375D1721"/>
    <w:rsid w:val="377D24BD"/>
    <w:rsid w:val="377D78E1"/>
    <w:rsid w:val="3797CD96"/>
    <w:rsid w:val="37AB499B"/>
    <w:rsid w:val="37AF108C"/>
    <w:rsid w:val="37CF6252"/>
    <w:rsid w:val="37DF5E57"/>
    <w:rsid w:val="37FB84C1"/>
    <w:rsid w:val="37FBF32D"/>
    <w:rsid w:val="37FE77D8"/>
    <w:rsid w:val="37FEB271"/>
    <w:rsid w:val="388A3C94"/>
    <w:rsid w:val="38DBC4CE"/>
    <w:rsid w:val="399644C4"/>
    <w:rsid w:val="39DF6E5D"/>
    <w:rsid w:val="3A1F19E4"/>
    <w:rsid w:val="3A654204"/>
    <w:rsid w:val="3A6C5593"/>
    <w:rsid w:val="3A894ACD"/>
    <w:rsid w:val="3A8F1281"/>
    <w:rsid w:val="3ADA338C"/>
    <w:rsid w:val="3AEB8FD1"/>
    <w:rsid w:val="3B0D27FA"/>
    <w:rsid w:val="3B1FA39C"/>
    <w:rsid w:val="3B78585E"/>
    <w:rsid w:val="3BB6B619"/>
    <w:rsid w:val="3BDB3D46"/>
    <w:rsid w:val="3BEE0D7E"/>
    <w:rsid w:val="3BEFF1FE"/>
    <w:rsid w:val="3BF3B360"/>
    <w:rsid w:val="3BFC715D"/>
    <w:rsid w:val="3C1C6B44"/>
    <w:rsid w:val="3C2C3893"/>
    <w:rsid w:val="3C4B1FA8"/>
    <w:rsid w:val="3CFB49AC"/>
    <w:rsid w:val="3D1D794F"/>
    <w:rsid w:val="3DA7739C"/>
    <w:rsid w:val="3DAB1808"/>
    <w:rsid w:val="3DBA03C3"/>
    <w:rsid w:val="3DDB6654"/>
    <w:rsid w:val="3DE549AF"/>
    <w:rsid w:val="3DEFEF4C"/>
    <w:rsid w:val="3DF173A3"/>
    <w:rsid w:val="3DFBDCC1"/>
    <w:rsid w:val="3DFE94DF"/>
    <w:rsid w:val="3DFEC2F3"/>
    <w:rsid w:val="3E6DB60A"/>
    <w:rsid w:val="3E7B7F3A"/>
    <w:rsid w:val="3E7D5192"/>
    <w:rsid w:val="3E7DE7D5"/>
    <w:rsid w:val="3E950E30"/>
    <w:rsid w:val="3E962C89"/>
    <w:rsid w:val="3EB1123E"/>
    <w:rsid w:val="3EB7AFA9"/>
    <w:rsid w:val="3EDE4F34"/>
    <w:rsid w:val="3EF0DA39"/>
    <w:rsid w:val="3EFF1BC7"/>
    <w:rsid w:val="3EFFA71B"/>
    <w:rsid w:val="3EFFFD7E"/>
    <w:rsid w:val="3F3BBB5F"/>
    <w:rsid w:val="3F6FCD0A"/>
    <w:rsid w:val="3F755E4F"/>
    <w:rsid w:val="3F774033"/>
    <w:rsid w:val="3F7B6773"/>
    <w:rsid w:val="3F9B0EE3"/>
    <w:rsid w:val="3F9F9211"/>
    <w:rsid w:val="3FD00372"/>
    <w:rsid w:val="3FD6B96E"/>
    <w:rsid w:val="3FDF2494"/>
    <w:rsid w:val="3FECCB2C"/>
    <w:rsid w:val="3FEE034B"/>
    <w:rsid w:val="3FEE5244"/>
    <w:rsid w:val="3FFD7DC2"/>
    <w:rsid w:val="3FFFC6F9"/>
    <w:rsid w:val="3FFFEC58"/>
    <w:rsid w:val="3FFFF449"/>
    <w:rsid w:val="41780CC1"/>
    <w:rsid w:val="41D7B57B"/>
    <w:rsid w:val="42723962"/>
    <w:rsid w:val="42C615B8"/>
    <w:rsid w:val="42FE51F6"/>
    <w:rsid w:val="439B0C97"/>
    <w:rsid w:val="43AB0F70"/>
    <w:rsid w:val="43FB8C77"/>
    <w:rsid w:val="44C4421D"/>
    <w:rsid w:val="451A1B5E"/>
    <w:rsid w:val="452627E2"/>
    <w:rsid w:val="455D361B"/>
    <w:rsid w:val="459040FF"/>
    <w:rsid w:val="45B04452"/>
    <w:rsid w:val="45FE8257"/>
    <w:rsid w:val="46207231"/>
    <w:rsid w:val="46420831"/>
    <w:rsid w:val="46733805"/>
    <w:rsid w:val="46B36745"/>
    <w:rsid w:val="47215957"/>
    <w:rsid w:val="47910B16"/>
    <w:rsid w:val="47BE0E01"/>
    <w:rsid w:val="47D06A35"/>
    <w:rsid w:val="493CEB26"/>
    <w:rsid w:val="495E6D91"/>
    <w:rsid w:val="49FDCA8B"/>
    <w:rsid w:val="4ABD225C"/>
    <w:rsid w:val="4ADE50D4"/>
    <w:rsid w:val="4AE90539"/>
    <w:rsid w:val="4AF3C428"/>
    <w:rsid w:val="4B9535F2"/>
    <w:rsid w:val="4BA16572"/>
    <w:rsid w:val="4BB312AF"/>
    <w:rsid w:val="4BBE2935"/>
    <w:rsid w:val="4BCC4361"/>
    <w:rsid w:val="4BDD1405"/>
    <w:rsid w:val="4BE63DE5"/>
    <w:rsid w:val="4BF21670"/>
    <w:rsid w:val="4BF379C0"/>
    <w:rsid w:val="4BFF4589"/>
    <w:rsid w:val="4C373527"/>
    <w:rsid w:val="4CFE91AC"/>
    <w:rsid w:val="4D4B1038"/>
    <w:rsid w:val="4D9EA0CF"/>
    <w:rsid w:val="4D9EF118"/>
    <w:rsid w:val="4DAF20E0"/>
    <w:rsid w:val="4DB32DC9"/>
    <w:rsid w:val="4DFF18B8"/>
    <w:rsid w:val="4E1F33F5"/>
    <w:rsid w:val="4EA22EF4"/>
    <w:rsid w:val="4EA62ADA"/>
    <w:rsid w:val="4EDF5FA7"/>
    <w:rsid w:val="4EF0595D"/>
    <w:rsid w:val="4F0FF0EF"/>
    <w:rsid w:val="4FF7762A"/>
    <w:rsid w:val="4FFE6857"/>
    <w:rsid w:val="50BB0282"/>
    <w:rsid w:val="50E023DF"/>
    <w:rsid w:val="51514E61"/>
    <w:rsid w:val="51944027"/>
    <w:rsid w:val="51DB0823"/>
    <w:rsid w:val="52657C81"/>
    <w:rsid w:val="528F5E6A"/>
    <w:rsid w:val="52D23FA9"/>
    <w:rsid w:val="52D715BF"/>
    <w:rsid w:val="5311062D"/>
    <w:rsid w:val="53923C2A"/>
    <w:rsid w:val="53BCFED1"/>
    <w:rsid w:val="54AA19D8"/>
    <w:rsid w:val="553ECCED"/>
    <w:rsid w:val="557FB9A8"/>
    <w:rsid w:val="557FBE70"/>
    <w:rsid w:val="56190555"/>
    <w:rsid w:val="56377ABF"/>
    <w:rsid w:val="567E03D6"/>
    <w:rsid w:val="567FC3C2"/>
    <w:rsid w:val="569F6B4A"/>
    <w:rsid w:val="56DB18C8"/>
    <w:rsid w:val="56DD1203"/>
    <w:rsid w:val="56FEBDBF"/>
    <w:rsid w:val="575FF080"/>
    <w:rsid w:val="577B3CC9"/>
    <w:rsid w:val="578E6247"/>
    <w:rsid w:val="57A2485D"/>
    <w:rsid w:val="57AF2B0B"/>
    <w:rsid w:val="57BF70B3"/>
    <w:rsid w:val="57BFCE2E"/>
    <w:rsid w:val="57D73E86"/>
    <w:rsid w:val="57EEB249"/>
    <w:rsid w:val="57F66044"/>
    <w:rsid w:val="57F9B1C5"/>
    <w:rsid w:val="57FB2658"/>
    <w:rsid w:val="57FB40CF"/>
    <w:rsid w:val="58421289"/>
    <w:rsid w:val="58CE0308"/>
    <w:rsid w:val="596F60AE"/>
    <w:rsid w:val="59F7D005"/>
    <w:rsid w:val="5ABA3CA0"/>
    <w:rsid w:val="5ADB41DE"/>
    <w:rsid w:val="5AFF5FF0"/>
    <w:rsid w:val="5B3255E5"/>
    <w:rsid w:val="5B7FCF4E"/>
    <w:rsid w:val="5B85C580"/>
    <w:rsid w:val="5B95C061"/>
    <w:rsid w:val="5BAF0019"/>
    <w:rsid w:val="5BB434E3"/>
    <w:rsid w:val="5BB732A4"/>
    <w:rsid w:val="5BBD52EB"/>
    <w:rsid w:val="5BECD4E6"/>
    <w:rsid w:val="5BFE1A20"/>
    <w:rsid w:val="5C2F421A"/>
    <w:rsid w:val="5C5FFF9F"/>
    <w:rsid w:val="5C7E7064"/>
    <w:rsid w:val="5C8A31FF"/>
    <w:rsid w:val="5CCD245C"/>
    <w:rsid w:val="5CFB30AC"/>
    <w:rsid w:val="5CFFA2D4"/>
    <w:rsid w:val="5D0336DD"/>
    <w:rsid w:val="5D900FBD"/>
    <w:rsid w:val="5D9F47BA"/>
    <w:rsid w:val="5DCE9F81"/>
    <w:rsid w:val="5DDC3618"/>
    <w:rsid w:val="5DDC5BCF"/>
    <w:rsid w:val="5DFC5634"/>
    <w:rsid w:val="5E614BAF"/>
    <w:rsid w:val="5E9B5B97"/>
    <w:rsid w:val="5EBF3633"/>
    <w:rsid w:val="5EDD201A"/>
    <w:rsid w:val="5EEF7D03"/>
    <w:rsid w:val="5EFBB1CB"/>
    <w:rsid w:val="5EFF8497"/>
    <w:rsid w:val="5F1AD0CF"/>
    <w:rsid w:val="5F3FA5BE"/>
    <w:rsid w:val="5F4BCD13"/>
    <w:rsid w:val="5F77502C"/>
    <w:rsid w:val="5F9386B2"/>
    <w:rsid w:val="5FAFACDD"/>
    <w:rsid w:val="5FB7A520"/>
    <w:rsid w:val="5FB9017F"/>
    <w:rsid w:val="5FBB3B26"/>
    <w:rsid w:val="5FBC171B"/>
    <w:rsid w:val="5FBF1870"/>
    <w:rsid w:val="5FBF5613"/>
    <w:rsid w:val="5FC526F3"/>
    <w:rsid w:val="5FD79A0A"/>
    <w:rsid w:val="5FD7EB7C"/>
    <w:rsid w:val="5FDD73B5"/>
    <w:rsid w:val="5FF555BE"/>
    <w:rsid w:val="5FFEBDE1"/>
    <w:rsid w:val="5FFF0043"/>
    <w:rsid w:val="60C969EB"/>
    <w:rsid w:val="60DB671F"/>
    <w:rsid w:val="611440D5"/>
    <w:rsid w:val="613FA0C0"/>
    <w:rsid w:val="61AF98AF"/>
    <w:rsid w:val="61DEC75A"/>
    <w:rsid w:val="6259289A"/>
    <w:rsid w:val="62BD9197"/>
    <w:rsid w:val="62C751AC"/>
    <w:rsid w:val="62EF6681"/>
    <w:rsid w:val="62F13FD7"/>
    <w:rsid w:val="63F27FB7"/>
    <w:rsid w:val="64EC0EFA"/>
    <w:rsid w:val="65516C69"/>
    <w:rsid w:val="65CE23AE"/>
    <w:rsid w:val="65EB477C"/>
    <w:rsid w:val="65EBB37D"/>
    <w:rsid w:val="65FB7CBE"/>
    <w:rsid w:val="661E2648"/>
    <w:rsid w:val="664E34EF"/>
    <w:rsid w:val="66AD1184"/>
    <w:rsid w:val="66BD40A0"/>
    <w:rsid w:val="66E63727"/>
    <w:rsid w:val="66EB1AFB"/>
    <w:rsid w:val="67184229"/>
    <w:rsid w:val="672F3E52"/>
    <w:rsid w:val="67BB684A"/>
    <w:rsid w:val="67CB3049"/>
    <w:rsid w:val="67EBDACE"/>
    <w:rsid w:val="67F5406C"/>
    <w:rsid w:val="67FBE282"/>
    <w:rsid w:val="67FE925F"/>
    <w:rsid w:val="67FF550F"/>
    <w:rsid w:val="67FFE0F0"/>
    <w:rsid w:val="680D18B3"/>
    <w:rsid w:val="68733192"/>
    <w:rsid w:val="687E1793"/>
    <w:rsid w:val="689C64A7"/>
    <w:rsid w:val="68F511AF"/>
    <w:rsid w:val="69678311"/>
    <w:rsid w:val="69BD9663"/>
    <w:rsid w:val="69DBF8A4"/>
    <w:rsid w:val="69EE2774"/>
    <w:rsid w:val="69FD14B4"/>
    <w:rsid w:val="69FE2E7F"/>
    <w:rsid w:val="6ADF6D43"/>
    <w:rsid w:val="6AE667EE"/>
    <w:rsid w:val="6AE7875E"/>
    <w:rsid w:val="6AF7039A"/>
    <w:rsid w:val="6AFABE1F"/>
    <w:rsid w:val="6B8A1D8A"/>
    <w:rsid w:val="6B8F124E"/>
    <w:rsid w:val="6B9F18D6"/>
    <w:rsid w:val="6BAF4706"/>
    <w:rsid w:val="6BCF4EE3"/>
    <w:rsid w:val="6BD64736"/>
    <w:rsid w:val="6BD780CB"/>
    <w:rsid w:val="6BEB6A56"/>
    <w:rsid w:val="6BED0CF0"/>
    <w:rsid w:val="6BF33078"/>
    <w:rsid w:val="6BF3370D"/>
    <w:rsid w:val="6BFE1229"/>
    <w:rsid w:val="6BFE5B34"/>
    <w:rsid w:val="6BFEFAF2"/>
    <w:rsid w:val="6BFF3826"/>
    <w:rsid w:val="6CDFE43F"/>
    <w:rsid w:val="6CED7980"/>
    <w:rsid w:val="6CEE3336"/>
    <w:rsid w:val="6CF51963"/>
    <w:rsid w:val="6CFD8CB3"/>
    <w:rsid w:val="6D2B9DE5"/>
    <w:rsid w:val="6D4FE055"/>
    <w:rsid w:val="6D68758C"/>
    <w:rsid w:val="6D800432"/>
    <w:rsid w:val="6DEC1F6B"/>
    <w:rsid w:val="6DF711E4"/>
    <w:rsid w:val="6DFF0C84"/>
    <w:rsid w:val="6DFFCBAC"/>
    <w:rsid w:val="6E184CC1"/>
    <w:rsid w:val="6E359A34"/>
    <w:rsid w:val="6E3F514E"/>
    <w:rsid w:val="6E3F92C8"/>
    <w:rsid w:val="6E5FFB9A"/>
    <w:rsid w:val="6E7DE503"/>
    <w:rsid w:val="6EA579A1"/>
    <w:rsid w:val="6EBF93C0"/>
    <w:rsid w:val="6EBFC611"/>
    <w:rsid w:val="6EC7E26D"/>
    <w:rsid w:val="6ECB4DBB"/>
    <w:rsid w:val="6EDFA7BD"/>
    <w:rsid w:val="6EDFE4FE"/>
    <w:rsid w:val="6EFFC37C"/>
    <w:rsid w:val="6F0532E4"/>
    <w:rsid w:val="6F0BF2FD"/>
    <w:rsid w:val="6F3911E0"/>
    <w:rsid w:val="6F61F7A5"/>
    <w:rsid w:val="6F7B0EB3"/>
    <w:rsid w:val="6FA7A204"/>
    <w:rsid w:val="6FBB946B"/>
    <w:rsid w:val="6FBEF7A8"/>
    <w:rsid w:val="6FBF5DB9"/>
    <w:rsid w:val="6FBFB19A"/>
    <w:rsid w:val="6FCF3242"/>
    <w:rsid w:val="6FD49FDD"/>
    <w:rsid w:val="6FD84AE0"/>
    <w:rsid w:val="6FDFF210"/>
    <w:rsid w:val="6FDFF29B"/>
    <w:rsid w:val="6FEBE744"/>
    <w:rsid w:val="6FEF2789"/>
    <w:rsid w:val="6FEF7193"/>
    <w:rsid w:val="6FF93DA3"/>
    <w:rsid w:val="6FFB2711"/>
    <w:rsid w:val="6FFD9BDB"/>
    <w:rsid w:val="6FFFAF7C"/>
    <w:rsid w:val="6FFFE3B6"/>
    <w:rsid w:val="7036127C"/>
    <w:rsid w:val="705544E1"/>
    <w:rsid w:val="70976987"/>
    <w:rsid w:val="70D4775B"/>
    <w:rsid w:val="715776FB"/>
    <w:rsid w:val="71EFE206"/>
    <w:rsid w:val="724B2010"/>
    <w:rsid w:val="72FF1796"/>
    <w:rsid w:val="731E7980"/>
    <w:rsid w:val="735F1F7F"/>
    <w:rsid w:val="739FBF8B"/>
    <w:rsid w:val="739FE4A2"/>
    <w:rsid w:val="73B7CA22"/>
    <w:rsid w:val="73F7855C"/>
    <w:rsid w:val="73FE03AB"/>
    <w:rsid w:val="73FE37C1"/>
    <w:rsid w:val="74570E39"/>
    <w:rsid w:val="74EFE6E3"/>
    <w:rsid w:val="75552850"/>
    <w:rsid w:val="75794E87"/>
    <w:rsid w:val="75DF7571"/>
    <w:rsid w:val="75E672A0"/>
    <w:rsid w:val="75EF2575"/>
    <w:rsid w:val="75FF088E"/>
    <w:rsid w:val="760C6BF7"/>
    <w:rsid w:val="76727157"/>
    <w:rsid w:val="76BF9D03"/>
    <w:rsid w:val="772DCCDC"/>
    <w:rsid w:val="773DFBD5"/>
    <w:rsid w:val="773FA5D5"/>
    <w:rsid w:val="775B5ECF"/>
    <w:rsid w:val="7775D37A"/>
    <w:rsid w:val="777740E7"/>
    <w:rsid w:val="777E776E"/>
    <w:rsid w:val="77B698EC"/>
    <w:rsid w:val="77B783D4"/>
    <w:rsid w:val="77BA7545"/>
    <w:rsid w:val="77BD6308"/>
    <w:rsid w:val="77BE1FAC"/>
    <w:rsid w:val="77CB497F"/>
    <w:rsid w:val="77DAF55F"/>
    <w:rsid w:val="77DBB8DA"/>
    <w:rsid w:val="77DE7C85"/>
    <w:rsid w:val="77DF2F4F"/>
    <w:rsid w:val="77DF6836"/>
    <w:rsid w:val="77E3E2D3"/>
    <w:rsid w:val="77E73691"/>
    <w:rsid w:val="77EE27E2"/>
    <w:rsid w:val="77EF0ACC"/>
    <w:rsid w:val="77F19E15"/>
    <w:rsid w:val="77FAC99B"/>
    <w:rsid w:val="77FB42EE"/>
    <w:rsid w:val="780668AC"/>
    <w:rsid w:val="780E2ADE"/>
    <w:rsid w:val="783B7D77"/>
    <w:rsid w:val="785773E6"/>
    <w:rsid w:val="78EA52F9"/>
    <w:rsid w:val="78F7F3BD"/>
    <w:rsid w:val="78FB3CA4"/>
    <w:rsid w:val="7938C5CA"/>
    <w:rsid w:val="79456379"/>
    <w:rsid w:val="796B7DC8"/>
    <w:rsid w:val="797B7098"/>
    <w:rsid w:val="797F5A41"/>
    <w:rsid w:val="79D244E0"/>
    <w:rsid w:val="79DE3E19"/>
    <w:rsid w:val="7A0D5743"/>
    <w:rsid w:val="7A1CAC14"/>
    <w:rsid w:val="7A205476"/>
    <w:rsid w:val="7A280D5D"/>
    <w:rsid w:val="7A293A71"/>
    <w:rsid w:val="7A6B31FB"/>
    <w:rsid w:val="7A6E003C"/>
    <w:rsid w:val="7A6F227D"/>
    <w:rsid w:val="7A901FF7"/>
    <w:rsid w:val="7AA7E15B"/>
    <w:rsid w:val="7AB7C29B"/>
    <w:rsid w:val="7AD864FF"/>
    <w:rsid w:val="7AFA8D6B"/>
    <w:rsid w:val="7AFB7C06"/>
    <w:rsid w:val="7AFE4547"/>
    <w:rsid w:val="7AFF0C57"/>
    <w:rsid w:val="7B25AC91"/>
    <w:rsid w:val="7B5F1058"/>
    <w:rsid w:val="7B743F49"/>
    <w:rsid w:val="7B7E77C2"/>
    <w:rsid w:val="7B7ED955"/>
    <w:rsid w:val="7B7F27D2"/>
    <w:rsid w:val="7BC51342"/>
    <w:rsid w:val="7BCB6C0A"/>
    <w:rsid w:val="7BD5FBAF"/>
    <w:rsid w:val="7BDE6A06"/>
    <w:rsid w:val="7BED119B"/>
    <w:rsid w:val="7BF94115"/>
    <w:rsid w:val="7BFDA356"/>
    <w:rsid w:val="7BFF5515"/>
    <w:rsid w:val="7BFF9F75"/>
    <w:rsid w:val="7BFFC701"/>
    <w:rsid w:val="7BFFD896"/>
    <w:rsid w:val="7BFFDA8C"/>
    <w:rsid w:val="7BFFE46D"/>
    <w:rsid w:val="7C137E86"/>
    <w:rsid w:val="7C73F72F"/>
    <w:rsid w:val="7C79D3EC"/>
    <w:rsid w:val="7C7F2509"/>
    <w:rsid w:val="7CB93EF4"/>
    <w:rsid w:val="7CBEE00F"/>
    <w:rsid w:val="7CCD8712"/>
    <w:rsid w:val="7CF6F1A2"/>
    <w:rsid w:val="7CFF5C9E"/>
    <w:rsid w:val="7D1FF2AF"/>
    <w:rsid w:val="7D49534C"/>
    <w:rsid w:val="7D4C3521"/>
    <w:rsid w:val="7D75AD46"/>
    <w:rsid w:val="7D786D45"/>
    <w:rsid w:val="7D7B35B9"/>
    <w:rsid w:val="7D8B4B93"/>
    <w:rsid w:val="7DBFB554"/>
    <w:rsid w:val="7DDBFA5A"/>
    <w:rsid w:val="7DDDFCE9"/>
    <w:rsid w:val="7DDF9389"/>
    <w:rsid w:val="7DE7AA20"/>
    <w:rsid w:val="7DE9C621"/>
    <w:rsid w:val="7DF79CC4"/>
    <w:rsid w:val="7DF7E8DB"/>
    <w:rsid w:val="7DFD15E7"/>
    <w:rsid w:val="7DFD3A75"/>
    <w:rsid w:val="7DFFA278"/>
    <w:rsid w:val="7DFFC41E"/>
    <w:rsid w:val="7E65ADF9"/>
    <w:rsid w:val="7E7105ED"/>
    <w:rsid w:val="7E7D21AB"/>
    <w:rsid w:val="7E7F76A7"/>
    <w:rsid w:val="7E891559"/>
    <w:rsid w:val="7E8F66BC"/>
    <w:rsid w:val="7E9C5212"/>
    <w:rsid w:val="7E9E4BBC"/>
    <w:rsid w:val="7EAE1FA4"/>
    <w:rsid w:val="7EBC06C5"/>
    <w:rsid w:val="7EC860DC"/>
    <w:rsid w:val="7ED70BB2"/>
    <w:rsid w:val="7EDF9FB5"/>
    <w:rsid w:val="7EE7FB44"/>
    <w:rsid w:val="7EEB80F8"/>
    <w:rsid w:val="7EEBB683"/>
    <w:rsid w:val="7EF3F270"/>
    <w:rsid w:val="7EF717F2"/>
    <w:rsid w:val="7EF7C570"/>
    <w:rsid w:val="7EF88205"/>
    <w:rsid w:val="7EFB4F21"/>
    <w:rsid w:val="7EFCD390"/>
    <w:rsid w:val="7EFEB01A"/>
    <w:rsid w:val="7EFF4BEC"/>
    <w:rsid w:val="7EFFC4E8"/>
    <w:rsid w:val="7EFFE705"/>
    <w:rsid w:val="7F1D31A9"/>
    <w:rsid w:val="7F29FCB5"/>
    <w:rsid w:val="7F354761"/>
    <w:rsid w:val="7F3B218D"/>
    <w:rsid w:val="7F3F1951"/>
    <w:rsid w:val="7F482CAC"/>
    <w:rsid w:val="7F4CA67F"/>
    <w:rsid w:val="7F575A81"/>
    <w:rsid w:val="7F5F3847"/>
    <w:rsid w:val="7F655F20"/>
    <w:rsid w:val="7F6F7A4D"/>
    <w:rsid w:val="7F722718"/>
    <w:rsid w:val="7F7B91A7"/>
    <w:rsid w:val="7F7BD737"/>
    <w:rsid w:val="7F7E23C2"/>
    <w:rsid w:val="7F7E6CC1"/>
    <w:rsid w:val="7F8539C1"/>
    <w:rsid w:val="7F873FA5"/>
    <w:rsid w:val="7F9B8E87"/>
    <w:rsid w:val="7F9E8069"/>
    <w:rsid w:val="7FA59C1A"/>
    <w:rsid w:val="7FAEDE00"/>
    <w:rsid w:val="7FAF9F2D"/>
    <w:rsid w:val="7FB582A2"/>
    <w:rsid w:val="7FBDAD8E"/>
    <w:rsid w:val="7FBEFFF7"/>
    <w:rsid w:val="7FBF8047"/>
    <w:rsid w:val="7FBFF4B5"/>
    <w:rsid w:val="7FC71D97"/>
    <w:rsid w:val="7FCA75F0"/>
    <w:rsid w:val="7FCD179A"/>
    <w:rsid w:val="7FCF2020"/>
    <w:rsid w:val="7FCFF063"/>
    <w:rsid w:val="7FD5745A"/>
    <w:rsid w:val="7FDBC2B4"/>
    <w:rsid w:val="7FDEA811"/>
    <w:rsid w:val="7FDEFE1A"/>
    <w:rsid w:val="7FDF6A82"/>
    <w:rsid w:val="7FDF995F"/>
    <w:rsid w:val="7FE1DA02"/>
    <w:rsid w:val="7FE7E2DB"/>
    <w:rsid w:val="7FE9F0F6"/>
    <w:rsid w:val="7FEB2A35"/>
    <w:rsid w:val="7FED9FB1"/>
    <w:rsid w:val="7FEE5841"/>
    <w:rsid w:val="7FEE5ED6"/>
    <w:rsid w:val="7FEF9C49"/>
    <w:rsid w:val="7FF11D05"/>
    <w:rsid w:val="7FF245AA"/>
    <w:rsid w:val="7FF3DFF4"/>
    <w:rsid w:val="7FF4318E"/>
    <w:rsid w:val="7FF50BF0"/>
    <w:rsid w:val="7FF924FC"/>
    <w:rsid w:val="7FFAFE35"/>
    <w:rsid w:val="7FFB0650"/>
    <w:rsid w:val="7FFCF40E"/>
    <w:rsid w:val="7FFDDB0A"/>
    <w:rsid w:val="7FFE1FD5"/>
    <w:rsid w:val="7FFE4E8C"/>
    <w:rsid w:val="7FFF1C51"/>
    <w:rsid w:val="7FFF1D17"/>
    <w:rsid w:val="7FFF780B"/>
    <w:rsid w:val="7FFFA022"/>
    <w:rsid w:val="7FFFBE4A"/>
    <w:rsid w:val="7FFFDDF7"/>
    <w:rsid w:val="813D71C2"/>
    <w:rsid w:val="8B77780E"/>
    <w:rsid w:val="8C7B7DDD"/>
    <w:rsid w:val="8E768997"/>
    <w:rsid w:val="8F1E9114"/>
    <w:rsid w:val="8FEF2FFE"/>
    <w:rsid w:val="8FFFC949"/>
    <w:rsid w:val="99AF9C39"/>
    <w:rsid w:val="99FF29F2"/>
    <w:rsid w:val="9B7DB19F"/>
    <w:rsid w:val="9CB71D4A"/>
    <w:rsid w:val="9CBF3FEE"/>
    <w:rsid w:val="9DDA102B"/>
    <w:rsid w:val="9DDFDC21"/>
    <w:rsid w:val="9E59C2CC"/>
    <w:rsid w:val="9EB69373"/>
    <w:rsid w:val="9EE3B982"/>
    <w:rsid w:val="9EFF0023"/>
    <w:rsid w:val="9FB31972"/>
    <w:rsid w:val="9FBB8A02"/>
    <w:rsid w:val="9FDDBE44"/>
    <w:rsid w:val="9FFB25B2"/>
    <w:rsid w:val="9FFBDA37"/>
    <w:rsid w:val="A1F727B3"/>
    <w:rsid w:val="A3DBF6C3"/>
    <w:rsid w:val="A7AF0257"/>
    <w:rsid w:val="A7C5F622"/>
    <w:rsid w:val="A7FCF23B"/>
    <w:rsid w:val="A7FFA3E8"/>
    <w:rsid w:val="A97FB39C"/>
    <w:rsid w:val="AAFEB19E"/>
    <w:rsid w:val="AB377DFA"/>
    <w:rsid w:val="AD87134F"/>
    <w:rsid w:val="ADEFA349"/>
    <w:rsid w:val="ADFD0710"/>
    <w:rsid w:val="AE3FBC44"/>
    <w:rsid w:val="AEDD56EA"/>
    <w:rsid w:val="AF1B688B"/>
    <w:rsid w:val="AF3C1038"/>
    <w:rsid w:val="AF56587C"/>
    <w:rsid w:val="AFAF1BCB"/>
    <w:rsid w:val="AFBF32F8"/>
    <w:rsid w:val="AFBF7099"/>
    <w:rsid w:val="AFCF6807"/>
    <w:rsid w:val="AFDEE573"/>
    <w:rsid w:val="AFEDBFF6"/>
    <w:rsid w:val="AFF74F68"/>
    <w:rsid w:val="AFFF2140"/>
    <w:rsid w:val="B17DBA30"/>
    <w:rsid w:val="B2055864"/>
    <w:rsid w:val="B2FFFA6A"/>
    <w:rsid w:val="B3BE3890"/>
    <w:rsid w:val="B3FF558A"/>
    <w:rsid w:val="B4964552"/>
    <w:rsid w:val="B4FF34C6"/>
    <w:rsid w:val="B6792203"/>
    <w:rsid w:val="B6BEDA36"/>
    <w:rsid w:val="B6E98F50"/>
    <w:rsid w:val="B77F799D"/>
    <w:rsid w:val="B77FC83F"/>
    <w:rsid w:val="B7D37468"/>
    <w:rsid w:val="B7DF4FEB"/>
    <w:rsid w:val="B7E6788F"/>
    <w:rsid w:val="B7E70E7B"/>
    <w:rsid w:val="B7EFB245"/>
    <w:rsid w:val="B7F31682"/>
    <w:rsid w:val="B8394CA7"/>
    <w:rsid w:val="B8CE9819"/>
    <w:rsid w:val="B8DFE21F"/>
    <w:rsid w:val="B8FF9DEE"/>
    <w:rsid w:val="B9BA32AC"/>
    <w:rsid w:val="B9FFBAC4"/>
    <w:rsid w:val="BA572EBF"/>
    <w:rsid w:val="BA8FAC0E"/>
    <w:rsid w:val="BAED729C"/>
    <w:rsid w:val="BAF94518"/>
    <w:rsid w:val="BAFDF271"/>
    <w:rsid w:val="BB2D4763"/>
    <w:rsid w:val="BBBF86A9"/>
    <w:rsid w:val="BBEB76A8"/>
    <w:rsid w:val="BBFD5F0C"/>
    <w:rsid w:val="BBFF5535"/>
    <w:rsid w:val="BC3F1A5A"/>
    <w:rsid w:val="BCF7AE53"/>
    <w:rsid w:val="BD77C903"/>
    <w:rsid w:val="BD9643BB"/>
    <w:rsid w:val="BDCE6B79"/>
    <w:rsid w:val="BDDF142A"/>
    <w:rsid w:val="BDF928CA"/>
    <w:rsid w:val="BDFFAF0F"/>
    <w:rsid w:val="BE55B0E2"/>
    <w:rsid w:val="BED93D11"/>
    <w:rsid w:val="BEFFFB57"/>
    <w:rsid w:val="BF2D3715"/>
    <w:rsid w:val="BF6FF08E"/>
    <w:rsid w:val="BF786C90"/>
    <w:rsid w:val="BFB5C084"/>
    <w:rsid w:val="BFBE8B41"/>
    <w:rsid w:val="BFDF59ED"/>
    <w:rsid w:val="BFDF6A60"/>
    <w:rsid w:val="BFEF9AAA"/>
    <w:rsid w:val="BFEFDFB9"/>
    <w:rsid w:val="BFF30528"/>
    <w:rsid w:val="BFF3257A"/>
    <w:rsid w:val="BFFB1A66"/>
    <w:rsid w:val="BFFC1225"/>
    <w:rsid w:val="BFFCA13F"/>
    <w:rsid w:val="BFFD0BD9"/>
    <w:rsid w:val="BFFD4E80"/>
    <w:rsid w:val="BFFE8DBF"/>
    <w:rsid w:val="BFFEE900"/>
    <w:rsid w:val="BFFF745F"/>
    <w:rsid w:val="BFFF8D40"/>
    <w:rsid w:val="C3FB6BAF"/>
    <w:rsid w:val="C69F4FA1"/>
    <w:rsid w:val="C6DFDF1E"/>
    <w:rsid w:val="C7553178"/>
    <w:rsid w:val="C7BF9173"/>
    <w:rsid w:val="C7D5D7B9"/>
    <w:rsid w:val="C7FE8EED"/>
    <w:rsid w:val="C7FF09D5"/>
    <w:rsid w:val="C7FF1D7F"/>
    <w:rsid w:val="C7FF5649"/>
    <w:rsid w:val="C7FF78A4"/>
    <w:rsid w:val="C7FFDB2B"/>
    <w:rsid w:val="C9FF06FD"/>
    <w:rsid w:val="CB7FE8CE"/>
    <w:rsid w:val="CBB3AADC"/>
    <w:rsid w:val="CBFF9B70"/>
    <w:rsid w:val="CCE52A35"/>
    <w:rsid w:val="CD3D8C7B"/>
    <w:rsid w:val="CDBF9CC5"/>
    <w:rsid w:val="CDFCECC7"/>
    <w:rsid w:val="CED7A933"/>
    <w:rsid w:val="CF1B6303"/>
    <w:rsid w:val="CF2D1B20"/>
    <w:rsid w:val="CF6B2FAE"/>
    <w:rsid w:val="CFCE34D7"/>
    <w:rsid w:val="CFDB47AA"/>
    <w:rsid w:val="CFE72880"/>
    <w:rsid w:val="CFFE8A8F"/>
    <w:rsid w:val="CFFF3A4B"/>
    <w:rsid w:val="CFFF3AE1"/>
    <w:rsid w:val="D2FD88A7"/>
    <w:rsid w:val="D3773FB0"/>
    <w:rsid w:val="D3A3F284"/>
    <w:rsid w:val="D56D9834"/>
    <w:rsid w:val="D5BA8B35"/>
    <w:rsid w:val="D671FE40"/>
    <w:rsid w:val="D73F4706"/>
    <w:rsid w:val="D762238F"/>
    <w:rsid w:val="D76B7F50"/>
    <w:rsid w:val="D7B5E8C3"/>
    <w:rsid w:val="D7CEB77F"/>
    <w:rsid w:val="D7EA2B02"/>
    <w:rsid w:val="D7EEC387"/>
    <w:rsid w:val="D7EFBCCB"/>
    <w:rsid w:val="D7F70275"/>
    <w:rsid w:val="D7FF542A"/>
    <w:rsid w:val="D9F68851"/>
    <w:rsid w:val="D9F94D17"/>
    <w:rsid w:val="DA964F9C"/>
    <w:rsid w:val="DADAF2AC"/>
    <w:rsid w:val="DB9B4F2A"/>
    <w:rsid w:val="DBBB5398"/>
    <w:rsid w:val="DBFDBFFE"/>
    <w:rsid w:val="DBFF611E"/>
    <w:rsid w:val="DCBB9FFA"/>
    <w:rsid w:val="DCCD2B12"/>
    <w:rsid w:val="DCF52BBA"/>
    <w:rsid w:val="DD7EEC25"/>
    <w:rsid w:val="DDDFEA50"/>
    <w:rsid w:val="DDE5FA32"/>
    <w:rsid w:val="DDF78280"/>
    <w:rsid w:val="DDFE0B38"/>
    <w:rsid w:val="DDFEC2E4"/>
    <w:rsid w:val="DDFF411E"/>
    <w:rsid w:val="DE217593"/>
    <w:rsid w:val="DE5D3546"/>
    <w:rsid w:val="DEEF33E7"/>
    <w:rsid w:val="DEF7BCB3"/>
    <w:rsid w:val="DF2EE98C"/>
    <w:rsid w:val="DF3E89C2"/>
    <w:rsid w:val="DF5788B7"/>
    <w:rsid w:val="DF6C43C0"/>
    <w:rsid w:val="DF6DDB8B"/>
    <w:rsid w:val="DF6F90A0"/>
    <w:rsid w:val="DF7670DE"/>
    <w:rsid w:val="DF7B09BA"/>
    <w:rsid w:val="DF7B5676"/>
    <w:rsid w:val="DF7F1F33"/>
    <w:rsid w:val="DF7FCC09"/>
    <w:rsid w:val="DF8FD005"/>
    <w:rsid w:val="DF9953C0"/>
    <w:rsid w:val="DF9F2B2D"/>
    <w:rsid w:val="DFBF67E3"/>
    <w:rsid w:val="DFBF6E95"/>
    <w:rsid w:val="DFCF5FCD"/>
    <w:rsid w:val="DFDED4D1"/>
    <w:rsid w:val="DFDF44B9"/>
    <w:rsid w:val="DFE3AD32"/>
    <w:rsid w:val="DFEAC509"/>
    <w:rsid w:val="DFEF03A4"/>
    <w:rsid w:val="DFEF1EFC"/>
    <w:rsid w:val="DFEF42E9"/>
    <w:rsid w:val="DFF21264"/>
    <w:rsid w:val="DFF33D46"/>
    <w:rsid w:val="DFF4B803"/>
    <w:rsid w:val="DFF7A6D7"/>
    <w:rsid w:val="DFFACF2F"/>
    <w:rsid w:val="DFFBC38B"/>
    <w:rsid w:val="DFFC6712"/>
    <w:rsid w:val="DFFCB8EC"/>
    <w:rsid w:val="DFFF5B59"/>
    <w:rsid w:val="DFFF5EED"/>
    <w:rsid w:val="DFFF860A"/>
    <w:rsid w:val="DFFF8A2F"/>
    <w:rsid w:val="DFFFCB06"/>
    <w:rsid w:val="DFFFE974"/>
    <w:rsid w:val="E27D340D"/>
    <w:rsid w:val="E33FE8EA"/>
    <w:rsid w:val="E3D796D8"/>
    <w:rsid w:val="E3ED9DF7"/>
    <w:rsid w:val="E3FF48F8"/>
    <w:rsid w:val="E3FF7807"/>
    <w:rsid w:val="E51786B3"/>
    <w:rsid w:val="E67F3096"/>
    <w:rsid w:val="E6BFFA78"/>
    <w:rsid w:val="E6FB423B"/>
    <w:rsid w:val="E74D39D1"/>
    <w:rsid w:val="E7A2967C"/>
    <w:rsid w:val="E7B40D5F"/>
    <w:rsid w:val="E7F6EFF1"/>
    <w:rsid w:val="E7F71A5C"/>
    <w:rsid w:val="E8BFD6F0"/>
    <w:rsid w:val="E96FC07D"/>
    <w:rsid w:val="E9FF8124"/>
    <w:rsid w:val="EAF39621"/>
    <w:rsid w:val="EAF9FE8B"/>
    <w:rsid w:val="EB8A57A2"/>
    <w:rsid w:val="EBDBEBC8"/>
    <w:rsid w:val="EBF11DC0"/>
    <w:rsid w:val="EBFA7D1B"/>
    <w:rsid w:val="EC58490E"/>
    <w:rsid w:val="ECDBC818"/>
    <w:rsid w:val="ECDE3EFD"/>
    <w:rsid w:val="ECFCCAE0"/>
    <w:rsid w:val="ECFDA8EC"/>
    <w:rsid w:val="EDDB5F40"/>
    <w:rsid w:val="EDEA6C92"/>
    <w:rsid w:val="EDF71EC2"/>
    <w:rsid w:val="EDF797CD"/>
    <w:rsid w:val="EDFD91D3"/>
    <w:rsid w:val="EDFF8E02"/>
    <w:rsid w:val="EDFFCD65"/>
    <w:rsid w:val="EEA1BA58"/>
    <w:rsid w:val="EEDAFE4C"/>
    <w:rsid w:val="EEDE01AA"/>
    <w:rsid w:val="EEFF6D49"/>
    <w:rsid w:val="EF74E84D"/>
    <w:rsid w:val="EF773D1B"/>
    <w:rsid w:val="EF964D5C"/>
    <w:rsid w:val="EF9F95B8"/>
    <w:rsid w:val="EFAF15FB"/>
    <w:rsid w:val="EFB6FDA6"/>
    <w:rsid w:val="EFBF38D8"/>
    <w:rsid w:val="EFDFC33E"/>
    <w:rsid w:val="EFEB8EA5"/>
    <w:rsid w:val="EFEC3CF9"/>
    <w:rsid w:val="EFEFA5BF"/>
    <w:rsid w:val="EFEFC4F6"/>
    <w:rsid w:val="EFF3C0C8"/>
    <w:rsid w:val="EFF7E2DB"/>
    <w:rsid w:val="EFFB789D"/>
    <w:rsid w:val="EFFBBB32"/>
    <w:rsid w:val="EFFC9210"/>
    <w:rsid w:val="EFFDDFB9"/>
    <w:rsid w:val="EFFEA73C"/>
    <w:rsid w:val="EFFF1F68"/>
    <w:rsid w:val="EFFF7E39"/>
    <w:rsid w:val="EFFF8B7B"/>
    <w:rsid w:val="EFFFB7D6"/>
    <w:rsid w:val="F09B5662"/>
    <w:rsid w:val="F26F5094"/>
    <w:rsid w:val="F2FB1865"/>
    <w:rsid w:val="F33E0D9C"/>
    <w:rsid w:val="F33F8FEE"/>
    <w:rsid w:val="F36BB1DA"/>
    <w:rsid w:val="F36F9C46"/>
    <w:rsid w:val="F3AEFB80"/>
    <w:rsid w:val="F3BE99F0"/>
    <w:rsid w:val="F3DFD4D0"/>
    <w:rsid w:val="F3E77394"/>
    <w:rsid w:val="F3ECB7D9"/>
    <w:rsid w:val="F3ED91DF"/>
    <w:rsid w:val="F3EF4CAF"/>
    <w:rsid w:val="F3FD776C"/>
    <w:rsid w:val="F3FF772B"/>
    <w:rsid w:val="F4FBD54D"/>
    <w:rsid w:val="F4FFE4B3"/>
    <w:rsid w:val="F57B74B2"/>
    <w:rsid w:val="F593BCAF"/>
    <w:rsid w:val="F5AF34D8"/>
    <w:rsid w:val="F5D78193"/>
    <w:rsid w:val="F5DF5A52"/>
    <w:rsid w:val="F634FD60"/>
    <w:rsid w:val="F65B3ED1"/>
    <w:rsid w:val="F67E279B"/>
    <w:rsid w:val="F69DDCA1"/>
    <w:rsid w:val="F6EE06F7"/>
    <w:rsid w:val="F73591B7"/>
    <w:rsid w:val="F73FC5BB"/>
    <w:rsid w:val="F75FF7D7"/>
    <w:rsid w:val="F76F2003"/>
    <w:rsid w:val="F77FCB09"/>
    <w:rsid w:val="F7BBC7DD"/>
    <w:rsid w:val="F7BC5253"/>
    <w:rsid w:val="F7BD9EF5"/>
    <w:rsid w:val="F7BE4D59"/>
    <w:rsid w:val="F7BF86A3"/>
    <w:rsid w:val="F7BFA2B6"/>
    <w:rsid w:val="F7BFC163"/>
    <w:rsid w:val="F7BFCE55"/>
    <w:rsid w:val="F7DCAF75"/>
    <w:rsid w:val="F7DF0532"/>
    <w:rsid w:val="F7DF7A42"/>
    <w:rsid w:val="F7EB9CC6"/>
    <w:rsid w:val="F7F92242"/>
    <w:rsid w:val="F7F9C577"/>
    <w:rsid w:val="F7FAB164"/>
    <w:rsid w:val="F7FAE483"/>
    <w:rsid w:val="F7FB6E92"/>
    <w:rsid w:val="F7FED8A7"/>
    <w:rsid w:val="F7FF1EC6"/>
    <w:rsid w:val="F8FF40AB"/>
    <w:rsid w:val="F97BDD15"/>
    <w:rsid w:val="F9B7942D"/>
    <w:rsid w:val="F9DDC7A5"/>
    <w:rsid w:val="F9FE60BF"/>
    <w:rsid w:val="FAA786DF"/>
    <w:rsid w:val="FABE4E95"/>
    <w:rsid w:val="FAF7784B"/>
    <w:rsid w:val="FAFED8FE"/>
    <w:rsid w:val="FB2EA253"/>
    <w:rsid w:val="FB3F20D0"/>
    <w:rsid w:val="FB5F3416"/>
    <w:rsid w:val="FB675579"/>
    <w:rsid w:val="FB6FD245"/>
    <w:rsid w:val="FB7F188C"/>
    <w:rsid w:val="FB9DDBBD"/>
    <w:rsid w:val="FBBD769E"/>
    <w:rsid w:val="FBBDFC39"/>
    <w:rsid w:val="FBBF6F5D"/>
    <w:rsid w:val="FBD64A9E"/>
    <w:rsid w:val="FBDDF0C4"/>
    <w:rsid w:val="FBE677F4"/>
    <w:rsid w:val="FBE9E4B5"/>
    <w:rsid w:val="FBEAF253"/>
    <w:rsid w:val="FBEB6FC0"/>
    <w:rsid w:val="FBEF35AE"/>
    <w:rsid w:val="FBF20BE5"/>
    <w:rsid w:val="FBFB18C2"/>
    <w:rsid w:val="FBFD29B1"/>
    <w:rsid w:val="FC75BC8B"/>
    <w:rsid w:val="FC7F7B7F"/>
    <w:rsid w:val="FC8B7563"/>
    <w:rsid w:val="FCBBFF8A"/>
    <w:rsid w:val="FCBF1A61"/>
    <w:rsid w:val="FCED97A6"/>
    <w:rsid w:val="FCF6BC64"/>
    <w:rsid w:val="FCFE33C7"/>
    <w:rsid w:val="FCFF9964"/>
    <w:rsid w:val="FCFFE998"/>
    <w:rsid w:val="FD5D8223"/>
    <w:rsid w:val="FD7BA425"/>
    <w:rsid w:val="FD7D0CC1"/>
    <w:rsid w:val="FD7EE5B5"/>
    <w:rsid w:val="FD7F7444"/>
    <w:rsid w:val="FD7FF97D"/>
    <w:rsid w:val="FDAF190E"/>
    <w:rsid w:val="FDB7D1C7"/>
    <w:rsid w:val="FDB8E398"/>
    <w:rsid w:val="FDBCE10B"/>
    <w:rsid w:val="FDBF3E66"/>
    <w:rsid w:val="FDBFA672"/>
    <w:rsid w:val="FDCE30EA"/>
    <w:rsid w:val="FDD77226"/>
    <w:rsid w:val="FDD7D339"/>
    <w:rsid w:val="FDDCC635"/>
    <w:rsid w:val="FDE7B0A9"/>
    <w:rsid w:val="FDE7E11E"/>
    <w:rsid w:val="FDEC5AF1"/>
    <w:rsid w:val="FDEFC0B0"/>
    <w:rsid w:val="FDF1D21D"/>
    <w:rsid w:val="FDFABAC7"/>
    <w:rsid w:val="FDFD5D55"/>
    <w:rsid w:val="FDFEF843"/>
    <w:rsid w:val="FDFF64C2"/>
    <w:rsid w:val="FDFFB630"/>
    <w:rsid w:val="FDFFDB81"/>
    <w:rsid w:val="FE3C9D00"/>
    <w:rsid w:val="FE479106"/>
    <w:rsid w:val="FE57F7C1"/>
    <w:rsid w:val="FE6DB4A9"/>
    <w:rsid w:val="FE6F8D9D"/>
    <w:rsid w:val="FE733E6C"/>
    <w:rsid w:val="FE7FD87C"/>
    <w:rsid w:val="FE96CEBA"/>
    <w:rsid w:val="FEAB624A"/>
    <w:rsid w:val="FEAB6AFC"/>
    <w:rsid w:val="FEB69912"/>
    <w:rsid w:val="FEB6DE01"/>
    <w:rsid w:val="FEBF5C26"/>
    <w:rsid w:val="FEDC9A89"/>
    <w:rsid w:val="FEDFC389"/>
    <w:rsid w:val="FEEF5A73"/>
    <w:rsid w:val="FEF72721"/>
    <w:rsid w:val="FEFB062E"/>
    <w:rsid w:val="FEFB3725"/>
    <w:rsid w:val="FEFB4E7A"/>
    <w:rsid w:val="FEFBFBED"/>
    <w:rsid w:val="FEFC0FCF"/>
    <w:rsid w:val="FEFD220E"/>
    <w:rsid w:val="FEFEECEF"/>
    <w:rsid w:val="FEFF82CA"/>
    <w:rsid w:val="FF328D7E"/>
    <w:rsid w:val="FF3506BB"/>
    <w:rsid w:val="FF3BE40D"/>
    <w:rsid w:val="FF3F6C92"/>
    <w:rsid w:val="FF538469"/>
    <w:rsid w:val="FF57D2B0"/>
    <w:rsid w:val="FF6BD2D7"/>
    <w:rsid w:val="FF6C0068"/>
    <w:rsid w:val="FF7676B5"/>
    <w:rsid w:val="FF774976"/>
    <w:rsid w:val="FF77500C"/>
    <w:rsid w:val="FF7D99E4"/>
    <w:rsid w:val="FF7F607B"/>
    <w:rsid w:val="FF7FAB5F"/>
    <w:rsid w:val="FF7FFB13"/>
    <w:rsid w:val="FF8CF419"/>
    <w:rsid w:val="FF970C4C"/>
    <w:rsid w:val="FF9D8074"/>
    <w:rsid w:val="FF9FB69A"/>
    <w:rsid w:val="FFAD7B5F"/>
    <w:rsid w:val="FFAF37B8"/>
    <w:rsid w:val="FFAF4471"/>
    <w:rsid w:val="FFB3318A"/>
    <w:rsid w:val="FFB702B1"/>
    <w:rsid w:val="FFBF3BBE"/>
    <w:rsid w:val="FFBF5CA0"/>
    <w:rsid w:val="FFBFCA36"/>
    <w:rsid w:val="FFC786CF"/>
    <w:rsid w:val="FFDC9D0D"/>
    <w:rsid w:val="FFDD9066"/>
    <w:rsid w:val="FFDDC168"/>
    <w:rsid w:val="FFDDE445"/>
    <w:rsid w:val="FFDE5E74"/>
    <w:rsid w:val="FFE1133B"/>
    <w:rsid w:val="FFE26550"/>
    <w:rsid w:val="FFE360E3"/>
    <w:rsid w:val="FFE8F339"/>
    <w:rsid w:val="FFED3F6F"/>
    <w:rsid w:val="FFED9186"/>
    <w:rsid w:val="FFEF1A00"/>
    <w:rsid w:val="FFEF6DA8"/>
    <w:rsid w:val="FFF1D62F"/>
    <w:rsid w:val="FFF3BBDA"/>
    <w:rsid w:val="FFF50B10"/>
    <w:rsid w:val="FFF50F5A"/>
    <w:rsid w:val="FFF70547"/>
    <w:rsid w:val="FFF755F8"/>
    <w:rsid w:val="FFF98507"/>
    <w:rsid w:val="FFFB15B3"/>
    <w:rsid w:val="FFFB7288"/>
    <w:rsid w:val="FFFBDAAD"/>
    <w:rsid w:val="FFFD5DAF"/>
    <w:rsid w:val="FFFE561D"/>
    <w:rsid w:val="FFFE7022"/>
    <w:rsid w:val="FFFED4D8"/>
    <w:rsid w:val="FFFF0BAE"/>
    <w:rsid w:val="FFFF32C7"/>
    <w:rsid w:val="FFFF8201"/>
    <w:rsid w:val="FFFF875C"/>
    <w:rsid w:val="FFFFE5FA"/>
    <w:rsid w:val="FFFFF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Body Text Indent"/>
    <w:next w:val="1"/>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paragraph" w:customStyle="1" w:styleId="16">
    <w:name w:val="BodyText2"/>
    <w:qFormat/>
    <w:uiPriority w:val="0"/>
    <w:pPr>
      <w:widowControl w:val="0"/>
      <w:spacing w:after="120"/>
      <w:ind w:firstLine="420" w:firstLineChars="200"/>
      <w:jc w:val="both"/>
      <w:textAlignment w:val="baseline"/>
    </w:pPr>
    <w:rPr>
      <w:rFonts w:ascii="Times New Roman" w:hAnsi="Times New Roman" w:eastAsia="仿宋_GB2312" w:cs="Times New Roman"/>
      <w:kern w:val="2"/>
      <w:sz w:val="30"/>
      <w:szCs w:val="24"/>
      <w:lang w:val="en-US" w:eastAsia="zh-CN" w:bidi="ar-SA"/>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批注框文本 字符"/>
    <w:basedOn w:val="13"/>
    <w:link w:val="5"/>
    <w:semiHidden/>
    <w:qFormat/>
    <w:uiPriority w:val="99"/>
    <w:rPr>
      <w:rFonts w:ascii="Calibri" w:hAnsi="Calibri" w:eastAsia="宋体" w:cs="Times New Roman"/>
      <w:sz w:val="18"/>
      <w:szCs w:val="18"/>
    </w:rPr>
  </w:style>
  <w:style w:type="character" w:customStyle="1" w:styleId="20">
    <w:name w:val="日期 字符"/>
    <w:basedOn w:val="13"/>
    <w:link w:val="4"/>
    <w:semiHidden/>
    <w:qFormat/>
    <w:uiPriority w:val="99"/>
    <w:rPr>
      <w:rFonts w:ascii="Calibri" w:hAnsi="Calibri" w:eastAsia="宋体" w:cs="Times New Roman"/>
    </w:rPr>
  </w:style>
  <w:style w:type="paragraph" w:styleId="21">
    <w:name w:val="List Paragraph"/>
    <w:basedOn w:val="1"/>
    <w:qFormat/>
    <w:uiPriority w:val="34"/>
    <w:pPr>
      <w:ind w:firstLine="420" w:firstLineChars="200"/>
    </w:pPr>
  </w:style>
  <w:style w:type="paragraph" w:customStyle="1" w:styleId="22">
    <w:name w:val="纯文本1"/>
    <w:basedOn w:val="1"/>
    <w:qFormat/>
    <w:uiPriority w:val="0"/>
    <w:rPr>
      <w:rFonts w:ascii="宋体" w:hAnsi="Courier New" w:cs="Courier New"/>
      <w:szCs w:val="21"/>
    </w:rPr>
  </w:style>
  <w:style w:type="paragraph" w:customStyle="1" w:styleId="23">
    <w:name w:val="BodyTextIndent2"/>
    <w:next w:val="1"/>
    <w:qFormat/>
    <w:uiPriority w:val="0"/>
    <w:pPr>
      <w:widowControl w:val="0"/>
      <w:spacing w:line="480" w:lineRule="auto"/>
      <w:ind w:left="200" w:leftChars="200"/>
      <w:jc w:val="both"/>
      <w:textAlignment w:val="baseline"/>
    </w:pPr>
    <w:rPr>
      <w:rFonts w:ascii="Times New Roman" w:hAnsi="Times New Roman" w:eastAsia="宋体" w:cs="Times New Roman"/>
      <w:kern w:val="2"/>
      <w:sz w:val="21"/>
      <w:szCs w:val="24"/>
      <w:lang w:val="en-US" w:eastAsia="zh-CN" w:bidi="ar-SA"/>
    </w:rPr>
  </w:style>
  <w:style w:type="character" w:customStyle="1" w:styleId="24">
    <w:name w:val="font21"/>
    <w:basedOn w:val="13"/>
    <w:qFormat/>
    <w:uiPriority w:val="0"/>
    <w:rPr>
      <w:rFonts w:hint="eastAsia" w:ascii="宋体" w:hAnsi="宋体" w:eastAsia="宋体" w:cs="宋体"/>
      <w:b/>
      <w:bCs/>
      <w:color w:val="000000"/>
      <w:sz w:val="24"/>
      <w:szCs w:val="24"/>
      <w:u w:val="none"/>
    </w:rPr>
  </w:style>
  <w:style w:type="character" w:customStyle="1" w:styleId="25">
    <w:name w:val="font51"/>
    <w:basedOn w:val="13"/>
    <w:qFormat/>
    <w:uiPriority w:val="0"/>
    <w:rPr>
      <w:rFonts w:hint="eastAsia" w:ascii="宋体" w:hAnsi="宋体" w:eastAsia="宋体" w:cs="宋体"/>
      <w:b/>
      <w:bCs/>
      <w:color w:val="000000"/>
      <w:sz w:val="24"/>
      <w:szCs w:val="24"/>
      <w:u w:val="single"/>
    </w:rPr>
  </w:style>
  <w:style w:type="character" w:customStyle="1" w:styleId="26">
    <w:name w:val="font41"/>
    <w:basedOn w:val="13"/>
    <w:qFormat/>
    <w:uiPriority w:val="0"/>
    <w:rPr>
      <w:rFonts w:hint="eastAsia" w:ascii="宋体" w:hAnsi="宋体" w:eastAsia="宋体" w:cs="宋体"/>
      <w:b/>
      <w:bCs/>
      <w:color w:val="000000"/>
      <w:sz w:val="24"/>
      <w:szCs w:val="24"/>
      <w:u w:val="single"/>
    </w:rPr>
  </w:style>
  <w:style w:type="character" w:customStyle="1" w:styleId="27">
    <w:name w:val="font11"/>
    <w:basedOn w:val="13"/>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11294</Words>
  <Characters>11823</Characters>
  <Lines>9</Lines>
  <Paragraphs>2</Paragraphs>
  <TotalTime>35</TotalTime>
  <ScaleCrop>false</ScaleCrop>
  <LinksUpToDate>false</LinksUpToDate>
  <CharactersWithSpaces>12092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2024-09-29T17:16:00Z</dcterms:created>
  <dc:creator>hh</dc:creator>
  <cp:lastModifiedBy>test</cp:lastModifiedBy>
  <cp:lastPrinted>2025-07-22T08:16:00Z</cp:lastPrinted>
  <dcterms:modified xsi:type="dcterms:W3CDTF">2025-07-22T15:45:33Z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DDF37599C7388AFC9D417F6805205130</vt:lpwstr>
  </property>
  <property fmtid="{D5CDD505-2E9C-101B-9397-08002B2CF9AE}" pid="4" name="KSOTemplateDocerSaveRecord">
    <vt:lpwstr>eyJoZGlkIjoiN2RhZGY4ZjMyMjNhMzMyMGMwOWVjMDYzOTJiMjRiM2IiLCJ1c2VySWQiOiI0Mjg2NzA2NzcifQ==</vt:lpwstr>
  </property>
</Properties>
</file>