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0C" w:rsidRDefault="0022510C" w:rsidP="0022510C">
      <w:pPr>
        <w:widowControl/>
        <w:shd w:val="clear" w:color="auto" w:fill="FFFFFF"/>
        <w:ind w:firstLine="600"/>
        <w:jc w:val="left"/>
        <w:rPr>
          <w:rFonts w:ascii="黑体" w:eastAsia="黑体" w:cs="黑体"/>
          <w:b/>
          <w:bCs/>
          <w:sz w:val="44"/>
          <w:szCs w:val="32"/>
        </w:rPr>
      </w:pPr>
    </w:p>
    <w:p w:rsidR="0022510C" w:rsidRPr="0022510C" w:rsidRDefault="0022510C" w:rsidP="0022510C">
      <w:pPr>
        <w:widowControl/>
        <w:shd w:val="clear" w:color="auto" w:fill="FFFFFF"/>
        <w:ind w:firstLine="600"/>
        <w:jc w:val="center"/>
        <w:rPr>
          <w:rFonts w:ascii="黑体" w:eastAsia="黑体" w:cs="黑体"/>
          <w:b/>
          <w:bCs/>
          <w:sz w:val="44"/>
          <w:szCs w:val="32"/>
        </w:rPr>
      </w:pPr>
      <w:r w:rsidRPr="005A59B1">
        <w:rPr>
          <w:rFonts w:ascii="黑体" w:eastAsia="黑体" w:cs="黑体" w:hint="eastAsia"/>
          <w:b/>
          <w:bCs/>
          <w:sz w:val="44"/>
          <w:szCs w:val="32"/>
        </w:rPr>
        <w:t>城子镇</w:t>
      </w:r>
      <w:r w:rsidR="00A245C9">
        <w:rPr>
          <w:rFonts w:ascii="黑体" w:eastAsia="黑体" w:cs="黑体" w:hint="eastAsia"/>
          <w:b/>
          <w:bCs/>
          <w:sz w:val="44"/>
          <w:szCs w:val="32"/>
        </w:rPr>
        <w:t>20</w:t>
      </w:r>
      <w:r w:rsidR="00A76267">
        <w:rPr>
          <w:rFonts w:ascii="黑体" w:eastAsia="黑体" w:cs="黑体" w:hint="eastAsia"/>
          <w:b/>
          <w:bCs/>
          <w:sz w:val="44"/>
          <w:szCs w:val="32"/>
        </w:rPr>
        <w:t>2</w:t>
      </w:r>
      <w:r w:rsidR="007C7DE2">
        <w:rPr>
          <w:rFonts w:ascii="黑体" w:eastAsia="黑体" w:cs="黑体" w:hint="eastAsia"/>
          <w:b/>
          <w:bCs/>
          <w:sz w:val="44"/>
          <w:szCs w:val="32"/>
        </w:rPr>
        <w:t>1</w:t>
      </w:r>
      <w:r w:rsidRPr="005A59B1">
        <w:rPr>
          <w:rFonts w:ascii="黑体" w:eastAsia="黑体" w:cs="黑体" w:hint="eastAsia"/>
          <w:b/>
          <w:bCs/>
          <w:sz w:val="44"/>
          <w:szCs w:val="32"/>
        </w:rPr>
        <w:t>年</w:t>
      </w:r>
      <w:r w:rsidRPr="0061051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“</w:t>
      </w:r>
      <w:r w:rsidRPr="0022510C">
        <w:rPr>
          <w:rFonts w:ascii="黑体" w:eastAsia="黑体" w:cs="黑体" w:hint="eastAsia"/>
          <w:b/>
          <w:bCs/>
          <w:sz w:val="44"/>
          <w:szCs w:val="32"/>
        </w:rPr>
        <w:t>三公”经费支出决算情况说明</w:t>
      </w:r>
    </w:p>
    <w:p w:rsidR="0022510C" w:rsidRDefault="0022510C" w:rsidP="0022510C">
      <w:pPr>
        <w:widowControl/>
        <w:shd w:val="clear" w:color="auto" w:fill="FFFFFF"/>
        <w:ind w:firstLine="600"/>
        <w:jc w:val="left"/>
        <w:rPr>
          <w:rFonts w:ascii="仿宋" w:eastAsia="仿宋" w:hAnsi="仿宋" w:cs="宋体"/>
          <w:color w:val="000000"/>
          <w:kern w:val="0"/>
          <w:sz w:val="32"/>
          <w:szCs w:val="30"/>
        </w:rPr>
      </w:pPr>
    </w:p>
    <w:p w:rsidR="00A76267" w:rsidRPr="00802B0A" w:rsidRDefault="00A76267" w:rsidP="00A76267">
      <w:pPr>
        <w:ind w:firstLine="630"/>
        <w:jc w:val="left"/>
        <w:rPr>
          <w:rFonts w:ascii="仿宋_GB2312" w:eastAsia="仿宋_GB2312" w:hAnsi="仿宋_GB2312" w:cs="Times New Roman"/>
          <w:sz w:val="30"/>
          <w:szCs w:val="30"/>
        </w:rPr>
      </w:pPr>
      <w:r w:rsidRPr="00802B0A">
        <w:rPr>
          <w:rFonts w:ascii="仿宋_GB2312" w:eastAsia="仿宋_GB2312" w:hAnsi="仿宋_GB2312" w:cs="Times New Roman" w:hint="eastAsia"/>
          <w:sz w:val="30"/>
          <w:szCs w:val="30"/>
        </w:rPr>
        <w:t>本部门202</w:t>
      </w:r>
      <w:r w:rsidR="007C7DE2" w:rsidRPr="00802B0A">
        <w:rPr>
          <w:rFonts w:ascii="仿宋_GB2312" w:eastAsia="仿宋_GB2312" w:hAnsi="仿宋_GB2312" w:cs="Times New Roman" w:hint="eastAsia"/>
          <w:sz w:val="30"/>
          <w:szCs w:val="30"/>
        </w:rPr>
        <w:t>1</w:t>
      </w:r>
      <w:r w:rsidRPr="00802B0A">
        <w:rPr>
          <w:rFonts w:ascii="仿宋_GB2312" w:eastAsia="仿宋_GB2312" w:hAnsi="仿宋_GB2312" w:cs="Times New Roman" w:hint="eastAsia"/>
          <w:sz w:val="30"/>
          <w:szCs w:val="30"/>
        </w:rPr>
        <w:t>年度一般公共预算财政拨款“三公”经费支出年初预算数为19.2万元，决算数为</w:t>
      </w:r>
      <w:r w:rsidR="007C7DE2" w:rsidRPr="00802B0A">
        <w:rPr>
          <w:rFonts w:ascii="仿宋_GB2312" w:eastAsia="仿宋_GB2312" w:hAnsi="仿宋_GB2312" w:cs="Times New Roman" w:hint="eastAsia"/>
          <w:sz w:val="30"/>
          <w:szCs w:val="30"/>
        </w:rPr>
        <w:t>11.89</w:t>
      </w:r>
      <w:r w:rsidRPr="00802B0A">
        <w:rPr>
          <w:rFonts w:ascii="仿宋_GB2312" w:eastAsia="仿宋_GB2312" w:hAnsi="仿宋_GB2312" w:cs="Times New Roman" w:hint="eastAsia"/>
          <w:sz w:val="30"/>
          <w:szCs w:val="30"/>
        </w:rPr>
        <w:t>万元，完成年初预算的</w:t>
      </w:r>
      <w:r w:rsidR="007C7DE2" w:rsidRPr="00802B0A">
        <w:rPr>
          <w:rFonts w:ascii="仿宋_GB2312" w:eastAsia="仿宋_GB2312" w:hAnsi="仿宋_GB2312" w:cs="Times New Roman" w:hint="eastAsia"/>
          <w:sz w:val="30"/>
          <w:szCs w:val="30"/>
        </w:rPr>
        <w:t>61.93</w:t>
      </w:r>
      <w:r w:rsidRPr="00802B0A">
        <w:rPr>
          <w:rFonts w:ascii="仿宋_GB2312" w:eastAsia="仿宋_GB2312" w:hAnsi="仿宋_GB2312" w:cs="Times New Roman" w:hint="eastAsia"/>
          <w:sz w:val="30"/>
          <w:szCs w:val="30"/>
        </w:rPr>
        <w:t>%，决算数较20</w:t>
      </w:r>
      <w:r w:rsidR="007C7DE2" w:rsidRPr="00802B0A">
        <w:rPr>
          <w:rFonts w:ascii="仿宋_GB2312" w:eastAsia="仿宋_GB2312" w:hAnsi="仿宋_GB2312" w:cs="Times New Roman" w:hint="eastAsia"/>
          <w:sz w:val="30"/>
          <w:szCs w:val="30"/>
        </w:rPr>
        <w:t>20</w:t>
      </w:r>
      <w:r w:rsidRPr="00802B0A">
        <w:rPr>
          <w:rFonts w:ascii="仿宋_GB2312" w:eastAsia="仿宋_GB2312" w:hAnsi="仿宋_GB2312" w:cs="Times New Roman" w:hint="eastAsia"/>
          <w:sz w:val="30"/>
          <w:szCs w:val="30"/>
        </w:rPr>
        <w:t>年</w:t>
      </w:r>
      <w:r w:rsidR="007C7DE2" w:rsidRPr="00802B0A">
        <w:rPr>
          <w:rFonts w:ascii="仿宋_GB2312" w:eastAsia="仿宋_GB2312" w:hAnsi="仿宋_GB2312" w:cs="Times New Roman" w:hint="eastAsia"/>
          <w:sz w:val="30"/>
          <w:szCs w:val="30"/>
        </w:rPr>
        <w:t>增加2.69万元，增长29.24%，其中：</w:t>
      </w:r>
    </w:p>
    <w:p w:rsidR="007C7DE2" w:rsidRPr="00802B0A" w:rsidRDefault="007C7DE2" w:rsidP="007C7DE2">
      <w:pPr>
        <w:ind w:firstLine="630"/>
        <w:jc w:val="left"/>
        <w:rPr>
          <w:rFonts w:ascii="仿宋_GB2312" w:eastAsia="仿宋_GB2312" w:hAnsi="仿宋_GB2312" w:cs="Times New Roman"/>
          <w:sz w:val="30"/>
          <w:szCs w:val="30"/>
        </w:rPr>
      </w:pPr>
      <w:r w:rsidRPr="00802B0A">
        <w:rPr>
          <w:rFonts w:ascii="仿宋_GB2312" w:eastAsia="仿宋_GB2312" w:hAnsi="仿宋_GB2312" w:cs="Times New Roman" w:hint="eastAsia"/>
          <w:sz w:val="30"/>
          <w:szCs w:val="30"/>
        </w:rPr>
        <w:t>（一）因公出国（境）支出年初预算数为0万元，决算数为  0万元，完成预算的0%，决算数较2020年增加0万元，增长（下降）0%，主要原因是：较2020年不变。决算数较年初预算数增加（减少）的主要原因是：较2020年不变。全年安排因公出国（境）团组0个，累计0人次，主要为：较2020年不变。</w:t>
      </w:r>
    </w:p>
    <w:p w:rsidR="007C7DE2" w:rsidRPr="00802B0A" w:rsidRDefault="007C7DE2" w:rsidP="007C7DE2">
      <w:pPr>
        <w:ind w:firstLine="630"/>
        <w:jc w:val="left"/>
        <w:rPr>
          <w:rFonts w:ascii="仿宋_GB2312" w:eastAsia="仿宋_GB2312" w:hAnsi="仿宋_GB2312" w:cs="Times New Roman" w:hint="eastAsia"/>
          <w:sz w:val="30"/>
          <w:szCs w:val="30"/>
        </w:rPr>
      </w:pPr>
      <w:r w:rsidRPr="00802B0A">
        <w:rPr>
          <w:rFonts w:ascii="仿宋_GB2312" w:eastAsia="仿宋_GB2312" w:hAnsi="仿宋_GB2312" w:cs="Times New Roman" w:hint="eastAsia"/>
          <w:sz w:val="30"/>
          <w:szCs w:val="30"/>
        </w:rPr>
        <w:t>（二）公务接待费支出年初预算数为15.2万元，决算数为  10.38万元，完成预算的68.29%，决算数较2020年增加5.18 万元，增长99.62%，主要原因是：招商引资工作增加。决算数较年初预算数减少的主要原因是：政府响应节约型政府，缩减开支。全年国内公务接待225批，累计接待985人次，其中外事接待0批，累计接待0人次。</w:t>
      </w:r>
    </w:p>
    <w:p w:rsidR="007C7DE2" w:rsidRPr="00802B0A" w:rsidRDefault="007C7DE2" w:rsidP="007C7DE2">
      <w:pPr>
        <w:ind w:firstLine="630"/>
        <w:jc w:val="left"/>
        <w:rPr>
          <w:rFonts w:ascii="仿宋_GB2312" w:eastAsia="仿宋_GB2312" w:hAnsi="仿宋_GB2312" w:cs="Times New Roman" w:hint="eastAsia"/>
          <w:sz w:val="30"/>
          <w:szCs w:val="30"/>
        </w:rPr>
      </w:pPr>
      <w:r w:rsidRPr="00802B0A">
        <w:rPr>
          <w:rFonts w:ascii="仿宋_GB2312" w:eastAsia="仿宋_GB2312" w:hAnsi="仿宋_GB2312" w:cs="Times New Roman" w:hint="eastAsia"/>
          <w:sz w:val="30"/>
          <w:szCs w:val="30"/>
        </w:rPr>
        <w:t>（三）公务用车购置及运行维护费支出1.51万元，其中公务用车购置年初预算数为0万元，决算数为0万元，完成预算的0%，决算数较2020年不变，全年购置公务用车0辆；公务用车</w:t>
      </w:r>
      <w:r w:rsidRPr="00802B0A">
        <w:rPr>
          <w:rFonts w:ascii="仿宋_GB2312" w:eastAsia="仿宋_GB2312" w:hAnsi="仿宋_GB2312" w:cs="Times New Roman" w:hint="eastAsia"/>
          <w:sz w:val="30"/>
          <w:szCs w:val="30"/>
        </w:rPr>
        <w:lastRenderedPageBreak/>
        <w:t>运行维护费支出年初预算数为4万元，决算数为1.51万元，完成预算的37.75%，决算数较2020年决算数持平，年末公务用车保有1辆。</w:t>
      </w:r>
    </w:p>
    <w:p w:rsidR="000124B1" w:rsidRPr="007C7DE2" w:rsidRDefault="00802B0A"/>
    <w:sectPr w:rsidR="000124B1" w:rsidRPr="007C7DE2" w:rsidSect="00481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D0F" w:rsidRDefault="00EB2D0F" w:rsidP="00A76267">
      <w:r>
        <w:separator/>
      </w:r>
    </w:p>
  </w:endnote>
  <w:endnote w:type="continuationSeparator" w:id="1">
    <w:p w:rsidR="00EB2D0F" w:rsidRDefault="00EB2D0F" w:rsidP="00A7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D0F" w:rsidRDefault="00EB2D0F" w:rsidP="00A76267">
      <w:r>
        <w:separator/>
      </w:r>
    </w:p>
  </w:footnote>
  <w:footnote w:type="continuationSeparator" w:id="1">
    <w:p w:rsidR="00EB2D0F" w:rsidRDefault="00EB2D0F" w:rsidP="00A76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10C"/>
    <w:rsid w:val="0022510C"/>
    <w:rsid w:val="00481D76"/>
    <w:rsid w:val="007C7DE2"/>
    <w:rsid w:val="00802B0A"/>
    <w:rsid w:val="008B3D09"/>
    <w:rsid w:val="00A245C9"/>
    <w:rsid w:val="00A76267"/>
    <w:rsid w:val="00AC4A9F"/>
    <w:rsid w:val="00B36321"/>
    <w:rsid w:val="00B8294B"/>
    <w:rsid w:val="00EB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2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2021-01-14T07:02:00Z</dcterms:created>
  <dcterms:modified xsi:type="dcterms:W3CDTF">2022-11-12T03:04:00Z</dcterms:modified>
</cp:coreProperties>
</file>