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05" w:hanging="1205" w:hangingChars="300"/>
        <w:rPr>
          <w:rFonts w:hint="eastAsia"/>
          <w:b/>
          <w:bCs/>
          <w:sz w:val="40"/>
          <w:szCs w:val="48"/>
          <w:lang w:val="en-US" w:eastAsia="zh-CN"/>
        </w:rPr>
      </w:pPr>
    </w:p>
    <w:p>
      <w:pPr>
        <w:ind w:left="1205" w:hanging="1205" w:hangingChars="300"/>
        <w:rPr>
          <w:rFonts w:hint="eastAsia"/>
          <w:b/>
          <w:bCs/>
          <w:sz w:val="40"/>
          <w:szCs w:val="48"/>
          <w:lang w:val="en-US" w:eastAsia="zh-CN"/>
        </w:rPr>
      </w:pPr>
    </w:p>
    <w:p>
      <w:pPr>
        <w:ind w:left="1205" w:hanging="1205" w:hangingChars="300"/>
        <w:rPr>
          <w:rFonts w:hint="eastAsia"/>
          <w:b/>
          <w:bCs/>
          <w:sz w:val="40"/>
          <w:szCs w:val="48"/>
          <w:lang w:val="en-US" w:eastAsia="zh-CN"/>
        </w:rPr>
      </w:pPr>
    </w:p>
    <w:p>
      <w:pPr>
        <w:rPr>
          <w:rFonts w:hint="eastAsia"/>
          <w:b/>
          <w:bCs/>
          <w:sz w:val="40"/>
          <w:szCs w:val="48"/>
          <w:lang w:val="en-US" w:eastAsia="zh-CN"/>
        </w:rPr>
      </w:pPr>
    </w:p>
    <w:p>
      <w:pPr>
        <w:ind w:left="1205" w:hanging="1205" w:hangingChars="300"/>
        <w:rPr>
          <w:rFonts w:hint="eastAsia"/>
          <w:b/>
          <w:bCs/>
          <w:sz w:val="40"/>
          <w:szCs w:val="48"/>
          <w:lang w:val="en-US" w:eastAsia="zh-CN"/>
        </w:rPr>
      </w:pPr>
    </w:p>
    <w:p>
      <w:pPr>
        <w:ind w:left="1205" w:hanging="1205" w:hangingChars="300"/>
        <w:rPr>
          <w:rFonts w:hint="eastAsia"/>
          <w:b/>
          <w:bCs/>
          <w:sz w:val="40"/>
          <w:szCs w:val="48"/>
          <w:lang w:val="en-US" w:eastAsia="zh-CN"/>
        </w:rPr>
      </w:pPr>
    </w:p>
    <w:p>
      <w:pPr>
        <w:ind w:left="1205" w:hanging="1205" w:hangingChars="300"/>
        <w:rPr>
          <w:rFonts w:hint="eastAsia"/>
          <w:b/>
          <w:bCs/>
          <w:sz w:val="40"/>
          <w:szCs w:val="48"/>
          <w:lang w:val="en-US" w:eastAsia="zh-CN"/>
        </w:rPr>
      </w:pPr>
    </w:p>
    <w:p>
      <w:pPr>
        <w:ind w:left="1205" w:hanging="1205" w:hangingChars="300"/>
        <w:rPr>
          <w:rFonts w:hint="eastAsia"/>
          <w:b/>
          <w:bCs/>
          <w:sz w:val="40"/>
          <w:szCs w:val="48"/>
          <w:lang w:val="en-US" w:eastAsia="zh-CN"/>
        </w:rPr>
      </w:pPr>
      <w:r>
        <w:rPr>
          <w:rFonts w:hint="eastAsia"/>
          <w:b/>
          <w:bCs/>
          <w:sz w:val="40"/>
          <w:szCs w:val="48"/>
          <w:lang w:val="en-US" w:eastAsia="zh-CN"/>
        </w:rPr>
        <w:t>关于解决原农科所职工社会养老保险单位应缴部分养老金及需滞纳金及利息的</w:t>
      </w:r>
    </w:p>
    <w:p>
      <w:pPr>
        <w:ind w:left="798" w:leftChars="380" w:firstLine="2409" w:firstLineChars="600"/>
        <w:rPr>
          <w:rFonts w:hint="eastAsia"/>
          <w:b/>
          <w:bCs/>
          <w:sz w:val="40"/>
          <w:szCs w:val="48"/>
          <w:lang w:val="en-US" w:eastAsia="zh-CN"/>
        </w:rPr>
      </w:pPr>
      <w:r>
        <w:rPr>
          <w:rFonts w:hint="eastAsia"/>
          <w:b/>
          <w:bCs/>
          <w:sz w:val="40"/>
          <w:szCs w:val="48"/>
          <w:lang w:val="en-US" w:eastAsia="zh-CN"/>
        </w:rPr>
        <w:t>申请报告</w:t>
      </w:r>
    </w:p>
    <w:p>
      <w:pPr>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区人力资源和社会保障局</w:t>
      </w:r>
      <w:bookmarkStart w:id="0" w:name="_GoBack"/>
      <w:bookmarkEnd w:id="0"/>
      <w:r>
        <w:rPr>
          <w:rFonts w:hint="eastAsia" w:ascii="仿宋" w:hAnsi="仿宋" w:eastAsia="仿宋" w:cs="仿宋"/>
          <w:b w:val="0"/>
          <w:bCs w:val="0"/>
          <w:sz w:val="32"/>
          <w:szCs w:val="40"/>
          <w:lang w:val="en-US" w:eastAsia="zh-CN"/>
        </w:rPr>
        <w:t>：</w:t>
      </w:r>
    </w:p>
    <w:p>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sz w:val="32"/>
          <w:szCs w:val="32"/>
        </w:rPr>
        <w:t>因原九江县农科所职工自</w:t>
      </w:r>
      <w:r>
        <w:rPr>
          <w:rFonts w:hint="eastAsia" w:ascii="仿宋" w:hAnsi="仿宋" w:eastAsia="仿宋"/>
          <w:sz w:val="32"/>
          <w:szCs w:val="32"/>
          <w:lang w:val="en-US" w:eastAsia="zh-CN"/>
        </w:rPr>
        <w:t>2003年7月份开始为参保时间，于2015年1月份镇政府开始为职工办理退休手续。自</w:t>
      </w:r>
      <w:r>
        <w:rPr>
          <w:rFonts w:hint="eastAsia" w:ascii="仿宋" w:hAnsi="仿宋" w:eastAsia="仿宋" w:cs="仿宋_GB2312"/>
          <w:sz w:val="32"/>
          <w:szCs w:val="32"/>
          <w:lang w:val="en-US" w:eastAsia="zh-CN"/>
        </w:rPr>
        <w:t>2016年开始，每办理一名退休职工需要缴纳一定的利息，2022年开始需要缴纳滞纳金</w:t>
      </w:r>
      <w:r>
        <w:rPr>
          <w:rFonts w:hint="eastAsia" w:ascii="仿宋" w:hAnsi="仿宋" w:eastAsia="仿宋"/>
          <w:sz w:val="32"/>
          <w:szCs w:val="32"/>
        </w:rPr>
        <w:t>。为了</w:t>
      </w:r>
      <w:r>
        <w:rPr>
          <w:rFonts w:hint="eastAsia" w:ascii="仿宋" w:hAnsi="仿宋" w:eastAsia="仿宋"/>
          <w:sz w:val="32"/>
          <w:szCs w:val="32"/>
          <w:lang w:eastAsia="zh-CN"/>
        </w:rPr>
        <w:t>平稳有序的办理退休</w:t>
      </w:r>
      <w:r>
        <w:rPr>
          <w:rFonts w:hint="eastAsia" w:ascii="仿宋" w:hAnsi="仿宋" w:eastAsia="仿宋"/>
          <w:sz w:val="32"/>
          <w:szCs w:val="32"/>
        </w:rPr>
        <w:t>，合理解决群众的诉求，</w:t>
      </w:r>
      <w:r>
        <w:rPr>
          <w:rFonts w:hint="eastAsia" w:ascii="仿宋" w:hAnsi="仿宋" w:eastAsia="仿宋"/>
          <w:sz w:val="32"/>
          <w:szCs w:val="32"/>
          <w:lang w:eastAsia="zh-CN"/>
        </w:rPr>
        <w:t>特</w:t>
      </w:r>
      <w:r>
        <w:rPr>
          <w:rFonts w:hint="eastAsia" w:ascii="仿宋" w:hAnsi="仿宋" w:eastAsia="仿宋" w:cs="仿宋_GB2312"/>
          <w:sz w:val="32"/>
          <w:szCs w:val="32"/>
        </w:rPr>
        <w:t>申请解决原县农科所职工</w:t>
      </w:r>
      <w:r>
        <w:rPr>
          <w:rFonts w:hint="eastAsia" w:ascii="仿宋" w:hAnsi="仿宋" w:eastAsia="仿宋" w:cs="仿宋_GB2312"/>
          <w:sz w:val="32"/>
          <w:szCs w:val="32"/>
          <w:lang w:eastAsia="zh-CN"/>
        </w:rPr>
        <w:t>办理退休需缴纳滞纳金及利息资金共计：</w:t>
      </w:r>
      <w:r>
        <w:rPr>
          <w:rFonts w:hint="eastAsia" w:ascii="仿宋" w:hAnsi="仿宋" w:eastAsia="仿宋" w:cs="仿宋_GB2312"/>
          <w:sz w:val="32"/>
          <w:szCs w:val="32"/>
          <w:lang w:val="en-US" w:eastAsia="zh-CN"/>
        </w:rPr>
        <w:t>4126055.67元。</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特此报告！</w:t>
      </w:r>
    </w:p>
    <w:p>
      <w:pPr>
        <w:spacing w:line="56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附：</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原九江县农科所职工</w:t>
      </w:r>
      <w:r>
        <w:rPr>
          <w:rFonts w:hint="eastAsia" w:ascii="仿宋" w:hAnsi="仿宋" w:eastAsia="仿宋" w:cs="仿宋_GB2312"/>
          <w:sz w:val="32"/>
          <w:szCs w:val="32"/>
          <w:lang w:eastAsia="zh-CN"/>
        </w:rPr>
        <w:t>办理退休需缴纳滞纳金及利息情况说明</w:t>
      </w:r>
    </w:p>
    <w:p>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2、原九江县人民政府常务会议记录摘要35号文件</w:t>
      </w:r>
    </w:p>
    <w:p>
      <w:pPr>
        <w:spacing w:line="560" w:lineRule="exact"/>
        <w:ind w:firstLine="3840" w:firstLineChars="1200"/>
        <w:jc w:val="both"/>
        <w:rPr>
          <w:rFonts w:hint="eastAsia" w:ascii="仿宋" w:hAnsi="仿宋" w:eastAsia="仿宋" w:cs="仿宋_GB2312"/>
          <w:sz w:val="32"/>
          <w:szCs w:val="32"/>
        </w:rPr>
      </w:pPr>
      <w:r>
        <w:rPr>
          <w:rFonts w:hint="eastAsia" w:ascii="仿宋" w:hAnsi="仿宋" w:eastAsia="仿宋" w:cs="仿宋_GB2312"/>
          <w:sz w:val="32"/>
          <w:szCs w:val="32"/>
          <w:lang w:eastAsia="zh-CN"/>
        </w:rPr>
        <w:t>柴桑区</w:t>
      </w:r>
      <w:r>
        <w:rPr>
          <w:rFonts w:hint="eastAsia" w:ascii="仿宋" w:hAnsi="仿宋" w:eastAsia="仿宋" w:cs="仿宋_GB2312"/>
          <w:sz w:val="32"/>
          <w:szCs w:val="32"/>
        </w:rPr>
        <w:t>马回岭镇人民政府</w:t>
      </w:r>
    </w:p>
    <w:p>
      <w:pPr>
        <w:spacing w:line="560" w:lineRule="exact"/>
        <w:ind w:right="320" w:firstLine="640"/>
        <w:jc w:val="center"/>
        <w:rPr>
          <w:rFonts w:hint="eastAsia" w:ascii="仿宋" w:hAnsi="仿宋" w:eastAsia="仿宋" w:cs="仿宋_GB2312"/>
          <w:sz w:val="32"/>
          <w:szCs w:val="32"/>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20</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日</w:t>
      </w:r>
    </w:p>
    <w:p>
      <w:pPr>
        <w:spacing w:line="660" w:lineRule="exact"/>
        <w:ind w:firstLine="402" w:firstLineChars="100"/>
        <w:rPr>
          <w:rFonts w:hint="eastAsia" w:asciiTheme="majorEastAsia" w:hAnsiTheme="majorEastAsia" w:eastAsiaTheme="majorEastAsia" w:cstheme="majorEastAsia"/>
          <w:b/>
          <w:sz w:val="40"/>
          <w:szCs w:val="40"/>
        </w:rPr>
      </w:pPr>
    </w:p>
    <w:p>
      <w:pPr>
        <w:spacing w:line="660" w:lineRule="exact"/>
        <w:ind w:firstLine="402" w:firstLineChars="100"/>
        <w:rPr>
          <w:rFonts w:hint="eastAsia" w:asciiTheme="majorEastAsia" w:hAnsiTheme="majorEastAsia" w:eastAsiaTheme="majorEastAsia" w:cstheme="majorEastAsia"/>
          <w:b/>
          <w:sz w:val="40"/>
          <w:szCs w:val="40"/>
        </w:rPr>
      </w:pPr>
    </w:p>
    <w:p>
      <w:pPr>
        <w:spacing w:line="660" w:lineRule="exact"/>
        <w:ind w:firstLine="402" w:firstLineChars="100"/>
        <w:rPr>
          <w:rFonts w:hint="eastAsia" w:asciiTheme="majorEastAsia" w:hAnsiTheme="majorEastAsia" w:eastAsiaTheme="majorEastAsia" w:cstheme="majorEastAsia"/>
          <w:b/>
          <w:sz w:val="40"/>
          <w:szCs w:val="40"/>
        </w:rPr>
      </w:pPr>
    </w:p>
    <w:p>
      <w:pPr>
        <w:spacing w:line="660" w:lineRule="exact"/>
        <w:ind w:firstLine="402" w:firstLineChars="100"/>
        <w:rPr>
          <w:rFonts w:hint="eastAsia" w:asciiTheme="majorEastAsia" w:hAnsiTheme="majorEastAsia" w:eastAsiaTheme="majorEastAsia" w:cstheme="majorEastAsia"/>
          <w:b/>
          <w:sz w:val="40"/>
          <w:szCs w:val="40"/>
          <w:lang w:eastAsia="zh-CN"/>
        </w:rPr>
      </w:pPr>
      <w:r>
        <w:rPr>
          <w:rFonts w:hint="eastAsia" w:asciiTheme="majorEastAsia" w:hAnsiTheme="majorEastAsia" w:eastAsiaTheme="majorEastAsia" w:cstheme="majorEastAsia"/>
          <w:b/>
          <w:sz w:val="40"/>
          <w:szCs w:val="40"/>
        </w:rPr>
        <w:t>原九江县农科所职工</w:t>
      </w:r>
      <w:r>
        <w:rPr>
          <w:rFonts w:hint="eastAsia" w:asciiTheme="majorEastAsia" w:hAnsiTheme="majorEastAsia" w:eastAsiaTheme="majorEastAsia" w:cstheme="majorEastAsia"/>
          <w:b/>
          <w:sz w:val="40"/>
          <w:szCs w:val="40"/>
          <w:lang w:eastAsia="zh-CN"/>
        </w:rPr>
        <w:t>退休缴纳利息及滞纳金</w:t>
      </w:r>
    </w:p>
    <w:p>
      <w:pPr>
        <w:spacing w:line="660" w:lineRule="exact"/>
        <w:ind w:firstLine="3213" w:firstLineChars="800"/>
        <w:rPr>
          <w:rFonts w:hint="eastAsia" w:asciiTheme="majorEastAsia" w:hAnsiTheme="majorEastAsia" w:eastAsiaTheme="majorEastAsia" w:cstheme="majorEastAsia"/>
          <w:b/>
          <w:sz w:val="40"/>
          <w:szCs w:val="40"/>
          <w:lang w:eastAsia="zh-CN"/>
        </w:rPr>
      </w:pPr>
      <w:r>
        <w:rPr>
          <w:rFonts w:hint="eastAsia" w:asciiTheme="majorEastAsia" w:hAnsiTheme="majorEastAsia" w:eastAsiaTheme="majorEastAsia" w:cstheme="majorEastAsia"/>
          <w:b/>
          <w:sz w:val="40"/>
          <w:szCs w:val="40"/>
          <w:lang w:eastAsia="zh-CN"/>
        </w:rPr>
        <w:t>情况说明</w:t>
      </w:r>
    </w:p>
    <w:p>
      <w:pPr>
        <w:spacing w:line="660" w:lineRule="exact"/>
        <w:ind w:firstLine="880" w:firstLineChars="200"/>
        <w:rPr>
          <w:rFonts w:hint="eastAsia" w:ascii="方正仿宋简体" w:hAnsi="仿宋" w:eastAsia="方正仿宋简体" w:cs="仿宋_GB2312"/>
          <w:bCs/>
          <w:sz w:val="44"/>
          <w:szCs w:val="44"/>
        </w:rPr>
      </w:pPr>
    </w:p>
    <w:p>
      <w:pPr>
        <w:spacing w:line="6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原九江县农业科学研究所、九江县水稻原种场、九江县农业干部学校是三块牌子一套人马，为隶属县农业局的副科级差额拨款事业单位，下设四个分场。为解决单位小、县财政困难等矛盾，2002年11月，经县委研究决定，按照九江县人民政府《关于同意设立马回岭镇颜家畈村的批复》（县府字[2002]108号）文件精神，</w:t>
      </w:r>
      <w:r>
        <w:rPr>
          <w:rFonts w:hint="eastAsia" w:ascii="仿宋" w:hAnsi="仿宋" w:eastAsia="仿宋" w:cs="仿宋_GB2312"/>
          <w:sz w:val="32"/>
          <w:szCs w:val="32"/>
          <w:lang w:eastAsia="zh-CN"/>
        </w:rPr>
        <w:t>农科院</w:t>
      </w:r>
      <w:r>
        <w:rPr>
          <w:rFonts w:hint="eastAsia" w:ascii="仿宋" w:hAnsi="仿宋" w:eastAsia="仿宋" w:cs="仿宋_GB2312"/>
          <w:sz w:val="32"/>
          <w:szCs w:val="32"/>
        </w:rPr>
        <w:t>撤销县农科建制，将县农科所整建制改为颜家畈村，隶属马回岭镇，同时将县农科所所属四个分场改为颜家畈村属四个村民小组，撤销县农科建制</w:t>
      </w:r>
      <w:r>
        <w:rPr>
          <w:rFonts w:hint="eastAsia" w:ascii="仿宋" w:hAnsi="仿宋" w:eastAsia="仿宋" w:cs="仿宋_GB2312"/>
          <w:sz w:val="32"/>
          <w:szCs w:val="32"/>
          <w:lang w:eastAsia="zh-CN"/>
        </w:rPr>
        <w:t>后农科所职工社会养老保险由马回岭政府代管</w:t>
      </w:r>
      <w:r>
        <w:rPr>
          <w:rFonts w:hint="eastAsia" w:ascii="仿宋" w:hAnsi="仿宋" w:eastAsia="仿宋" w:cs="仿宋_GB2312"/>
          <w:sz w:val="32"/>
          <w:szCs w:val="32"/>
        </w:rPr>
        <w:t>。目前，颜家畈村总户数157户，总人口763人，农工人数337人，</w:t>
      </w:r>
      <w:r>
        <w:rPr>
          <w:rFonts w:hint="eastAsia" w:ascii="仿宋" w:hAnsi="仿宋" w:eastAsia="仿宋" w:cs="仿宋_GB2312"/>
          <w:sz w:val="32"/>
          <w:szCs w:val="32"/>
          <w:lang w:val="en-US" w:eastAsia="zh-CN"/>
        </w:rPr>
        <w:t>进入社保并缴费人员有290人，</w:t>
      </w:r>
      <w:r>
        <w:rPr>
          <w:rFonts w:hint="eastAsia" w:ascii="仿宋" w:hAnsi="仿宋" w:eastAsia="仿宋" w:cs="仿宋_GB2312"/>
          <w:sz w:val="32"/>
          <w:szCs w:val="32"/>
          <w:lang w:eastAsia="zh-CN"/>
        </w:rPr>
        <w:t>截止</w:t>
      </w:r>
      <w:r>
        <w:rPr>
          <w:rFonts w:hint="eastAsia" w:ascii="仿宋" w:hAnsi="仿宋" w:eastAsia="仿宋" w:cs="仿宋_GB2312"/>
          <w:sz w:val="32"/>
          <w:szCs w:val="32"/>
          <w:lang w:val="en-US" w:eastAsia="zh-CN"/>
        </w:rPr>
        <w:t>2021年底</w:t>
      </w:r>
      <w:r>
        <w:rPr>
          <w:rFonts w:hint="eastAsia" w:ascii="仿宋" w:hAnsi="仿宋" w:eastAsia="仿宋" w:cs="仿宋_GB2312"/>
          <w:sz w:val="32"/>
          <w:szCs w:val="32"/>
        </w:rPr>
        <w:t>已退休</w:t>
      </w:r>
      <w:r>
        <w:rPr>
          <w:rFonts w:hint="eastAsia" w:ascii="仿宋" w:hAnsi="仿宋" w:eastAsia="仿宋" w:cs="仿宋_GB2312"/>
          <w:sz w:val="32"/>
          <w:szCs w:val="32"/>
          <w:lang w:val="en-US" w:eastAsia="zh-CN"/>
        </w:rPr>
        <w:t>182</w:t>
      </w:r>
      <w:r>
        <w:rPr>
          <w:rFonts w:hint="eastAsia" w:ascii="仿宋" w:hAnsi="仿宋" w:eastAsia="仿宋" w:cs="仿宋_GB2312"/>
          <w:sz w:val="32"/>
          <w:szCs w:val="32"/>
        </w:rPr>
        <w:t>人，在职</w:t>
      </w:r>
      <w:r>
        <w:rPr>
          <w:rFonts w:hint="eastAsia" w:ascii="仿宋" w:hAnsi="仿宋" w:eastAsia="仿宋" w:cs="仿宋_GB2312"/>
          <w:sz w:val="32"/>
          <w:szCs w:val="32"/>
          <w:lang w:val="en-US" w:eastAsia="zh-CN"/>
        </w:rPr>
        <w:t>108</w:t>
      </w:r>
      <w:r>
        <w:rPr>
          <w:rFonts w:hint="eastAsia" w:ascii="仿宋" w:hAnsi="仿宋" w:eastAsia="仿宋" w:cs="仿宋_GB2312"/>
          <w:sz w:val="32"/>
          <w:szCs w:val="32"/>
        </w:rPr>
        <w:t>人。</w:t>
      </w:r>
    </w:p>
    <w:p>
      <w:pPr>
        <w:spacing w:line="66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一、参保对象和范围</w:t>
      </w:r>
    </w:p>
    <w:p>
      <w:pPr>
        <w:spacing w:line="660" w:lineRule="exact"/>
        <w:ind w:firstLine="640"/>
        <w:rPr>
          <w:rFonts w:hint="eastAsia" w:ascii="仿宋" w:hAnsi="仿宋" w:eastAsia="仿宋" w:cs="仿宋_GB2312"/>
          <w:sz w:val="32"/>
          <w:szCs w:val="32"/>
        </w:rPr>
      </w:pPr>
      <w:r>
        <w:rPr>
          <w:rFonts w:hint="eastAsia" w:ascii="仿宋" w:hAnsi="仿宋" w:eastAsia="仿宋" w:cs="仿宋_GB2312"/>
          <w:sz w:val="32"/>
          <w:szCs w:val="32"/>
        </w:rPr>
        <w:t>参保对象是经各级部门已经批准为农工身份的原县农科所职工。</w:t>
      </w:r>
    </w:p>
    <w:p>
      <w:pPr>
        <w:spacing w:line="66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二、参保</w:t>
      </w:r>
      <w:r>
        <w:rPr>
          <w:rFonts w:hint="eastAsia" w:ascii="仿宋" w:hAnsi="仿宋" w:eastAsia="仿宋" w:cs="仿宋_GB2312"/>
          <w:b/>
          <w:sz w:val="32"/>
          <w:szCs w:val="32"/>
          <w:lang w:eastAsia="zh-CN"/>
        </w:rPr>
        <w:t>缴费</w:t>
      </w:r>
      <w:r>
        <w:rPr>
          <w:rFonts w:hint="eastAsia" w:ascii="仿宋" w:hAnsi="仿宋" w:eastAsia="仿宋" w:cs="仿宋_GB2312"/>
          <w:b/>
          <w:sz w:val="32"/>
          <w:szCs w:val="32"/>
        </w:rPr>
        <w:t>方式</w:t>
      </w:r>
    </w:p>
    <w:p>
      <w:pPr>
        <w:spacing w:line="660" w:lineRule="exact"/>
        <w:ind w:firstLine="640"/>
        <w:rPr>
          <w:rFonts w:hint="eastAsia" w:ascii="仿宋" w:hAnsi="仿宋" w:eastAsia="仿宋" w:cs="仿宋_GB2312"/>
          <w:sz w:val="32"/>
          <w:szCs w:val="32"/>
        </w:rPr>
      </w:pPr>
      <w:r>
        <w:rPr>
          <w:rFonts w:hint="eastAsia" w:ascii="仿宋" w:hAnsi="仿宋" w:eastAsia="仿宋" w:cs="仿宋_GB2312"/>
          <w:sz w:val="32"/>
          <w:szCs w:val="32"/>
        </w:rPr>
        <w:t>1、已办理退休手续的职工他们的参保资金按照国家政策个人出资的8%由个人承担，单位出资的20%资金分为两块来解决，一块是由</w:t>
      </w:r>
      <w:r>
        <w:rPr>
          <w:rFonts w:hint="eastAsia" w:ascii="仿宋" w:hAnsi="仿宋" w:eastAsia="仿宋" w:cs="仿宋_GB2312"/>
          <w:sz w:val="32"/>
          <w:szCs w:val="32"/>
          <w:lang w:eastAsia="zh-CN"/>
        </w:rPr>
        <w:t>省级部门拨付困难职工</w:t>
      </w:r>
      <w:r>
        <w:rPr>
          <w:rFonts w:hint="eastAsia" w:ascii="仿宋" w:hAnsi="仿宋" w:eastAsia="仿宋" w:cs="仿宋_GB2312"/>
          <w:sz w:val="32"/>
          <w:szCs w:val="32"/>
        </w:rPr>
        <w:t>生活补贴每人每月385元</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5人）</w:t>
      </w:r>
      <w:r>
        <w:rPr>
          <w:rFonts w:hint="eastAsia" w:ascii="仿宋" w:hAnsi="仿宋" w:eastAsia="仿宋" w:cs="仿宋_GB2312"/>
          <w:sz w:val="32"/>
          <w:szCs w:val="32"/>
        </w:rPr>
        <w:t xml:space="preserve">，共计 </w:t>
      </w:r>
      <w:r>
        <w:rPr>
          <w:rFonts w:hint="eastAsia" w:ascii="仿宋" w:hAnsi="仿宋" w:eastAsia="仿宋" w:cs="仿宋_GB2312"/>
          <w:b/>
          <w:bCs/>
          <w:sz w:val="32"/>
          <w:szCs w:val="32"/>
          <w:lang w:val="en-US" w:eastAsia="zh-CN"/>
        </w:rPr>
        <w:t>23100</w:t>
      </w:r>
      <w:r>
        <w:rPr>
          <w:rFonts w:hint="eastAsia" w:ascii="仿宋" w:hAnsi="仿宋" w:eastAsia="仿宋" w:cs="仿宋_GB2312"/>
          <w:sz w:val="32"/>
          <w:szCs w:val="32"/>
        </w:rPr>
        <w:t>元纳入单位出资部分（个人垫缴单位出资部分的资金由省级财政下拨的困难企业职工生活补贴资金返还给退休职工）；另一块是</w:t>
      </w:r>
      <w:r>
        <w:rPr>
          <w:rFonts w:hint="eastAsia" w:ascii="仿宋" w:hAnsi="仿宋" w:eastAsia="仿宋" w:cs="仿宋_GB2312"/>
          <w:sz w:val="32"/>
          <w:szCs w:val="32"/>
          <w:lang w:eastAsia="zh-CN"/>
        </w:rPr>
        <w:t>每年按照在职</w:t>
      </w:r>
      <w:r>
        <w:rPr>
          <w:rFonts w:hint="eastAsia" w:ascii="仿宋" w:hAnsi="仿宋" w:eastAsia="仿宋" w:cs="仿宋_GB2312"/>
          <w:sz w:val="32"/>
          <w:szCs w:val="32"/>
        </w:rPr>
        <w:t>职工</w:t>
      </w:r>
      <w:r>
        <w:rPr>
          <w:rFonts w:hint="eastAsia" w:ascii="仿宋" w:hAnsi="仿宋" w:eastAsia="仿宋" w:cs="仿宋_GB2312"/>
          <w:sz w:val="32"/>
          <w:szCs w:val="32"/>
          <w:lang w:eastAsia="zh-CN"/>
        </w:rPr>
        <w:t>人数由省级拨付困难职工补助到区财政后，由马回岭镇政府打报告到区财政局进行申拨，现已报四年（其中</w:t>
      </w:r>
      <w:r>
        <w:rPr>
          <w:rFonts w:hint="eastAsia" w:ascii="仿宋" w:hAnsi="仿宋" w:eastAsia="仿宋" w:cs="仿宋_GB2312"/>
          <w:sz w:val="32"/>
          <w:szCs w:val="32"/>
          <w:lang w:val="en-US" w:eastAsia="zh-CN"/>
        </w:rPr>
        <w:t>2018年度拨：617595元、2019年度拨：813143元 、2020年度拨：79600元、2021年度拨：661348.96元</w:t>
      </w:r>
      <w:r>
        <w:rPr>
          <w:rFonts w:hint="eastAsia" w:ascii="仿宋" w:hAnsi="仿宋" w:eastAsia="仿宋" w:cs="仿宋_GB2312"/>
          <w:sz w:val="32"/>
          <w:szCs w:val="32"/>
          <w:lang w:eastAsia="zh-CN"/>
        </w:rPr>
        <w:t>）</w:t>
      </w:r>
      <w:r>
        <w:rPr>
          <w:rFonts w:hint="eastAsia" w:ascii="仿宋" w:hAnsi="仿宋" w:eastAsia="仿宋" w:cs="仿宋_GB2312"/>
          <w:sz w:val="32"/>
          <w:szCs w:val="32"/>
        </w:rPr>
        <w:t>。</w:t>
      </w:r>
    </w:p>
    <w:p>
      <w:pPr>
        <w:spacing w:line="660" w:lineRule="exact"/>
        <w:ind w:firstLine="643" w:firstLineChars="200"/>
        <w:rPr>
          <w:rFonts w:hint="eastAsia" w:ascii="仿宋" w:hAnsi="仿宋" w:eastAsia="仿宋" w:cs="仿宋_GB2312"/>
          <w:b/>
          <w:sz w:val="32"/>
          <w:szCs w:val="32"/>
          <w:lang w:eastAsia="zh-CN"/>
        </w:rPr>
      </w:pPr>
      <w:r>
        <w:rPr>
          <w:rFonts w:hint="eastAsia" w:ascii="仿宋" w:hAnsi="仿宋" w:eastAsia="仿宋" w:cs="仿宋_GB2312"/>
          <w:b/>
          <w:sz w:val="32"/>
          <w:szCs w:val="32"/>
        </w:rPr>
        <w:t>三、</w:t>
      </w:r>
      <w:r>
        <w:rPr>
          <w:rFonts w:hint="eastAsia" w:ascii="仿宋" w:hAnsi="仿宋" w:eastAsia="仿宋" w:cs="仿宋_GB2312"/>
          <w:b/>
          <w:sz w:val="32"/>
          <w:szCs w:val="32"/>
          <w:lang w:eastAsia="zh-CN"/>
        </w:rPr>
        <w:t>退休职工手续办理</w:t>
      </w:r>
    </w:p>
    <w:p>
      <w:pPr>
        <w:spacing w:line="660" w:lineRule="exact"/>
        <w:ind w:firstLine="64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rPr>
        <w:t>、</w:t>
      </w:r>
      <w:r>
        <w:rPr>
          <w:rFonts w:hint="eastAsia" w:ascii="仿宋" w:hAnsi="仿宋" w:eastAsia="仿宋" w:cs="仿宋_GB2312"/>
          <w:sz w:val="32"/>
          <w:szCs w:val="32"/>
          <w:lang w:eastAsia="zh-CN"/>
        </w:rPr>
        <w:t>在办理</w:t>
      </w:r>
      <w:r>
        <w:rPr>
          <w:rFonts w:hint="eastAsia" w:ascii="仿宋" w:hAnsi="仿宋" w:eastAsia="仿宋" w:cs="仿宋_GB2312"/>
          <w:sz w:val="32"/>
          <w:szCs w:val="32"/>
        </w:rPr>
        <w:t>退休手续的职工他们的参保资金由个人一次性补缴清参保前个人承担的8%的资金，参保后每年需缴纳的8%由他们每年向县社保局缴纳至退休为止，单位出资的20%资金由</w:t>
      </w:r>
      <w:r>
        <w:rPr>
          <w:rFonts w:hint="eastAsia" w:ascii="仿宋" w:hAnsi="仿宋" w:eastAsia="仿宋" w:cs="仿宋_GB2312"/>
          <w:sz w:val="32"/>
          <w:szCs w:val="32"/>
          <w:lang w:eastAsia="zh-CN"/>
        </w:rPr>
        <w:t>单位出资</w:t>
      </w:r>
      <w:r>
        <w:rPr>
          <w:rFonts w:hint="eastAsia" w:ascii="仿宋" w:hAnsi="仿宋" w:eastAsia="仿宋" w:cs="仿宋_GB2312"/>
          <w:sz w:val="32"/>
          <w:szCs w:val="32"/>
        </w:rPr>
        <w:t>一次补齐，再办理养老保险手续。</w:t>
      </w:r>
      <w:r>
        <w:rPr>
          <w:rFonts w:hint="eastAsia" w:ascii="仿宋" w:hAnsi="仿宋" w:eastAsia="仿宋" w:cs="仿宋_GB2312"/>
          <w:sz w:val="32"/>
          <w:szCs w:val="32"/>
          <w:lang w:eastAsia="zh-CN"/>
        </w:rPr>
        <w:t>职工办理退休时需要缴纳利息及滞纳金（为什么产生利息，一是前期因为没有单位出资缴纳所有职工社保，单位部分没有钱交，所以他们每年个人出资部分直接入马回岭镇人社所账户，不能上交到税务部门个人账户，等到退休后需一起交到税务局所以会产生利息，利息是每个月都往上涨，越到后面利息越高，</w:t>
      </w:r>
      <w:r>
        <w:rPr>
          <w:rFonts w:hint="eastAsia" w:ascii="仿宋" w:hAnsi="仿宋" w:eastAsia="仿宋" w:cs="仿宋_GB2312"/>
          <w:sz w:val="32"/>
          <w:szCs w:val="32"/>
          <w:lang w:val="en-US" w:eastAsia="zh-CN"/>
        </w:rPr>
        <w:t>2022年利息目前是（8962.96）</w:t>
      </w:r>
      <w:r>
        <w:rPr>
          <w:rFonts w:hint="eastAsia" w:ascii="仿宋" w:hAnsi="仿宋" w:eastAsia="仿宋" w:cs="仿宋_GB2312"/>
          <w:sz w:val="32"/>
          <w:szCs w:val="32"/>
          <w:lang w:eastAsia="zh-CN"/>
        </w:rPr>
        <w:t>。滞纳金是从</w:t>
      </w:r>
      <w:r>
        <w:rPr>
          <w:rFonts w:hint="eastAsia" w:ascii="仿宋" w:hAnsi="仿宋" w:eastAsia="仿宋" w:cs="仿宋_GB2312"/>
          <w:sz w:val="32"/>
          <w:szCs w:val="32"/>
          <w:lang w:val="en-US" w:eastAsia="zh-CN"/>
        </w:rPr>
        <w:t>2022年开始缴纳</w:t>
      </w:r>
      <w:r>
        <w:rPr>
          <w:rFonts w:hint="eastAsia" w:ascii="仿宋" w:hAnsi="仿宋" w:eastAsia="仿宋" w:cs="仿宋_GB2312"/>
          <w:sz w:val="32"/>
          <w:szCs w:val="32"/>
          <w:lang w:eastAsia="zh-CN"/>
        </w:rPr>
        <w:t>（每人</w:t>
      </w:r>
      <w:r>
        <w:rPr>
          <w:rFonts w:hint="eastAsia" w:ascii="仿宋" w:hAnsi="仿宋" w:eastAsia="仿宋" w:cs="仿宋_GB2312"/>
          <w:sz w:val="32"/>
          <w:szCs w:val="32"/>
          <w:lang w:val="en-US" w:eastAsia="zh-CN"/>
        </w:rPr>
        <w:t>19232.8元）</w:t>
      </w:r>
    </w:p>
    <w:p>
      <w:pPr>
        <w:spacing w:line="660" w:lineRule="exact"/>
        <w:ind w:firstLine="643" w:firstLineChars="200"/>
        <w:rPr>
          <w:rFonts w:hint="eastAsia" w:ascii="仿宋" w:hAnsi="仿宋" w:eastAsia="仿宋" w:cs="仿宋_GB2312"/>
          <w:b/>
          <w:sz w:val="32"/>
          <w:szCs w:val="32"/>
          <w:lang w:eastAsia="zh-CN"/>
        </w:rPr>
      </w:pPr>
      <w:r>
        <w:rPr>
          <w:rFonts w:hint="eastAsia" w:ascii="仿宋" w:hAnsi="仿宋" w:eastAsia="仿宋" w:cs="仿宋_GB2312"/>
          <w:b/>
          <w:sz w:val="32"/>
          <w:szCs w:val="32"/>
        </w:rPr>
        <w:t>四、</w:t>
      </w:r>
      <w:r>
        <w:rPr>
          <w:rFonts w:hint="eastAsia" w:ascii="仿宋" w:hAnsi="仿宋" w:eastAsia="仿宋" w:cs="仿宋_GB2312"/>
          <w:b/>
          <w:sz w:val="32"/>
          <w:szCs w:val="32"/>
          <w:lang w:eastAsia="zh-CN"/>
        </w:rPr>
        <w:t>造成的后果</w:t>
      </w:r>
    </w:p>
    <w:p>
      <w:pPr>
        <w:spacing w:line="660" w:lineRule="exact"/>
        <w:ind w:firstLine="64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目前，</w:t>
      </w:r>
      <w:r>
        <w:rPr>
          <w:rFonts w:hint="eastAsia" w:ascii="仿宋" w:hAnsi="仿宋" w:eastAsia="仿宋" w:cs="仿宋_GB2312"/>
          <w:sz w:val="32"/>
          <w:szCs w:val="32"/>
          <w:lang w:val="en-US" w:eastAsia="zh-CN"/>
        </w:rPr>
        <w:t>2022年农科所职工退休办理手续已经在停滞状态，因需要缴纳利息和滞纳金，所以影响后面退休职工无法正常办理退休，造成社会不稳定因素。</w:t>
      </w:r>
    </w:p>
    <w:p>
      <w:pPr>
        <w:spacing w:line="560" w:lineRule="exact"/>
        <w:ind w:firstLine="643" w:firstLineChars="200"/>
        <w:jc w:val="both"/>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五、社会养老保险欠费情况</w:t>
      </w:r>
    </w:p>
    <w:p>
      <w:pPr>
        <w:spacing w:line="560" w:lineRule="exact"/>
        <w:ind w:firstLine="640" w:firstLineChars="200"/>
        <w:jc w:val="both"/>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1、2016年1月至2021年12月单位应缴总额为3619266.84元，个人应缴总额为2325953.91元，应缴总滞纳金为3527304.03元，个人应缴利息为417728.79元，目前清欠总金额9472524.78元。</w:t>
      </w:r>
    </w:p>
    <w:p>
      <w:pPr>
        <w:spacing w:line="560" w:lineRule="exact"/>
        <w:ind w:firstLine="640" w:firstLineChars="200"/>
        <w:jc w:val="both"/>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2、截止：2022年4月底镇人社所账户有养老金余额为3020515.2元。</w:t>
      </w:r>
    </w:p>
    <w:p>
      <w:pPr>
        <w:spacing w:line="560" w:lineRule="exact"/>
        <w:ind w:firstLine="640" w:firstLineChars="200"/>
        <w:jc w:val="both"/>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3、目前为止尚欠养老金总额为：</w:t>
      </w:r>
    </w:p>
    <w:p>
      <w:pPr>
        <w:spacing w:line="560" w:lineRule="exact"/>
        <w:jc w:val="both"/>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9472524.78元-3020515.2元-2325953.91元=4126055.67元</w:t>
      </w:r>
    </w:p>
    <w:p>
      <w:pPr>
        <w:spacing w:line="560" w:lineRule="exact"/>
        <w:ind w:firstLine="640"/>
        <w:jc w:val="right"/>
        <w:rPr>
          <w:rFonts w:hint="eastAsia" w:ascii="方正仿宋简体" w:hAnsi="仿宋" w:eastAsia="方正仿宋简体" w:cs="仿宋_GB2312"/>
          <w:sz w:val="32"/>
          <w:szCs w:val="32"/>
        </w:rPr>
      </w:pPr>
    </w:p>
    <w:p>
      <w:pPr>
        <w:spacing w:line="560" w:lineRule="exact"/>
        <w:ind w:firstLine="640"/>
        <w:jc w:val="right"/>
        <w:rPr>
          <w:rFonts w:hint="eastAsia" w:ascii="方正仿宋简体" w:hAnsi="仿宋" w:eastAsia="方正仿宋简体" w:cs="仿宋_GB2312"/>
          <w:sz w:val="32"/>
          <w:szCs w:val="32"/>
        </w:rPr>
      </w:pPr>
    </w:p>
    <w:p>
      <w:pPr>
        <w:rPr>
          <w:rFonts w:hint="eastAsia" w:ascii="方正仿宋简体" w:hAnsi="仿宋" w:eastAsia="方正仿宋简体"/>
          <w:sz w:val="32"/>
          <w:szCs w:val="32"/>
        </w:rPr>
      </w:pPr>
    </w:p>
    <w:p>
      <w:pPr>
        <w:spacing w:line="600" w:lineRule="exact"/>
        <w:rPr>
          <w:rFonts w:hint="eastAsia" w:ascii="方正仿宋简体" w:eastAsia="方正仿宋简体"/>
        </w:rPr>
      </w:pPr>
    </w:p>
    <w:p>
      <w:pPr>
        <w:rPr>
          <w:rFonts w:hint="eastAsia" w:ascii="仿宋" w:hAnsi="仿宋" w:eastAsia="仿宋" w:cs="仿宋"/>
          <w:b w:val="0"/>
          <w:bCs w:val="0"/>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B5540"/>
    <w:rsid w:val="0796035F"/>
    <w:rsid w:val="087A0447"/>
    <w:rsid w:val="0898267C"/>
    <w:rsid w:val="08A6215D"/>
    <w:rsid w:val="0DB6310B"/>
    <w:rsid w:val="0EAC329C"/>
    <w:rsid w:val="116A1EDC"/>
    <w:rsid w:val="14C03686"/>
    <w:rsid w:val="1BFA0882"/>
    <w:rsid w:val="1D5F5A06"/>
    <w:rsid w:val="1EE3035C"/>
    <w:rsid w:val="1F3134E7"/>
    <w:rsid w:val="2A4F168A"/>
    <w:rsid w:val="2CA07A74"/>
    <w:rsid w:val="2D104627"/>
    <w:rsid w:val="3651423D"/>
    <w:rsid w:val="36B93A0D"/>
    <w:rsid w:val="3A663AD8"/>
    <w:rsid w:val="3BA4305C"/>
    <w:rsid w:val="40B97058"/>
    <w:rsid w:val="455E6A94"/>
    <w:rsid w:val="471072A6"/>
    <w:rsid w:val="4E197388"/>
    <w:rsid w:val="4F3E697A"/>
    <w:rsid w:val="573F6B8C"/>
    <w:rsid w:val="58685D44"/>
    <w:rsid w:val="59087699"/>
    <w:rsid w:val="66124991"/>
    <w:rsid w:val="666A3A6C"/>
    <w:rsid w:val="6797772A"/>
    <w:rsid w:val="6D3C6227"/>
    <w:rsid w:val="726B5B54"/>
    <w:rsid w:val="737A48DB"/>
    <w:rsid w:val="758E253A"/>
    <w:rsid w:val="75AE4BD6"/>
    <w:rsid w:val="76DE49AA"/>
    <w:rsid w:val="7BE5237D"/>
    <w:rsid w:val="7DBE565E"/>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仿宋_GB2312"/>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1295</Words>
  <Characters>1515</Characters>
  <Lines>0</Lines>
  <Paragraphs>0</Paragraphs>
  <TotalTime>108</TotalTime>
  <ScaleCrop>false</ScaleCrop>
  <LinksUpToDate>false</LinksUpToDate>
  <CharactersWithSpaces>1539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2022-05-06T01:20:00Z</dcterms:created>
  <dc:creator>Administrator</dc:creator>
  <cp:lastModifiedBy>Administrator</cp:lastModifiedBy>
  <cp:lastPrinted>2022-05-09T01:49:58Z</cp:lastPrinted>
  <dcterms:modified xsi:type="dcterms:W3CDTF">2022-05-09T01:57:24Z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0E6959FE0061453A92F888A946F18D0F</vt:lpwstr>
  </property>
</Properties>
</file>