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hAnsi="仿宋" w:eastAsia="仿宋_GB2312" w:cs="Times New Roman"/>
          <w:b/>
          <w:bCs/>
          <w:sz w:val="48"/>
          <w:szCs w:val="48"/>
        </w:rPr>
      </w:pPr>
      <w:r>
        <w:rPr>
          <w:rFonts w:hint="eastAsia" w:ascii="仿宋_GB2312" w:hAnsi="仿宋" w:eastAsia="仿宋_GB2312" w:cs="仿宋_GB2312"/>
          <w:b/>
          <w:bCs/>
          <w:sz w:val="48"/>
          <w:szCs w:val="48"/>
          <w:lang w:val="en-US" w:eastAsia="zh-CN"/>
        </w:rPr>
        <w:t>岷山乡</w:t>
      </w:r>
      <w:r>
        <w:rPr>
          <w:rFonts w:hint="eastAsia" w:ascii="仿宋_GB2312" w:hAnsi="仿宋" w:eastAsia="仿宋_GB2312" w:cs="仿宋_GB2312"/>
          <w:b/>
          <w:bCs/>
          <w:sz w:val="48"/>
          <w:szCs w:val="48"/>
        </w:rPr>
        <w:t>部门</w:t>
      </w:r>
      <w:r>
        <w:rPr>
          <w:rFonts w:ascii="仿宋_GB2312" w:hAnsi="仿宋" w:eastAsia="仿宋_GB2312" w:cs="仿宋_GB2312"/>
          <w:b/>
          <w:bCs/>
          <w:sz w:val="48"/>
          <w:szCs w:val="48"/>
        </w:rPr>
        <w:t>20</w:t>
      </w:r>
      <w:r>
        <w:rPr>
          <w:rFonts w:hint="eastAsia" w:ascii="仿宋_GB2312" w:hAnsi="仿宋" w:eastAsia="仿宋_GB2312" w:cs="仿宋_GB2312"/>
          <w:b/>
          <w:bCs/>
          <w:sz w:val="48"/>
          <w:szCs w:val="48"/>
        </w:rPr>
        <w:t>2</w:t>
      </w:r>
      <w:r>
        <w:rPr>
          <w:rFonts w:hint="eastAsia" w:ascii="仿宋_GB2312" w:hAnsi="仿宋" w:eastAsia="仿宋_GB2312" w:cs="仿宋_GB2312"/>
          <w:b/>
          <w:bCs/>
          <w:sz w:val="48"/>
          <w:szCs w:val="48"/>
          <w:lang w:val="en-US" w:eastAsia="zh-CN"/>
        </w:rPr>
        <w:t>1</w:t>
      </w:r>
      <w:r>
        <w:rPr>
          <w:rFonts w:hint="eastAsia" w:ascii="仿宋_GB2312" w:hAnsi="仿宋" w:eastAsia="仿宋_GB2312" w:cs="仿宋_GB2312"/>
          <w:b/>
          <w:bCs/>
          <w:sz w:val="48"/>
          <w:szCs w:val="48"/>
        </w:rPr>
        <w:t>年部门预算编制说明</w:t>
      </w:r>
    </w:p>
    <w:p>
      <w:pPr>
        <w:ind w:firstLine="482" w:firstLineChars="150"/>
        <w:jc w:val="left"/>
        <w:rPr>
          <w:rFonts w:hint="eastAsia"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一、部门主要职责</w:t>
      </w:r>
    </w:p>
    <w:p>
      <w:pPr>
        <w:ind w:firstLine="480" w:firstLineChars="150"/>
        <w:jc w:val="left"/>
        <w:rPr>
          <w:rFonts w:ascii="仿宋_GB2312" w:hAnsi="仿宋" w:eastAsia="仿宋_GB2312" w:cs="Times New Roman"/>
          <w:b/>
          <w:bCs/>
          <w:sz w:val="48"/>
          <w:szCs w:val="48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1.贯彻和执行党的方针、政策和上级党委、政府的决定和决议，执行本级党的代表大会、人民代表大会的决议，保证上级党委、政府下达的各项工作顺利完成。</w:t>
      </w:r>
    </w:p>
    <w:p>
      <w:pPr>
        <w:pStyle w:val="7"/>
        <w:ind w:left="0" w:leftChars="0" w:firstLine="320" w:firstLineChars="1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2.做好本乡财政的预算、组织收入、管理和村镇建设，搞好计划生育和社会治安综合治理。</w:t>
      </w:r>
    </w:p>
    <w:p>
      <w:pPr>
        <w:pStyle w:val="7"/>
        <w:ind w:left="0" w:leftChars="0" w:firstLine="643" w:firstLineChars="20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二、部门基本情况</w:t>
      </w:r>
    </w:p>
    <w:p>
      <w:pPr>
        <w:pStyle w:val="7"/>
        <w:ind w:firstLine="64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纳入本套部门预算汇编范围的单位共个，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包括岷山乡政府机关。岷山乡财政经济发展办公室，岷山乡农业农村办公室</w:t>
      </w:r>
      <w:r>
        <w:rPr>
          <w:rFonts w:hint="eastAsia" w:ascii="仿宋_GB2312" w:hAnsi="仿宋" w:eastAsia="仿宋_GB2312" w:cs="仿宋_GB2312"/>
          <w:sz w:val="32"/>
          <w:szCs w:val="32"/>
        </w:rPr>
        <w:t>。编制人数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46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人，其中：行政编制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人，全部补助事业编制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26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人……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实有人数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56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人，其中：在职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56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人，包括行政人员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人，全部事业人员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26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人，离退休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人。</w:t>
      </w:r>
    </w:p>
    <w:p>
      <w:pPr>
        <w:pStyle w:val="7"/>
        <w:numPr>
          <w:ilvl w:val="0"/>
          <w:numId w:val="1"/>
        </w:numPr>
        <w:ind w:firstLineChars="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收入预算情况说明</w:t>
      </w:r>
    </w:p>
    <w:p>
      <w:pPr>
        <w:pStyle w:val="7"/>
        <w:ind w:firstLine="761" w:firstLineChars="238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本部门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年度收入预算总计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948.35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万元，其中：财政拨款收入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648.35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万元，占收入预算总额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68.36</w:t>
      </w:r>
      <w:r>
        <w:rPr>
          <w:rFonts w:ascii="仿宋_GB2312" w:hAnsi="仿宋" w:eastAsia="仿宋_GB2312" w:cs="仿宋_GB2312"/>
          <w:sz w:val="32"/>
          <w:szCs w:val="32"/>
        </w:rPr>
        <w:t xml:space="preserve">  %</w:t>
      </w:r>
      <w:r>
        <w:rPr>
          <w:rFonts w:hint="eastAsia" w:ascii="仿宋_GB2312" w:hAnsi="仿宋" w:eastAsia="仿宋_GB2312" w:cs="仿宋_GB2312"/>
          <w:sz w:val="32"/>
          <w:szCs w:val="32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" w:eastAsia="仿宋_GB2312" w:cs="仿宋_GB2312"/>
          <w:sz w:val="32"/>
          <w:szCs w:val="32"/>
        </w:rPr>
        <w:t>收入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300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万元，占收入预算总额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31.64</w:t>
      </w:r>
      <w:r>
        <w:rPr>
          <w:rFonts w:ascii="仿宋_GB2312" w:hAnsi="仿宋" w:eastAsia="仿宋_GB2312" w:cs="仿宋_GB2312"/>
          <w:sz w:val="32"/>
          <w:szCs w:val="32"/>
        </w:rPr>
        <w:t xml:space="preserve">  %</w:t>
      </w:r>
      <w:r>
        <w:rPr>
          <w:rFonts w:hint="eastAsia" w:ascii="仿宋_GB2312" w:hAnsi="仿宋" w:eastAsia="仿宋_GB2312" w:cs="仿宋_GB2312"/>
          <w:sz w:val="32"/>
          <w:szCs w:val="32"/>
        </w:rPr>
        <w:t>；</w:t>
      </w:r>
    </w:p>
    <w:p>
      <w:pPr>
        <w:pStyle w:val="7"/>
        <w:ind w:firstLine="800" w:firstLineChars="2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分单位如下：</w:t>
      </w:r>
    </w:p>
    <w:p>
      <w:pPr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1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岷山乡政府机关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单位预算总计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948.35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万元，其中：财政拨款收入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648.35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万元，占收入预算总额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68.36</w:t>
      </w:r>
      <w:r>
        <w:rPr>
          <w:rFonts w:ascii="仿宋_GB2312" w:hAnsi="仿宋" w:eastAsia="仿宋_GB2312" w:cs="仿宋_GB2312"/>
          <w:sz w:val="32"/>
          <w:szCs w:val="32"/>
        </w:rPr>
        <w:t xml:space="preserve">    %</w:t>
      </w:r>
      <w:r>
        <w:rPr>
          <w:rFonts w:hint="eastAsia" w:ascii="仿宋_GB2312" w:hAnsi="仿宋" w:eastAsia="仿宋_GB2312" w:cs="仿宋_GB2312"/>
          <w:sz w:val="32"/>
          <w:szCs w:val="32"/>
        </w:rPr>
        <w:t>；其他收入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300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万元，占收入预算总额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31.64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Style w:val="7"/>
        <w:ind w:firstLine="739" w:firstLineChars="23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四、支出预算情况说明</w:t>
      </w:r>
    </w:p>
    <w:p>
      <w:pPr>
        <w:pStyle w:val="7"/>
        <w:ind w:firstLine="697" w:firstLineChars="218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（一）一般公共支出预算总计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948.35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万元。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其中：基本支出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948.35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100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</w:rPr>
        <w:t>，包括工资福利支出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319.58</w:t>
      </w:r>
      <w:r>
        <w:rPr>
          <w:rFonts w:hint="eastAsia" w:ascii="仿宋_GB2312" w:hAnsi="仿宋" w:eastAsia="仿宋_GB2312" w:cs="仿宋_GB2312"/>
          <w:sz w:val="32"/>
          <w:szCs w:val="32"/>
        </w:rPr>
        <w:t>万元、商品和服务支出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198.44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万元、对个人和家庭的补助支出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404.33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万元、其他资本性支出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26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万元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按功能科目分类：一般公共服务支出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901.57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95.06 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</w:t>
      </w:r>
    </w:p>
    <w:p>
      <w:pPr>
        <w:pStyle w:val="7"/>
        <w:ind w:firstLine="64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按经济科目分类</w:t>
      </w:r>
      <w:r>
        <w:rPr>
          <w:rFonts w:ascii="仿宋_GB2312" w:hAnsi="仿宋" w:eastAsia="仿宋_GB2312" w:cs="仿宋_GB2312"/>
          <w:sz w:val="32"/>
          <w:szCs w:val="32"/>
        </w:rPr>
        <w:t>:</w:t>
      </w:r>
      <w:r>
        <w:rPr>
          <w:rFonts w:hint="eastAsia" w:ascii="仿宋_GB2312" w:hAnsi="仿宋" w:eastAsia="仿宋_GB2312" w:cs="仿宋_GB2312"/>
          <w:sz w:val="32"/>
          <w:szCs w:val="32"/>
        </w:rPr>
        <w:t>工资福利支出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319.58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33.7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</w:rPr>
        <w:t>；商品和服务支出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198.44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20.92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</w:rPr>
        <w:t>；对个人和家庭的补助支出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404.33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42.64</w:t>
      </w:r>
      <w:r>
        <w:rPr>
          <w:rFonts w:ascii="仿宋_GB2312" w:hAnsi="仿宋" w:eastAsia="仿宋_GB2312" w:cs="仿宋_GB2312"/>
          <w:sz w:val="32"/>
          <w:szCs w:val="32"/>
        </w:rPr>
        <w:t xml:space="preserve">   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.</w:t>
      </w:r>
    </w:p>
    <w:p>
      <w:pPr>
        <w:pStyle w:val="7"/>
        <w:ind w:firstLine="643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五、财政拨款支出预算情况说明</w:t>
      </w:r>
    </w:p>
    <w:p>
      <w:pPr>
        <w:pStyle w:val="7"/>
        <w:ind w:firstLine="640"/>
        <w:rPr>
          <w:rFonts w:hint="default" w:ascii="仿宋_GB2312" w:hAnsi="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本部门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年度一般公共预算支出为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648.35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68.36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,同比增长下降31.64  %，主要原因是：今年有其他收入。</w:t>
      </w:r>
    </w:p>
    <w:p>
      <w:pPr>
        <w:pStyle w:val="7"/>
        <w:ind w:firstLine="800" w:firstLineChars="25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按功能科目分类：一般公共服务支出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901.57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95.07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；社会保障和就业支出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39.38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4.15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,农林水支出7.4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0.78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</w:t>
      </w:r>
    </w:p>
    <w:p>
      <w:pPr>
        <w:pStyle w:val="7"/>
        <w:ind w:firstLine="640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按经济科目分类</w:t>
      </w:r>
      <w:r>
        <w:rPr>
          <w:rFonts w:ascii="仿宋_GB2312" w:hAnsi="仿宋" w:eastAsia="仿宋_GB2312" w:cs="仿宋_GB2312"/>
          <w:sz w:val="32"/>
          <w:szCs w:val="32"/>
        </w:rPr>
        <w:t>:</w:t>
      </w:r>
      <w:r>
        <w:rPr>
          <w:rFonts w:hint="eastAsia" w:ascii="仿宋_GB2312" w:hAnsi="仿宋" w:eastAsia="仿宋_GB2312" w:cs="仿宋_GB2312"/>
          <w:sz w:val="32"/>
          <w:szCs w:val="32"/>
        </w:rPr>
        <w:t>工资福利支出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319.58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33.7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；商品和服务支出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198.44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20.92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</w:rPr>
        <w:t>；对个人和家庭的补助支出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404.33</w:t>
      </w:r>
      <w:r>
        <w:rPr>
          <w:rFonts w:hint="eastAsia" w:ascii="仿宋_GB2312" w:hAnsi="仿宋" w:eastAsia="仿宋_GB2312" w:cs="仿宋_GB2312"/>
          <w:sz w:val="32"/>
          <w:szCs w:val="32"/>
        </w:rPr>
        <w:t>万元，占支出预算总额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42.64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" w:eastAsia="仿宋_GB2312" w:cs="仿宋_GB2312"/>
          <w:sz w:val="32"/>
          <w:szCs w:val="32"/>
        </w:rPr>
        <w:t>　资本性支出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26万元</w:t>
      </w:r>
      <w:r>
        <w:rPr>
          <w:rFonts w:hint="eastAsia" w:ascii="仿宋_GB2312" w:hAnsi="仿宋" w:eastAsia="仿宋_GB2312" w:cs="仿宋_GB2312"/>
          <w:sz w:val="32"/>
          <w:szCs w:val="32"/>
        </w:rPr>
        <w:t>，占支出预算总额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2.74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" w:eastAsia="仿宋_GB2312" w:cs="仿宋_GB2312"/>
          <w:sz w:val="32"/>
          <w:szCs w:val="32"/>
        </w:rPr>
        <w:t>　</w:t>
      </w:r>
    </w:p>
    <w:p>
      <w:pPr>
        <w:ind w:firstLine="643" w:firstLineChars="20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六、机关运行经费情况说明</w:t>
      </w:r>
    </w:p>
    <w:p>
      <w:pPr>
        <w:pStyle w:val="7"/>
        <w:ind w:firstLine="64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本部门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年预算按机关运行经费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  <w:lang w:val="en-US" w:eastAsia="zh-CN"/>
        </w:rPr>
        <w:t>186.14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49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主要原因是：.......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Style w:val="7"/>
        <w:ind w:firstLine="579" w:firstLineChars="18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分预算单位</w:t>
      </w:r>
      <w:r>
        <w:rPr>
          <w:rFonts w:ascii="仿宋_GB2312" w:hAnsi="仿宋" w:eastAsia="仿宋_GB2312" w:cs="仿宋_GB2312"/>
          <w:sz w:val="32"/>
          <w:szCs w:val="32"/>
        </w:rPr>
        <w:t>:</w:t>
      </w:r>
    </w:p>
    <w:p>
      <w:pPr>
        <w:pStyle w:val="7"/>
        <w:ind w:firstLine="64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岷山乡人民政府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年预算按机关运行经费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  <w:lang w:val="en-US" w:eastAsia="zh-CN"/>
        </w:rPr>
        <w:t>186.14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49 </w:t>
      </w:r>
      <w:r>
        <w:rPr>
          <w:rFonts w:ascii="仿宋_GB2312" w:hAnsi="仿宋" w:eastAsia="仿宋_GB2312" w:cs="仿宋_GB2312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主要原因是：.......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Style w:val="7"/>
        <w:ind w:firstLine="578" w:firstLineChars="18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七、“三公”经费支出预算情况说明</w:t>
      </w:r>
    </w:p>
    <w:p>
      <w:pPr>
        <w:pStyle w:val="7"/>
        <w:ind w:firstLine="592" w:firstLineChars="185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本部门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年度“三公”经费支出预算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22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47.6</w:t>
      </w:r>
      <w:r>
        <w:rPr>
          <w:rFonts w:ascii="仿宋_GB2312" w:hAnsi="仿宋" w:eastAsia="仿宋_GB2312" w:cs="仿宋_GB2312"/>
          <w:sz w:val="32"/>
          <w:szCs w:val="32"/>
        </w:rPr>
        <w:t xml:space="preserve">  %</w:t>
      </w:r>
      <w:r>
        <w:rPr>
          <w:rFonts w:hint="eastAsia" w:ascii="仿宋_GB2312" w:hAnsi="仿宋" w:eastAsia="仿宋_GB2312" w:cs="仿宋_GB2312"/>
          <w:sz w:val="32"/>
          <w:szCs w:val="32"/>
        </w:rPr>
        <w:t>。其中：</w:t>
      </w:r>
    </w:p>
    <w:p>
      <w:pPr>
        <w:pStyle w:val="7"/>
        <w:numPr>
          <w:ilvl w:val="0"/>
          <w:numId w:val="2"/>
        </w:numPr>
        <w:ind w:firstLine="592" w:firstLineChars="185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因公出国（境）支出预算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万元，较上年增长（下降）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,主要原因是：.......。</w:t>
      </w:r>
    </w:p>
    <w:p>
      <w:pPr>
        <w:pStyle w:val="7"/>
        <w:numPr>
          <w:ilvl w:val="0"/>
          <w:numId w:val="2"/>
        </w:numPr>
        <w:ind w:left="0" w:leftChars="0" w:firstLine="592" w:firstLineChars="185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公务接待费支出预算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18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52.63</w:t>
      </w:r>
      <w:r>
        <w:rPr>
          <w:rFonts w:ascii="仿宋_GB2312" w:hAnsi="仿宋" w:eastAsia="仿宋_GB2312" w:cs="仿宋_GB2312"/>
          <w:sz w:val="32"/>
          <w:szCs w:val="32"/>
        </w:rPr>
        <w:t xml:space="preserve">   %</w:t>
      </w:r>
      <w:r>
        <w:rPr>
          <w:rFonts w:hint="eastAsia" w:ascii="仿宋_GB2312" w:hAnsi="仿宋" w:eastAsia="仿宋_GB2312" w:cs="仿宋_GB2312"/>
          <w:sz w:val="32"/>
          <w:szCs w:val="32"/>
        </w:rPr>
        <w:t>。其中：一般公务接待费支出预算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万元，较上年增长（下降）</w:t>
      </w:r>
      <w:r>
        <w:rPr>
          <w:rFonts w:ascii="仿宋_GB2312" w:hAnsi="仿宋" w:eastAsia="仿宋_GB2312" w:cs="仿宋_GB2312"/>
          <w:sz w:val="32"/>
          <w:szCs w:val="32"/>
        </w:rPr>
        <w:t xml:space="preserve">   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,主要原因是：......</w:t>
      </w:r>
      <w:r>
        <w:rPr>
          <w:rFonts w:hint="eastAsia" w:ascii="仿宋_GB2312" w:hAnsi="仿宋" w:eastAsia="仿宋_GB2312" w:cs="仿宋_GB2312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" w:eastAsia="仿宋_GB2312" w:cs="仿宋_GB2312"/>
          <w:sz w:val="32"/>
          <w:szCs w:val="32"/>
        </w:rPr>
        <w:t>商务接待费支出预算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万元，较上年增长（下降）</w:t>
      </w:r>
      <w:r>
        <w:rPr>
          <w:rFonts w:ascii="仿宋_GB2312" w:hAnsi="仿宋" w:eastAsia="仿宋_GB2312" w:cs="仿宋_GB2312"/>
          <w:sz w:val="32"/>
          <w:szCs w:val="32"/>
        </w:rPr>
        <w:t xml:space="preserve">   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,主要原因是：.......。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（三）公务用车购置及运行维护费支出预算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万元，其中：公务用车购置费支出预算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万元，较上年增长（下降）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 xml:space="preserve">  %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主要原因是：......</w:t>
      </w:r>
      <w:r>
        <w:rPr>
          <w:rFonts w:hint="eastAsia" w:ascii="仿宋_GB2312" w:hAnsi="仿宋" w:eastAsia="仿宋_GB2312" w:cs="仿宋_GB2312"/>
          <w:sz w:val="32"/>
          <w:szCs w:val="32"/>
        </w:rPr>
        <w:t>；公务用车运行维护费支出预算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万元，较上年增长（下降）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,主要原因是：......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Style w:val="7"/>
        <w:ind w:firstLine="581" w:firstLineChars="181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分单位如下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:</w:t>
      </w:r>
    </w:p>
    <w:p>
      <w:pPr>
        <w:pStyle w:val="7"/>
        <w:numPr>
          <w:ilvl w:val="0"/>
          <w:numId w:val="0"/>
        </w:numPr>
        <w:ind w:firstLine="643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岷山乡人民政府</w:t>
      </w:r>
      <w:r>
        <w:rPr>
          <w:rFonts w:hint="eastAsia" w:ascii="仿宋_GB2312" w:hAnsi="仿宋" w:eastAsia="仿宋_GB2312" w:cs="仿宋_GB2312"/>
          <w:sz w:val="32"/>
          <w:szCs w:val="32"/>
        </w:rPr>
        <w:t>单位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年度“三公”经费支出预算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22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47.62</w:t>
      </w:r>
      <w:r>
        <w:rPr>
          <w:rFonts w:ascii="仿宋_GB2312" w:hAnsi="仿宋" w:eastAsia="仿宋_GB2312" w:cs="仿宋_GB2312"/>
          <w:sz w:val="32"/>
          <w:szCs w:val="32"/>
        </w:rPr>
        <w:t xml:space="preserve">  %</w:t>
      </w:r>
      <w:r>
        <w:rPr>
          <w:rFonts w:hint="eastAsia" w:ascii="仿宋_GB2312" w:hAnsi="仿宋" w:eastAsia="仿宋_GB2312" w:cs="仿宋_GB2312"/>
          <w:sz w:val="32"/>
          <w:szCs w:val="32"/>
        </w:rPr>
        <w:t>。其中：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因公出国（境）支出预算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万元，较上年增长（下降）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,主要原因是：.......。</w:t>
      </w:r>
    </w:p>
    <w:p>
      <w:pPr>
        <w:pStyle w:val="7"/>
        <w:numPr>
          <w:ilvl w:val="0"/>
          <w:numId w:val="0"/>
        </w:numPr>
        <w:ind w:left="8" w:leftChars="0" w:firstLine="694" w:firstLineChars="217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公务接待费支出预算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18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52.63</w:t>
      </w:r>
      <w:r>
        <w:rPr>
          <w:rFonts w:ascii="仿宋_GB2312" w:hAnsi="仿宋" w:eastAsia="仿宋_GB2312" w:cs="仿宋_GB2312"/>
          <w:sz w:val="32"/>
          <w:szCs w:val="32"/>
        </w:rPr>
        <w:t xml:space="preserve">  %</w:t>
      </w:r>
      <w:r>
        <w:rPr>
          <w:rFonts w:hint="eastAsia" w:ascii="仿宋_GB2312" w:hAnsi="仿宋" w:eastAsia="仿宋_GB2312" w:cs="仿宋_GB2312"/>
          <w:sz w:val="32"/>
          <w:szCs w:val="32"/>
        </w:rPr>
        <w:t>。其中：一般公务接待费支出预算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万元，较上年增长（下降）</w:t>
      </w:r>
      <w:r>
        <w:rPr>
          <w:rFonts w:ascii="仿宋_GB2312" w:hAnsi="仿宋" w:eastAsia="仿宋_GB2312" w:cs="仿宋_GB2312"/>
          <w:sz w:val="32"/>
          <w:szCs w:val="32"/>
        </w:rPr>
        <w:t xml:space="preserve">   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,主要原因是：......</w:t>
      </w:r>
      <w:r>
        <w:rPr>
          <w:rFonts w:hint="eastAsia" w:ascii="仿宋_GB2312" w:hAnsi="仿宋" w:eastAsia="仿宋_GB2312" w:cs="仿宋_GB2312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" w:eastAsia="仿宋_GB2312" w:cs="仿宋_GB2312"/>
          <w:sz w:val="32"/>
          <w:szCs w:val="32"/>
        </w:rPr>
        <w:t>商务接待费支出预算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万元，较上年增长（下降）</w:t>
      </w:r>
      <w:r>
        <w:rPr>
          <w:rFonts w:ascii="仿宋_GB2312" w:hAnsi="仿宋" w:eastAsia="仿宋_GB2312" w:cs="仿宋_GB2312"/>
          <w:sz w:val="32"/>
          <w:szCs w:val="32"/>
        </w:rPr>
        <w:t xml:space="preserve">   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,主要原因是：.......。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公务用车购置及运行维护费支出预算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万元，其中：公务用车购置费支出预算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万元，较上年增长（下降）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 xml:space="preserve">  %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主要原因是：......</w:t>
      </w:r>
      <w:r>
        <w:rPr>
          <w:rFonts w:hint="eastAsia" w:ascii="仿宋_GB2312" w:hAnsi="仿宋" w:eastAsia="仿宋_GB2312" w:cs="仿宋_GB2312"/>
          <w:sz w:val="32"/>
          <w:szCs w:val="32"/>
        </w:rPr>
        <w:t>；公务用车运行维护费支出预算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万元，较上年增长（下降）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,主要原因是：......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pStyle w:val="7"/>
        <w:ind w:firstLine="592" w:firstLineChars="185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74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59FE"/>
    <w:multiLevelType w:val="multilevel"/>
    <w:tmpl w:val="255859FE"/>
    <w:lvl w:ilvl="0" w:tentative="0">
      <w:start w:val="3"/>
      <w:numFmt w:val="japaneseCounting"/>
      <w:lvlText w:val="%1、"/>
      <w:lvlJc w:val="left"/>
      <w:pPr>
        <w:ind w:left="1441" w:hanging="720"/>
      </w:pPr>
      <w:rPr>
        <w:rFonts w:hint="default" w:cs="仿宋_GB2312"/>
      </w:rPr>
    </w:lvl>
    <w:lvl w:ilvl="1" w:tentative="0">
      <w:start w:val="1"/>
      <w:numFmt w:val="lowerLetter"/>
      <w:lvlText w:val="%2)"/>
      <w:lvlJc w:val="left"/>
      <w:pPr>
        <w:ind w:left="1561" w:hanging="420"/>
      </w:pPr>
    </w:lvl>
    <w:lvl w:ilvl="2" w:tentative="0">
      <w:start w:val="1"/>
      <w:numFmt w:val="lowerRoman"/>
      <w:lvlText w:val="%3."/>
      <w:lvlJc w:val="right"/>
      <w:pPr>
        <w:ind w:left="1981" w:hanging="420"/>
      </w:pPr>
    </w:lvl>
    <w:lvl w:ilvl="3" w:tentative="0">
      <w:start w:val="1"/>
      <w:numFmt w:val="decimal"/>
      <w:lvlText w:val="%4."/>
      <w:lvlJc w:val="left"/>
      <w:pPr>
        <w:ind w:left="2401" w:hanging="420"/>
      </w:pPr>
    </w:lvl>
    <w:lvl w:ilvl="4" w:tentative="0">
      <w:start w:val="1"/>
      <w:numFmt w:val="lowerLetter"/>
      <w:lvlText w:val="%5)"/>
      <w:lvlJc w:val="left"/>
      <w:pPr>
        <w:ind w:left="2821" w:hanging="420"/>
      </w:pPr>
    </w:lvl>
    <w:lvl w:ilvl="5" w:tentative="0">
      <w:start w:val="1"/>
      <w:numFmt w:val="lowerRoman"/>
      <w:lvlText w:val="%6."/>
      <w:lvlJc w:val="right"/>
      <w:pPr>
        <w:ind w:left="3241" w:hanging="420"/>
      </w:pPr>
    </w:lvl>
    <w:lvl w:ilvl="6" w:tentative="0">
      <w:start w:val="1"/>
      <w:numFmt w:val="decimal"/>
      <w:lvlText w:val="%7."/>
      <w:lvlJc w:val="left"/>
      <w:pPr>
        <w:ind w:left="3661" w:hanging="420"/>
      </w:pPr>
    </w:lvl>
    <w:lvl w:ilvl="7" w:tentative="0">
      <w:start w:val="1"/>
      <w:numFmt w:val="lowerLetter"/>
      <w:lvlText w:val="%8)"/>
      <w:lvlJc w:val="left"/>
      <w:pPr>
        <w:ind w:left="4081" w:hanging="420"/>
      </w:pPr>
    </w:lvl>
    <w:lvl w:ilvl="8" w:tentative="0">
      <w:start w:val="1"/>
      <w:numFmt w:val="lowerRoman"/>
      <w:lvlText w:val="%9."/>
      <w:lvlJc w:val="right"/>
      <w:pPr>
        <w:ind w:left="4501" w:hanging="420"/>
      </w:pPr>
    </w:lvl>
  </w:abstractNum>
  <w:abstractNum w:abstractNumId="1">
    <w:nsid w:val="368EBFE6"/>
    <w:multiLevelType w:val="singleLevel"/>
    <w:tmpl w:val="368EBF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3F"/>
    <w:rsid w:val="0008795D"/>
    <w:rsid w:val="0009202E"/>
    <w:rsid w:val="000F2752"/>
    <w:rsid w:val="000F6D75"/>
    <w:rsid w:val="00100FAC"/>
    <w:rsid w:val="00111162"/>
    <w:rsid w:val="001416D3"/>
    <w:rsid w:val="00163690"/>
    <w:rsid w:val="001744BC"/>
    <w:rsid w:val="001945CD"/>
    <w:rsid w:val="001B00B4"/>
    <w:rsid w:val="001C53F5"/>
    <w:rsid w:val="00257EEA"/>
    <w:rsid w:val="00276A3F"/>
    <w:rsid w:val="002B48F1"/>
    <w:rsid w:val="002F6F94"/>
    <w:rsid w:val="00304A3B"/>
    <w:rsid w:val="00344FB3"/>
    <w:rsid w:val="003547A8"/>
    <w:rsid w:val="00376F2B"/>
    <w:rsid w:val="0039120A"/>
    <w:rsid w:val="00394CBF"/>
    <w:rsid w:val="003A132C"/>
    <w:rsid w:val="003A4860"/>
    <w:rsid w:val="0040505D"/>
    <w:rsid w:val="00411804"/>
    <w:rsid w:val="00461FDA"/>
    <w:rsid w:val="004E78F3"/>
    <w:rsid w:val="005C061F"/>
    <w:rsid w:val="006E7882"/>
    <w:rsid w:val="006F19B1"/>
    <w:rsid w:val="007B6D84"/>
    <w:rsid w:val="007D529F"/>
    <w:rsid w:val="007E3562"/>
    <w:rsid w:val="007E4E69"/>
    <w:rsid w:val="00830FD4"/>
    <w:rsid w:val="008337F6"/>
    <w:rsid w:val="00864537"/>
    <w:rsid w:val="008914DD"/>
    <w:rsid w:val="009C2E58"/>
    <w:rsid w:val="009D3B4F"/>
    <w:rsid w:val="009F0093"/>
    <w:rsid w:val="00A65F2B"/>
    <w:rsid w:val="00AC45B0"/>
    <w:rsid w:val="00B02C21"/>
    <w:rsid w:val="00B5532E"/>
    <w:rsid w:val="00B70964"/>
    <w:rsid w:val="00BB1A3F"/>
    <w:rsid w:val="00BD05A4"/>
    <w:rsid w:val="00BF6314"/>
    <w:rsid w:val="00C03BCE"/>
    <w:rsid w:val="00C337B0"/>
    <w:rsid w:val="00C57935"/>
    <w:rsid w:val="00C8128D"/>
    <w:rsid w:val="00D04B1B"/>
    <w:rsid w:val="00D52C19"/>
    <w:rsid w:val="00D72816"/>
    <w:rsid w:val="00E17F47"/>
    <w:rsid w:val="00E27647"/>
    <w:rsid w:val="00E55175"/>
    <w:rsid w:val="00E67DBE"/>
    <w:rsid w:val="00E73759"/>
    <w:rsid w:val="00E807B6"/>
    <w:rsid w:val="00EA12D8"/>
    <w:rsid w:val="00F11382"/>
    <w:rsid w:val="00F16746"/>
    <w:rsid w:val="00FA32BD"/>
    <w:rsid w:val="00FD0F1C"/>
    <w:rsid w:val="2E8C355A"/>
    <w:rsid w:val="3F9008A4"/>
    <w:rsid w:val="66635A1C"/>
    <w:rsid w:val="76314435"/>
    <w:rsid w:val="7652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3"/>
    <w:locked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323</Words>
  <Characters>1847</Characters>
  <Lines>15</Lines>
  <Paragraphs>4</Paragraphs>
  <TotalTime>76</TotalTime>
  <ScaleCrop>false</ScaleCrop>
  <LinksUpToDate>false</LinksUpToDate>
  <CharactersWithSpaces>2166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2016-12-26T01:43:00Z</dcterms:created>
  <dc:creator>邓居虎</dc:creator>
  <cp:lastModifiedBy>Administrator</cp:lastModifiedBy>
  <cp:lastPrinted>2016-12-20T13:19:00Z</cp:lastPrinted>
  <dcterms:modified xsi:type="dcterms:W3CDTF">2021-01-05T10:22:33Z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