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20" w:lineRule="atLeast"/>
        <w:ind w:left="3510" w:leftChars="100" w:hanging="3300" w:hangingChars="750"/>
        <w:jc w:val="center"/>
        <w:rPr>
          <w:rFonts w:ascii="黑体" w:hAnsi="黑体" w:eastAsia="黑体" w:cs="Times New Roman"/>
          <w:color w:val="000000"/>
          <w:kern w:val="0"/>
          <w:sz w:val="44"/>
          <w:szCs w:val="44"/>
        </w:rPr>
      </w:pPr>
      <w:r>
        <w:rPr>
          <w:rFonts w:hint="eastAsia" w:ascii="黑体" w:hAnsi="黑体" w:eastAsia="黑体" w:cs="Times New Roman"/>
          <w:color w:val="000000"/>
          <w:kern w:val="0"/>
          <w:sz w:val="44"/>
          <w:szCs w:val="44"/>
        </w:rPr>
        <w:t>柴桑区新塘乡人民政府2023年</w:t>
      </w:r>
    </w:p>
    <w:p>
      <w:pPr>
        <w:widowControl/>
        <w:spacing w:line="520" w:lineRule="atLeast"/>
        <w:ind w:left="3510" w:leftChars="100" w:hanging="3300" w:hangingChars="750"/>
        <w:jc w:val="center"/>
        <w:rPr>
          <w:rFonts w:ascii="黑体" w:hAnsi="黑体" w:eastAsia="黑体" w:cs="Times New Roman"/>
          <w:color w:val="000000"/>
          <w:kern w:val="0"/>
          <w:sz w:val="44"/>
          <w:szCs w:val="44"/>
        </w:rPr>
      </w:pPr>
      <w:r>
        <w:rPr>
          <w:rFonts w:hint="eastAsia" w:ascii="黑体" w:hAnsi="黑体" w:eastAsia="黑体" w:cs="Times New Roman"/>
          <w:color w:val="000000"/>
          <w:kern w:val="0"/>
          <w:sz w:val="44"/>
          <w:szCs w:val="44"/>
        </w:rPr>
        <w:t>预算公开说明</w:t>
      </w:r>
    </w:p>
    <w:p>
      <w:pPr>
        <w:pStyle w:val="12"/>
        <w:spacing w:line="600" w:lineRule="atLeast"/>
        <w:jc w:val="center"/>
        <w:rPr>
          <w:rFonts w:ascii="黑体" w:hAnsi="黑体" w:eastAsia="黑体"/>
          <w:color w:val="000000"/>
          <w:sz w:val="32"/>
          <w:szCs w:val="32"/>
        </w:rPr>
      </w:pPr>
      <w:r>
        <w:rPr>
          <w:rFonts w:hint="eastAsia" w:ascii="黑体" w:hAnsi="黑体" w:eastAsia="黑体"/>
          <w:color w:val="000000"/>
          <w:sz w:val="32"/>
          <w:szCs w:val="32"/>
        </w:rPr>
        <w:t>目    录</w:t>
      </w:r>
    </w:p>
    <w:p>
      <w:pPr>
        <w:pStyle w:val="12"/>
        <w:tabs>
          <w:tab w:val="right" w:pos="8306"/>
        </w:tabs>
        <w:spacing w:line="600" w:lineRule="atLeast"/>
        <w:ind w:firstLine="643" w:firstLineChars="200"/>
        <w:jc w:val="left"/>
        <w:rPr>
          <w:rFonts w:ascii="仿宋_GB2312" w:eastAsia="仿宋_GB2312"/>
          <w:b/>
          <w:bCs/>
          <w:color w:val="000000"/>
          <w:sz w:val="32"/>
          <w:szCs w:val="32"/>
        </w:rPr>
      </w:pPr>
      <w:r>
        <w:rPr>
          <w:rFonts w:hint="eastAsia" w:ascii="仿宋_GB2312" w:eastAsia="仿宋_GB2312"/>
          <w:b/>
          <w:bCs/>
          <w:color w:val="000000"/>
          <w:sz w:val="32"/>
          <w:szCs w:val="32"/>
        </w:rPr>
        <w:t>第一部分  部门概况</w:t>
      </w:r>
      <w:r>
        <w:rPr>
          <w:rFonts w:ascii="仿宋_GB2312" w:eastAsia="仿宋_GB2312"/>
          <w:b/>
          <w:bCs/>
          <w:color w:val="000000"/>
          <w:sz w:val="32"/>
          <w:szCs w:val="32"/>
        </w:rPr>
        <w:tab/>
      </w:r>
    </w:p>
    <w:p>
      <w:pPr>
        <w:pStyle w:val="12"/>
        <w:spacing w:line="600" w:lineRule="atLeast"/>
        <w:ind w:firstLine="1120" w:firstLineChars="35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 xml:space="preserve"> </w:t>
      </w:r>
      <w:r>
        <w:rPr>
          <w:rFonts w:ascii="Adobe 仿宋 Std R" w:hAnsi="Adobe 仿宋 Std R" w:eastAsia="Adobe 仿宋 Std R" w:cs="黑体"/>
          <w:kern w:val="2"/>
          <w:sz w:val="32"/>
          <w:szCs w:val="30"/>
        </w:rPr>
        <w:t>一、部门主要职责</w:t>
      </w:r>
    </w:p>
    <w:p>
      <w:pPr>
        <w:pStyle w:val="12"/>
        <w:spacing w:line="600" w:lineRule="atLeast"/>
        <w:ind w:firstLine="1280" w:firstLineChars="40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二、</w:t>
      </w:r>
      <w:r>
        <w:rPr>
          <w:rFonts w:hint="eastAsia" w:ascii="Adobe 仿宋 Std R" w:hAnsi="Adobe 仿宋 Std R" w:eastAsia="Adobe 仿宋 Std R" w:cs="黑体"/>
          <w:kern w:val="2"/>
          <w:sz w:val="32"/>
          <w:szCs w:val="30"/>
        </w:rPr>
        <w:t>机构设置及人员情况</w:t>
      </w:r>
    </w:p>
    <w:p>
      <w:pPr>
        <w:pStyle w:val="12"/>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第二部分  2023年部门预算表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一、《收支预算总表》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二、《部门收入总表》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三、《部门支出总表》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四、《财政拨款收支总表》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五、《一般公共预算支出表》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六、《一般公共预算基本支出表》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七、《一般公共预算“三公”经费支出表》</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八、《政府性基金预算支出表》</w:t>
      </w:r>
    </w:p>
    <w:p>
      <w:pPr>
        <w:pStyle w:val="12"/>
        <w:tabs>
          <w:tab w:val="left" w:pos="6546"/>
        </w:tabs>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九、《</w:t>
      </w:r>
      <w:r>
        <w:rPr>
          <w:rFonts w:hint="eastAsia" w:ascii="Adobe 仿宋 Std R" w:hAnsi="Adobe 仿宋 Std R" w:eastAsia="Adobe 仿宋 Std R" w:cs="黑体"/>
          <w:kern w:val="2"/>
          <w:sz w:val="32"/>
          <w:szCs w:val="30"/>
        </w:rPr>
        <w:t>国有资本经营</w:t>
      </w:r>
      <w:r>
        <w:rPr>
          <w:rFonts w:ascii="Adobe 仿宋 Std R" w:hAnsi="Adobe 仿宋 Std R" w:eastAsia="Adobe 仿宋 Std R" w:cs="黑体"/>
          <w:kern w:val="2"/>
          <w:sz w:val="32"/>
          <w:szCs w:val="30"/>
        </w:rPr>
        <w:t>预算支出表》</w:t>
      </w:r>
      <w:r>
        <w:rPr>
          <w:rFonts w:hint="eastAsia" w:ascii="Adobe 仿宋 Std R" w:hAnsi="Adobe 仿宋 Std R" w:eastAsia="Adobe 仿宋 Std R" w:cs="黑体"/>
          <w:kern w:val="2"/>
          <w:sz w:val="32"/>
          <w:szCs w:val="30"/>
        </w:rPr>
        <w:tab/>
      </w:r>
    </w:p>
    <w:p>
      <w:pPr>
        <w:pStyle w:val="12"/>
        <w:tabs>
          <w:tab w:val="left" w:pos="6546"/>
        </w:tabs>
        <w:spacing w:line="600" w:lineRule="atLeast"/>
        <w:ind w:firstLine="128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十、</w:t>
      </w:r>
      <w:r>
        <w:rPr>
          <w:rFonts w:ascii="Adobe 仿宋 Std R" w:hAnsi="Adobe 仿宋 Std R" w:eastAsia="Adobe 仿宋 Std R" w:cs="黑体"/>
          <w:kern w:val="2"/>
          <w:sz w:val="32"/>
          <w:szCs w:val="30"/>
        </w:rPr>
        <w:t>《</w:t>
      </w:r>
      <w:r>
        <w:rPr>
          <w:rFonts w:hint="eastAsia" w:ascii="Adobe 仿宋 Std R" w:hAnsi="Adobe 仿宋 Std R" w:eastAsia="Adobe 仿宋 Std R" w:cs="黑体"/>
          <w:kern w:val="2"/>
          <w:sz w:val="32"/>
          <w:szCs w:val="30"/>
        </w:rPr>
        <w:t>支出预算总表</w:t>
      </w:r>
      <w:r>
        <w:rPr>
          <w:rFonts w:ascii="Adobe 仿宋 Std R" w:hAnsi="Adobe 仿宋 Std R" w:eastAsia="Adobe 仿宋 Std R" w:cs="黑体"/>
          <w:kern w:val="2"/>
          <w:sz w:val="32"/>
          <w:szCs w:val="30"/>
        </w:rPr>
        <w:t>》</w:t>
      </w:r>
    </w:p>
    <w:p>
      <w:pPr>
        <w:pStyle w:val="12"/>
        <w:tabs>
          <w:tab w:val="left" w:pos="6546"/>
        </w:tabs>
        <w:spacing w:line="600" w:lineRule="atLeast"/>
        <w:ind w:firstLine="128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十一、</w:t>
      </w:r>
      <w:r>
        <w:rPr>
          <w:rFonts w:ascii="Adobe 仿宋 Std R" w:hAnsi="Adobe 仿宋 Std R" w:eastAsia="Adobe 仿宋 Std R" w:cs="黑体"/>
          <w:kern w:val="2"/>
          <w:sz w:val="32"/>
          <w:szCs w:val="30"/>
        </w:rPr>
        <w:t>《</w:t>
      </w:r>
      <w:r>
        <w:rPr>
          <w:rFonts w:hint="eastAsia" w:ascii="Adobe 仿宋 Std R" w:hAnsi="Adobe 仿宋 Std R" w:eastAsia="Adobe 仿宋 Std R" w:cs="黑体"/>
          <w:kern w:val="2"/>
          <w:sz w:val="32"/>
          <w:szCs w:val="30"/>
        </w:rPr>
        <w:t>财政拨款预算表</w:t>
      </w:r>
      <w:r>
        <w:rPr>
          <w:rFonts w:ascii="Adobe 仿宋 Std R" w:hAnsi="Adobe 仿宋 Std R" w:eastAsia="Adobe 仿宋 Std R" w:cs="黑体"/>
          <w:kern w:val="2"/>
          <w:sz w:val="32"/>
          <w:szCs w:val="30"/>
        </w:rPr>
        <w:t>》</w:t>
      </w:r>
    </w:p>
    <w:p>
      <w:pPr>
        <w:pStyle w:val="12"/>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第三部分 2023年部门预算情况说明</w:t>
      </w:r>
    </w:p>
    <w:p>
      <w:pPr>
        <w:pStyle w:val="12"/>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一、202</w:t>
      </w:r>
      <w:r>
        <w:rPr>
          <w:rFonts w:hint="eastAsia" w:ascii="Adobe 仿宋 Std R" w:hAnsi="Adobe 仿宋 Std R" w:eastAsia="Adobe 仿宋 Std R" w:cs="黑体"/>
          <w:kern w:val="2"/>
          <w:sz w:val="32"/>
          <w:szCs w:val="30"/>
        </w:rPr>
        <w:t>3</w:t>
      </w:r>
      <w:r>
        <w:rPr>
          <w:rFonts w:ascii="Adobe 仿宋 Std R" w:hAnsi="Adobe 仿宋 Std R" w:eastAsia="Adobe 仿宋 Std R" w:cs="黑体"/>
          <w:kern w:val="2"/>
          <w:sz w:val="32"/>
          <w:szCs w:val="30"/>
        </w:rPr>
        <w:t>年部门预算收支情况说明</w:t>
      </w:r>
    </w:p>
    <w:p>
      <w:pPr>
        <w:pStyle w:val="12"/>
        <w:spacing w:line="600" w:lineRule="atLeast"/>
        <w:ind w:firstLine="1120" w:firstLineChars="35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 xml:space="preserve"> 二、202</w:t>
      </w:r>
      <w:r>
        <w:rPr>
          <w:rFonts w:hint="eastAsia" w:ascii="Adobe 仿宋 Std R" w:hAnsi="Adobe 仿宋 Std R" w:eastAsia="Adobe 仿宋 Std R" w:cs="黑体"/>
          <w:kern w:val="2"/>
          <w:sz w:val="32"/>
          <w:szCs w:val="30"/>
        </w:rPr>
        <w:t>3</w:t>
      </w:r>
      <w:r>
        <w:rPr>
          <w:rFonts w:ascii="Adobe 仿宋 Std R" w:hAnsi="Adobe 仿宋 Std R" w:eastAsia="Adobe 仿宋 Std R" w:cs="黑体"/>
          <w:kern w:val="2"/>
          <w:sz w:val="32"/>
          <w:szCs w:val="30"/>
        </w:rPr>
        <w:t>年“三公”经费预算情况说明</w:t>
      </w:r>
    </w:p>
    <w:p>
      <w:pPr>
        <w:pStyle w:val="12"/>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第四部分  名词解释</w:t>
      </w:r>
    </w:p>
    <w:p>
      <w:pPr>
        <w:widowControl/>
        <w:spacing w:line="58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第一部分  部门概况</w:t>
      </w:r>
    </w:p>
    <w:p>
      <w:pPr>
        <w:widowControl/>
        <w:spacing w:line="600" w:lineRule="exact"/>
        <w:jc w:val="left"/>
        <w:rPr>
          <w:rFonts w:ascii="黑体" w:hAnsi="黑体" w:eastAsia="黑体"/>
          <w:bCs/>
          <w:sz w:val="32"/>
          <w:szCs w:val="32"/>
        </w:rPr>
      </w:pPr>
      <w:r>
        <w:rPr>
          <w:rFonts w:hint="eastAsia" w:ascii="黑体" w:hAnsi="黑体" w:eastAsia="黑体"/>
          <w:bCs/>
          <w:sz w:val="32"/>
          <w:szCs w:val="32"/>
        </w:rPr>
        <w:t>一、部门主要职责</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1、加强党的建设。落实基层党建工作责任制，统筹推进辖区基层党建工作，实现党的组织和工作全覆盖，落实全面从严治党政治责任，落实意识形态工作责任，负责辖区宣传思想和精神文明建设；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2、促进经济发展。统筹落实关于辖区发展的重大决策，因地制宜发展区域特色经济，指导辖区产业结构调整 和推进经济增长方式转变，组织基础设施建设，落实强农惠农措施，为经济主体提供示范引导和政策服务，引导和促进新型农村专业合作经济组织发展，提高经济发展的质 量和水平，努力增加居民收入；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3、组织公共服务。建立和完善公共服务体系，组织实施与群众密切相关的各项公共服务，贯彻落实教育体育、民政、财政、科技、人力资源和社会保障、文化、卫生健康、土地流转等领域相关政策法规，推进便民服务平台标准化建设；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4、实施综合管理。组织领导和综合协调辖区内村镇管理、人口管理、社会管理、经济发展、综合执法、文明创建等综合性社会管理工作；</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 5、维护社会稳定。负责辖区公共安全及安全生产监管，构建公共安全防控体系，建立应对突发紧急事件的处理预案，做好安全生产、防汛、防疫、减灾救灾等工作，承担辖区平安建设和社会治安综合治理，落实社会矛盾纠纷排查调处机制，及时化解辖区社会矛盾，确保社会稳定；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6、指导基层自治。指导村（居）民委员会建设，组织居民和单位参与村（社区）建设和管理，健全完善自治、法治、德治相结合的基层治理体系，推进村（居）务公开；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7、动员社会参与。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8、实施乡村振兴战略。贯彻落实中央、省、市、区关于实施乡村振兴战略的决策部署，提升产业发展质量，推进乡村绿色发展，打造生态宜居美丽乡村；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9、加强财税管理。负责本级财务以及集体资产管理工作，协助做好税收征管工作，指导监督村（社区）财务和资产管理工作； </w:t>
      </w:r>
    </w:p>
    <w:p>
      <w:pPr>
        <w:spacing w:line="600" w:lineRule="exact"/>
        <w:ind w:firstLine="630"/>
        <w:jc w:val="left"/>
        <w:rPr>
          <w:rFonts w:ascii="仿宋_GB2312" w:hAnsi="仿宋" w:eastAsia="仿宋_GB2312" w:cs="仿宋_GB2312"/>
          <w:sz w:val="32"/>
          <w:szCs w:val="32"/>
        </w:rPr>
      </w:pPr>
      <w:r>
        <w:rPr>
          <w:rFonts w:hint="eastAsia" w:ascii="仿宋_GB2312" w:hAnsi="仿宋" w:eastAsia="仿宋_GB2312" w:cs="仿宋_GB2312"/>
          <w:sz w:val="32"/>
          <w:szCs w:val="32"/>
        </w:rPr>
        <w:t xml:space="preserve">10、做好国防教育和兵役等工作； </w:t>
      </w:r>
    </w:p>
    <w:p>
      <w:pPr>
        <w:spacing w:line="600" w:lineRule="exact"/>
        <w:ind w:firstLine="630"/>
        <w:jc w:val="left"/>
        <w:rPr>
          <w:rFonts w:ascii="仿宋_GB2312" w:hAnsi="仿宋_GB2312" w:eastAsia="仿宋_GB2312"/>
          <w:sz w:val="30"/>
          <w:szCs w:val="30"/>
        </w:rPr>
      </w:pPr>
      <w:r>
        <w:rPr>
          <w:rFonts w:hint="eastAsia" w:ascii="仿宋_GB2312" w:hAnsi="仿宋" w:eastAsia="仿宋_GB2312" w:cs="仿宋_GB2312"/>
          <w:sz w:val="32"/>
          <w:szCs w:val="32"/>
        </w:rPr>
        <w:t>11、区委、区政府交办的其他各项工作任务。</w:t>
      </w:r>
    </w:p>
    <w:p>
      <w:pPr>
        <w:spacing w:line="600" w:lineRule="exact"/>
        <w:rPr>
          <w:b/>
          <w:sz w:val="36"/>
          <w:szCs w:val="36"/>
        </w:rPr>
      </w:pPr>
      <w:r>
        <w:rPr>
          <w:rFonts w:hint="eastAsia"/>
          <w:b/>
          <w:sz w:val="36"/>
          <w:szCs w:val="36"/>
        </w:rPr>
        <w:t>二、机构设置及人员情况</w:t>
      </w:r>
    </w:p>
    <w:p>
      <w:pPr>
        <w:spacing w:line="600" w:lineRule="exact"/>
        <w:ind w:firstLine="640" w:firstLineChars="200"/>
        <w:rPr>
          <w:rFonts w:ascii="仿宋" w:hAnsi="仿宋" w:eastAsia="仿宋"/>
          <w:sz w:val="32"/>
          <w:szCs w:val="32"/>
        </w:rPr>
      </w:pPr>
      <w:r>
        <w:rPr>
          <w:rFonts w:ascii="仿宋" w:hAnsi="仿宋" w:eastAsia="仿宋"/>
          <w:sz w:val="32"/>
          <w:szCs w:val="32"/>
        </w:rPr>
        <w:t>202</w:t>
      </w:r>
      <w:r>
        <w:rPr>
          <w:rFonts w:hint="eastAsia" w:ascii="仿宋" w:hAnsi="仿宋" w:eastAsia="仿宋"/>
          <w:sz w:val="32"/>
          <w:szCs w:val="32"/>
        </w:rPr>
        <w:t>3年</w:t>
      </w:r>
      <w:r>
        <w:rPr>
          <w:rFonts w:hint="eastAsia" w:ascii="仿宋" w:hAnsi="仿宋" w:eastAsia="仿宋" w:cs="Times New Roman"/>
          <w:kern w:val="0"/>
          <w:sz w:val="32"/>
          <w:szCs w:val="32"/>
        </w:rPr>
        <w:t>新塘乡人民政府</w:t>
      </w:r>
      <w:r>
        <w:rPr>
          <w:rFonts w:hint="eastAsia" w:ascii="仿宋" w:hAnsi="仿宋" w:eastAsia="仿宋"/>
          <w:sz w:val="32"/>
          <w:szCs w:val="32"/>
        </w:rPr>
        <w:t>共有预算单位</w:t>
      </w:r>
      <w:r>
        <w:rPr>
          <w:rFonts w:hint="eastAsia" w:ascii="仿宋" w:hAnsi="仿宋" w:eastAsia="仿宋" w:cs="Times New Roman"/>
          <w:kern w:val="0"/>
          <w:sz w:val="32"/>
          <w:szCs w:val="32"/>
        </w:rPr>
        <w:t>1</w:t>
      </w:r>
      <w:r>
        <w:rPr>
          <w:rFonts w:ascii="仿宋" w:hAnsi="仿宋" w:eastAsia="仿宋"/>
          <w:sz w:val="32"/>
          <w:szCs w:val="32"/>
        </w:rPr>
        <w:t>个</w:t>
      </w:r>
      <w:r>
        <w:rPr>
          <w:rFonts w:hint="eastAsia" w:ascii="仿宋" w:hAnsi="仿宋" w:eastAsia="仿宋"/>
          <w:sz w:val="32"/>
          <w:szCs w:val="32"/>
        </w:rPr>
        <w:t>。</w:t>
      </w:r>
    </w:p>
    <w:p>
      <w:pPr>
        <w:spacing w:line="600" w:lineRule="exact"/>
        <w:ind w:firstLine="640" w:firstLineChars="200"/>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${page400644146.ds532982397_REP_JX_BAS_AGENCY_INFO_ZYFRS_S_BZRSXJ}</w:instrText>
      </w:r>
      <w:r>
        <w:rPr>
          <w:rFonts w:ascii="仿宋" w:hAnsi="仿宋" w:eastAsia="仿宋"/>
          <w:sz w:val="32"/>
          <w:szCs w:val="32"/>
        </w:rPr>
        <w:fldChar w:fldCharType="separate"/>
      </w:r>
      <w:r>
        <w:rPr>
          <w:rFonts w:ascii="仿宋" w:hAnsi="仿宋" w:eastAsia="仿宋"/>
          <w:sz w:val="32"/>
          <w:szCs w:val="32"/>
        </w:rPr>
        <w:t>编制人数小计</w:t>
      </w:r>
      <w:r>
        <w:rPr>
          <w:rFonts w:hint="eastAsia" w:ascii="仿宋" w:hAnsi="仿宋" w:eastAsia="仿宋" w:cs="Times New Roman"/>
          <w:kern w:val="0"/>
          <w:sz w:val="32"/>
          <w:szCs w:val="32"/>
        </w:rPr>
        <w:t>44</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${page400644146.ds532982397_REP_JX_BAS_AGENCY_INFO_ZYFRS_S_BZRSMX}</w:instrText>
      </w:r>
      <w:r>
        <w:rPr>
          <w:rFonts w:ascii="仿宋" w:hAnsi="仿宋" w:eastAsia="仿宋"/>
          <w:sz w:val="32"/>
          <w:szCs w:val="32"/>
        </w:rPr>
        <w:fldChar w:fldCharType="separate"/>
      </w:r>
      <w:r>
        <w:rPr>
          <w:rFonts w:ascii="仿宋" w:hAnsi="仿宋" w:eastAsia="仿宋"/>
          <w:sz w:val="32"/>
          <w:szCs w:val="32"/>
        </w:rPr>
        <w:t>行政编制人数</w:t>
      </w:r>
      <w:r>
        <w:rPr>
          <w:rFonts w:hint="eastAsia" w:ascii="仿宋" w:hAnsi="仿宋" w:eastAsia="仿宋" w:cs="Times New Roman"/>
          <w:kern w:val="0"/>
          <w:sz w:val="32"/>
          <w:szCs w:val="32"/>
        </w:rPr>
        <w:t>21</w:t>
      </w:r>
      <w:r>
        <w:rPr>
          <w:rFonts w:ascii="仿宋" w:hAnsi="仿宋" w:eastAsia="仿宋"/>
          <w:sz w:val="32"/>
          <w:szCs w:val="32"/>
        </w:rPr>
        <w:t>人,参照公务员管理的事业编制人数</w:t>
      </w:r>
      <w:r>
        <w:rPr>
          <w:rFonts w:hint="eastAsia" w:ascii="仿宋" w:hAnsi="仿宋" w:eastAsia="仿宋" w:cs="Times New Roman"/>
          <w:kern w:val="0"/>
          <w:sz w:val="32"/>
          <w:szCs w:val="32"/>
        </w:rPr>
        <w:t>0</w:t>
      </w:r>
      <w:r>
        <w:rPr>
          <w:rFonts w:ascii="仿宋" w:hAnsi="仿宋" w:eastAsia="仿宋"/>
          <w:sz w:val="32"/>
          <w:szCs w:val="32"/>
        </w:rPr>
        <w:t>人,全部补助事业编制人数</w:t>
      </w:r>
      <w:r>
        <w:rPr>
          <w:rFonts w:hint="eastAsia" w:ascii="仿宋" w:hAnsi="仿宋" w:eastAsia="仿宋" w:cs="Times New Roman"/>
          <w:kern w:val="0"/>
          <w:sz w:val="32"/>
          <w:szCs w:val="32"/>
        </w:rPr>
        <w:t>22</w:t>
      </w:r>
      <w:r>
        <w:rPr>
          <w:rFonts w:ascii="仿宋" w:hAnsi="仿宋" w:eastAsia="仿宋"/>
          <w:sz w:val="32"/>
          <w:szCs w:val="32"/>
        </w:rPr>
        <w:t>人,自收自支编制人数</w:t>
      </w:r>
      <w:r>
        <w:rPr>
          <w:rFonts w:hint="eastAsia" w:ascii="仿宋" w:hAnsi="仿宋" w:eastAsia="仿宋" w:cs="Times New Roman"/>
          <w:kern w:val="0"/>
          <w:sz w:val="32"/>
          <w:szCs w:val="32"/>
        </w:rPr>
        <w:t>1</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${page400644146.ds532982397_REP_JX_BAS_AGENCY_INFO_ZYFRS_S_SYRSXJ}</w:instrText>
      </w:r>
      <w:r>
        <w:rPr>
          <w:rFonts w:ascii="仿宋" w:hAnsi="仿宋" w:eastAsia="仿宋"/>
          <w:sz w:val="32"/>
          <w:szCs w:val="32"/>
        </w:rPr>
        <w:fldChar w:fldCharType="separate"/>
      </w:r>
      <w:r>
        <w:rPr>
          <w:rFonts w:ascii="仿宋" w:hAnsi="仿宋" w:eastAsia="仿宋"/>
          <w:sz w:val="32"/>
          <w:szCs w:val="32"/>
        </w:rPr>
        <w:t>实有人数小计</w:t>
      </w:r>
      <w:r>
        <w:rPr>
          <w:rFonts w:hint="eastAsia" w:ascii="仿宋" w:hAnsi="仿宋" w:eastAsia="仿宋" w:cs="Times New Roman"/>
          <w:kern w:val="0"/>
          <w:sz w:val="32"/>
          <w:szCs w:val="32"/>
        </w:rPr>
        <w:t>66</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${page400644146.ds532982397_REP_JX_BAS_AGENCY_INFO_ZYFRS_S_ZZRSXJ}</w:instrText>
      </w:r>
      <w:r>
        <w:rPr>
          <w:rFonts w:ascii="仿宋" w:hAnsi="仿宋" w:eastAsia="仿宋"/>
          <w:sz w:val="32"/>
          <w:szCs w:val="32"/>
        </w:rPr>
        <w:fldChar w:fldCharType="separate"/>
      </w:r>
      <w:r>
        <w:rPr>
          <w:rFonts w:ascii="仿宋" w:hAnsi="仿宋" w:eastAsia="仿宋"/>
          <w:sz w:val="32"/>
          <w:szCs w:val="32"/>
        </w:rPr>
        <w:t>在职人数小计</w:t>
      </w:r>
      <w:r>
        <w:rPr>
          <w:rFonts w:hint="eastAsia" w:ascii="仿宋" w:hAnsi="仿宋" w:eastAsia="仿宋" w:cs="Times New Roman"/>
          <w:kern w:val="0"/>
          <w:sz w:val="32"/>
          <w:szCs w:val="32"/>
        </w:rPr>
        <w:t>44</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${page400644146.ds532982397_REP_JX_BAS_AGENCY_INFO_ZYFRS_S_ZZRSMX}</w:instrText>
      </w:r>
      <w:r>
        <w:rPr>
          <w:rFonts w:ascii="仿宋" w:hAnsi="仿宋" w:eastAsia="仿宋"/>
          <w:sz w:val="32"/>
          <w:szCs w:val="32"/>
        </w:rPr>
        <w:fldChar w:fldCharType="separate"/>
      </w:r>
      <w:r>
        <w:rPr>
          <w:rFonts w:ascii="仿宋" w:hAnsi="仿宋" w:eastAsia="仿宋"/>
          <w:sz w:val="32"/>
          <w:szCs w:val="32"/>
        </w:rPr>
        <w:t>行政在职人数</w:t>
      </w:r>
      <w:r>
        <w:rPr>
          <w:rFonts w:hint="eastAsia" w:ascii="仿宋" w:hAnsi="仿宋" w:eastAsia="仿宋" w:cs="Times New Roman"/>
          <w:kern w:val="0"/>
          <w:sz w:val="32"/>
          <w:szCs w:val="32"/>
        </w:rPr>
        <w:t>21</w:t>
      </w:r>
      <w:r>
        <w:rPr>
          <w:rFonts w:ascii="仿宋" w:hAnsi="仿宋" w:eastAsia="仿宋"/>
          <w:sz w:val="32"/>
          <w:szCs w:val="32"/>
        </w:rPr>
        <w:t>人,参照公务员管理的事业单位在职人数</w:t>
      </w:r>
      <w:r>
        <w:rPr>
          <w:rFonts w:hint="eastAsia" w:ascii="仿宋" w:hAnsi="仿宋" w:eastAsia="仿宋" w:cs="Times New Roman"/>
          <w:kern w:val="0"/>
          <w:sz w:val="32"/>
          <w:szCs w:val="32"/>
        </w:rPr>
        <w:t>0</w:t>
      </w:r>
      <w:r>
        <w:rPr>
          <w:rFonts w:ascii="仿宋" w:hAnsi="仿宋" w:eastAsia="仿宋"/>
          <w:sz w:val="32"/>
          <w:szCs w:val="32"/>
        </w:rPr>
        <w:t>人,全部补助事业在职人数</w:t>
      </w:r>
      <w:r>
        <w:rPr>
          <w:rFonts w:hint="eastAsia" w:ascii="仿宋" w:hAnsi="仿宋" w:eastAsia="仿宋" w:cs="Times New Roman"/>
          <w:kern w:val="0"/>
          <w:sz w:val="32"/>
          <w:szCs w:val="32"/>
        </w:rPr>
        <w:t>23</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${page400644146.ds532982397_REP_JX_BAS_AGENCY_INFO_ZYFRS_S_QTRSMX}</w:instrText>
      </w:r>
      <w:r>
        <w:rPr>
          <w:rFonts w:ascii="仿宋" w:hAnsi="仿宋" w:eastAsia="仿宋"/>
          <w:sz w:val="32"/>
          <w:szCs w:val="32"/>
        </w:rPr>
        <w:fldChar w:fldCharType="separate"/>
      </w:r>
      <w:r>
        <w:rPr>
          <w:rFonts w:ascii="仿宋" w:hAnsi="仿宋" w:eastAsia="仿宋"/>
          <w:sz w:val="32"/>
          <w:szCs w:val="32"/>
        </w:rPr>
        <w:t>离休人数小计</w:t>
      </w:r>
      <w:r>
        <w:rPr>
          <w:rFonts w:hint="eastAsia" w:ascii="仿宋" w:hAnsi="仿宋" w:eastAsia="仿宋" w:cs="Times New Roman"/>
          <w:kern w:val="0"/>
          <w:sz w:val="32"/>
          <w:szCs w:val="32"/>
        </w:rPr>
        <w:t>0</w:t>
      </w:r>
      <w:r>
        <w:rPr>
          <w:rFonts w:ascii="仿宋" w:hAnsi="仿宋" w:eastAsia="仿宋"/>
          <w:sz w:val="32"/>
          <w:szCs w:val="32"/>
        </w:rPr>
        <w:t>人,退休人数小计</w:t>
      </w:r>
      <w:r>
        <w:rPr>
          <w:rFonts w:hint="eastAsia" w:ascii="仿宋" w:hAnsi="仿宋" w:eastAsia="仿宋" w:cs="Times New Roman"/>
          <w:kern w:val="0"/>
          <w:sz w:val="32"/>
          <w:szCs w:val="32"/>
        </w:rPr>
        <w:t>19</w:t>
      </w:r>
      <w:r>
        <w:rPr>
          <w:rFonts w:ascii="仿宋" w:hAnsi="仿宋" w:eastAsia="仿宋"/>
          <w:sz w:val="32"/>
          <w:szCs w:val="32"/>
        </w:rPr>
        <w:t>人,退职人员</w:t>
      </w:r>
      <w:r>
        <w:rPr>
          <w:rFonts w:hint="eastAsia" w:ascii="仿宋" w:hAnsi="仿宋" w:eastAsia="仿宋" w:cs="Times New Roman"/>
          <w:kern w:val="0"/>
          <w:sz w:val="32"/>
          <w:szCs w:val="32"/>
        </w:rPr>
        <w:t>0</w:t>
      </w:r>
      <w:r>
        <w:rPr>
          <w:rFonts w:ascii="仿宋" w:hAnsi="仿宋" w:eastAsia="仿宋"/>
          <w:sz w:val="32"/>
          <w:szCs w:val="32"/>
        </w:rPr>
        <w:t>人,遗属人数</w:t>
      </w:r>
      <w:r>
        <w:rPr>
          <w:rFonts w:hint="eastAsia" w:ascii="仿宋" w:hAnsi="仿宋" w:eastAsia="仿宋" w:cs="Times New Roman"/>
          <w:kern w:val="0"/>
          <w:sz w:val="32"/>
          <w:szCs w:val="32"/>
        </w:rPr>
        <w:t>3</w:t>
      </w:r>
      <w:r>
        <w:rPr>
          <w:rFonts w:ascii="仿宋" w:hAnsi="仿宋" w:eastAsia="仿宋"/>
          <w:sz w:val="32"/>
          <w:szCs w:val="32"/>
        </w:rPr>
        <w:t>人。</w:t>
      </w:r>
      <w:r>
        <w:fldChar w:fldCharType="end"/>
      </w:r>
    </w:p>
    <w:p>
      <w:pPr>
        <w:widowControl/>
        <w:spacing w:line="580" w:lineRule="exact"/>
        <w:rPr>
          <w:rFonts w:ascii="仿宋_GB2312" w:eastAsia="仿宋_GB2312"/>
          <w:b/>
          <w:sz w:val="44"/>
          <w:szCs w:val="44"/>
        </w:rPr>
      </w:pPr>
    </w:p>
    <w:p>
      <w:pPr>
        <w:widowControl/>
        <w:spacing w:line="58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第二部分  2023年部门预算表</w:t>
      </w: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p>
    <w:p>
      <w:pPr>
        <w:widowControl/>
        <w:spacing w:line="580" w:lineRule="exact"/>
        <w:rPr>
          <w:rFonts w:ascii="仿宋_GB2312" w:eastAsia="仿宋_GB2312"/>
          <w:b/>
          <w:sz w:val="44"/>
          <w:szCs w:val="44"/>
        </w:rPr>
      </w:pPr>
      <w:r>
        <w:pict>
          <v:shape id="_x0000_s1038" o:spid="_x0000_s1038" o:spt="75" type="#_x0000_t75" style="position:absolute;left:0pt;margin-left:0pt;margin-top:-404.85pt;height:428.25pt;width:414.75pt;z-index:251659264;mso-width-relative:page;mso-height-relative:page;" filled="f" o:preferrelative="t" stroked="f" coordsize="21600,21600">
            <v:path/>
            <v:fill on="f" focussize="0,0"/>
            <v:stroke on="f" joinstyle="miter"/>
            <v:imagedata r:id="rId5" o:title="微信图片_20230110145058"/>
            <o:lock v:ext="edit" aspectratio="t"/>
          </v:shape>
        </w:pict>
      </w:r>
    </w:p>
    <w:p>
      <w:pPr>
        <w:ind w:firstLine="640" w:firstLineChars="200"/>
        <w:jc w:val="left"/>
        <w:rPr>
          <w:rStyle w:val="13"/>
          <w:rFonts w:ascii="仿宋" w:hAnsi="仿宋"/>
          <w:bCs/>
          <w:sz w:val="32"/>
          <w:szCs w:val="32"/>
        </w:rPr>
      </w:pPr>
      <w:r>
        <w:rPr>
          <w:rStyle w:val="13"/>
          <w:rFonts w:ascii="仿宋" w:hAnsi="仿宋"/>
          <w:bCs/>
          <w:sz w:val="32"/>
          <w:szCs w:val="32"/>
        </w:rPr>
        <w:pict>
          <v:shape id="_x0000_i1025" o:spt="75" alt="003" type="#_x0000_t75" style="height:586.5pt;width:414.75pt;" filled="f" o:preferrelative="t" stroked="f" coordsize="21600,21600">
            <v:path/>
            <v:fill on="f" focussize="0,0"/>
            <v:stroke on="f" joinstyle="miter"/>
            <v:imagedata r:id="rId6" o:title="003"/>
            <o:lock v:ext="edit" aspectratio="t"/>
            <w10:wrap type="none"/>
            <w10:anchorlock/>
          </v:shape>
        </w:pict>
      </w:r>
    </w:p>
    <w:p>
      <w:pPr>
        <w:ind w:firstLine="640" w:firstLineChars="200"/>
        <w:jc w:val="left"/>
        <w:rPr>
          <w:rStyle w:val="13"/>
          <w:rFonts w:ascii="仿宋" w:hAnsi="仿宋"/>
          <w:bCs/>
          <w:sz w:val="32"/>
          <w:szCs w:val="32"/>
        </w:rPr>
      </w:pPr>
      <w:r>
        <w:rPr>
          <w:rStyle w:val="13"/>
          <w:rFonts w:ascii="仿宋" w:hAnsi="仿宋"/>
          <w:bCs/>
          <w:sz w:val="32"/>
          <w:szCs w:val="32"/>
        </w:rPr>
        <w:pict>
          <v:shape id="_x0000_i1026" o:spt="75" alt="004" type="#_x0000_t75" style="height:586.5pt;width:414.75pt;" filled="f" o:preferrelative="t" stroked="f" coordsize="21600,21600">
            <v:path/>
            <v:fill on="f" focussize="0,0"/>
            <v:stroke on="f" joinstyle="miter"/>
            <v:imagedata r:id="rId7" o:title="004"/>
            <o:lock v:ext="edit" aspectratio="t"/>
            <w10:wrap type="none"/>
            <w10:anchorlock/>
          </v:shape>
        </w:pict>
      </w:r>
      <w:r>
        <w:rPr>
          <w:rStyle w:val="13"/>
          <w:rFonts w:ascii="仿宋" w:hAnsi="仿宋"/>
          <w:bCs/>
          <w:sz w:val="32"/>
          <w:szCs w:val="32"/>
        </w:rPr>
        <w:pict>
          <v:shape id="_x0000_i1027" o:spt="75" alt="005" type="#_x0000_t75" style="height:586.5pt;width:414.75pt;" filled="f" o:preferrelative="t" stroked="f" coordsize="21600,21600">
            <v:path/>
            <v:fill on="f" focussize="0,0"/>
            <v:stroke on="f" joinstyle="miter"/>
            <v:imagedata r:id="rId8" o:title="005"/>
            <o:lock v:ext="edit" aspectratio="t"/>
            <w10:wrap type="none"/>
            <w10:anchorlock/>
          </v:shape>
        </w:pict>
      </w:r>
      <w:r>
        <w:rPr>
          <w:rStyle w:val="13"/>
          <w:rFonts w:ascii="仿宋" w:hAnsi="仿宋"/>
          <w:bCs/>
          <w:sz w:val="32"/>
          <w:szCs w:val="32"/>
        </w:rPr>
        <w:pict>
          <v:shape id="_x0000_i1028" o:spt="75" alt="005" type="#_x0000_t75" style="height:586.5pt;width:414.75pt;" filled="f" o:preferrelative="t" stroked="f" coordsize="21600,21600">
            <v:path/>
            <v:fill on="f" focussize="0,0"/>
            <v:stroke on="f" joinstyle="miter"/>
            <v:imagedata r:id="rId8" o:title="005"/>
            <o:lock v:ext="edit" aspectratio="t"/>
            <w10:wrap type="none"/>
            <w10:anchorlock/>
          </v:shape>
        </w:pict>
      </w:r>
      <w:r>
        <w:rPr>
          <w:rStyle w:val="13"/>
          <w:rFonts w:ascii="仿宋" w:hAnsi="仿宋"/>
          <w:bCs/>
          <w:sz w:val="32"/>
          <w:szCs w:val="32"/>
        </w:rPr>
        <w:pict>
          <v:shape id="_x0000_i1029" o:spt="75" alt="007" type="#_x0000_t75" style="height:586.5pt;width:414.75pt;" filled="f" o:preferrelative="t" stroked="f" coordsize="21600,21600">
            <v:path/>
            <v:fill on="f" focussize="0,0"/>
            <v:stroke on="f" joinstyle="miter"/>
            <v:imagedata r:id="rId9" o:title="007"/>
            <o:lock v:ext="edit" aspectratio="t"/>
            <w10:wrap type="none"/>
            <w10:anchorlock/>
          </v:shape>
        </w:pict>
      </w:r>
      <w:r>
        <w:rPr>
          <w:rStyle w:val="13"/>
          <w:rFonts w:ascii="仿宋" w:hAnsi="仿宋"/>
          <w:bCs/>
          <w:sz w:val="32"/>
          <w:szCs w:val="32"/>
        </w:rPr>
        <w:pict>
          <v:shape id="_x0000_i1030" o:spt="75" alt="008" type="#_x0000_t75" style="height:586.5pt;width:414.75pt;" filled="f" o:preferrelative="t" stroked="f" coordsize="21600,21600">
            <v:path/>
            <v:fill on="f" focussize="0,0"/>
            <v:stroke on="f" joinstyle="miter"/>
            <v:imagedata r:id="rId10" o:title="008"/>
            <o:lock v:ext="edit" aspectratio="t"/>
            <w10:wrap type="none"/>
            <w10:anchorlock/>
          </v:shape>
        </w:pict>
      </w:r>
      <w:r>
        <w:rPr>
          <w:rStyle w:val="13"/>
          <w:rFonts w:ascii="仿宋" w:hAnsi="仿宋"/>
          <w:bCs/>
          <w:sz w:val="32"/>
          <w:szCs w:val="32"/>
        </w:rPr>
        <w:pict>
          <v:shape id="_x0000_i1031" o:spt="75" alt="009" type="#_x0000_t75" style="height:586.5pt;width:414.75pt;" filled="f" o:preferrelative="t" stroked="f" coordsize="21600,21600">
            <v:path/>
            <v:fill on="f" focussize="0,0"/>
            <v:stroke on="f" joinstyle="miter"/>
            <v:imagedata r:id="rId11" o:title="009"/>
            <o:lock v:ext="edit" aspectratio="t"/>
            <w10:wrap type="none"/>
            <w10:anchorlock/>
          </v:shape>
        </w:pict>
      </w:r>
    </w:p>
    <w:p>
      <w:pPr>
        <w:ind w:firstLine="640" w:firstLineChars="200"/>
        <w:jc w:val="left"/>
        <w:rPr>
          <w:rStyle w:val="13"/>
          <w:rFonts w:ascii="仿宋" w:hAnsi="仿宋" w:eastAsia="仿宋"/>
          <w:bCs/>
          <w:sz w:val="32"/>
          <w:szCs w:val="32"/>
        </w:rPr>
      </w:pPr>
      <w:r>
        <w:rPr>
          <w:rStyle w:val="13"/>
          <w:rFonts w:ascii="仿宋" w:hAnsi="仿宋" w:eastAsia="仿宋"/>
          <w:bCs/>
          <w:sz w:val="32"/>
          <w:szCs w:val="32"/>
        </w:rPr>
        <w:pict>
          <v:shape id="_x0000_i1032" o:spt="75" alt="010" type="#_x0000_t75" style="height:586.5pt;width:414.75pt;" filled="f" o:preferrelative="t" stroked="f" coordsize="21600,21600">
            <v:path/>
            <v:fill on="f" focussize="0,0"/>
            <v:stroke on="f" joinstyle="miter"/>
            <v:imagedata r:id="rId12" o:title="010"/>
            <o:lock v:ext="edit" aspectratio="t"/>
            <w10:wrap type="none"/>
            <w10:anchorlock/>
          </v:shape>
        </w:pict>
      </w:r>
    </w:p>
    <w:p>
      <w:pPr>
        <w:ind w:firstLine="640" w:firstLineChars="200"/>
        <w:jc w:val="left"/>
        <w:rPr>
          <w:rStyle w:val="13"/>
          <w:rFonts w:ascii="仿宋" w:hAnsi="仿宋" w:eastAsia="仿宋"/>
          <w:bCs/>
          <w:sz w:val="32"/>
          <w:szCs w:val="32"/>
        </w:rPr>
      </w:pPr>
      <w:r>
        <w:rPr>
          <w:rStyle w:val="13"/>
          <w:rFonts w:ascii="仿宋" w:hAnsi="仿宋" w:eastAsia="仿宋"/>
          <w:bCs/>
          <w:sz w:val="32"/>
          <w:szCs w:val="32"/>
        </w:rPr>
        <w:pict>
          <v:shape id="_x0000_i1033" o:spt="75" alt="011" type="#_x0000_t75" style="height:586.5pt;width:414.75pt;" filled="f" o:preferrelative="t" stroked="f" coordsize="21600,21600">
            <v:path/>
            <v:fill on="f" focussize="0,0"/>
            <v:stroke on="f" joinstyle="miter"/>
            <v:imagedata r:id="rId13" o:title="011"/>
            <o:lock v:ext="edit" aspectratio="t"/>
            <w10:wrap type="none"/>
            <w10:anchorlock/>
          </v:shape>
        </w:pict>
      </w:r>
    </w:p>
    <w:p>
      <w:pPr>
        <w:ind w:firstLine="640" w:firstLineChars="200"/>
        <w:jc w:val="left"/>
        <w:rPr>
          <w:rStyle w:val="13"/>
          <w:rFonts w:ascii="仿宋" w:hAnsi="仿宋" w:eastAsia="仿宋"/>
          <w:bCs/>
          <w:sz w:val="32"/>
          <w:szCs w:val="32"/>
        </w:rPr>
      </w:pPr>
    </w:p>
    <w:p>
      <w:pPr>
        <w:widowControl/>
        <w:spacing w:line="580" w:lineRule="exact"/>
        <w:jc w:val="center"/>
        <w:rPr>
          <w:rFonts w:ascii="仿宋_GB2312" w:eastAsia="仿宋_GB2312"/>
          <w:b/>
          <w:sz w:val="44"/>
          <w:szCs w:val="44"/>
        </w:rPr>
      </w:pPr>
    </w:p>
    <w:p>
      <w:pPr>
        <w:widowControl/>
        <w:spacing w:line="580" w:lineRule="exact"/>
        <w:jc w:val="center"/>
        <w:rPr>
          <w:rFonts w:ascii="仿宋_GB2312" w:eastAsia="仿宋_GB2312"/>
          <w:b/>
          <w:sz w:val="44"/>
          <w:szCs w:val="44"/>
        </w:rPr>
      </w:pPr>
    </w:p>
    <w:p>
      <w:pPr>
        <w:widowControl/>
        <w:spacing w:line="58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第三部分  2023年部门预算情况说明</w:t>
      </w:r>
    </w:p>
    <w:p>
      <w:pPr>
        <w:widowControl/>
        <w:spacing w:line="580" w:lineRule="exact"/>
        <w:jc w:val="center"/>
        <w:rPr>
          <w:rFonts w:ascii="仿宋_GB2312" w:eastAsia="仿宋_GB2312"/>
          <w:b/>
          <w:sz w:val="32"/>
          <w:szCs w:val="30"/>
        </w:rPr>
      </w:pPr>
    </w:p>
    <w:p>
      <w:pPr>
        <w:widowControl/>
        <w:spacing w:line="580" w:lineRule="exact"/>
        <w:ind w:firstLine="640" w:firstLineChars="200"/>
        <w:jc w:val="left"/>
        <w:rPr>
          <w:rFonts w:ascii="黑体" w:hAnsi="黑体" w:eastAsia="黑体" w:cs="黑体"/>
          <w:bCs/>
          <w:sz w:val="32"/>
          <w:szCs w:val="30"/>
        </w:rPr>
      </w:pPr>
      <w:r>
        <w:rPr>
          <w:rFonts w:hint="eastAsia" w:ascii="黑体" w:hAnsi="黑体" w:eastAsia="黑体" w:cs="黑体"/>
          <w:bCs/>
          <w:sz w:val="32"/>
          <w:szCs w:val="30"/>
        </w:rPr>
        <w:t>一、2023年部门预算收支情况说明</w:t>
      </w:r>
    </w:p>
    <w:p>
      <w:pPr>
        <w:rPr>
          <w:rStyle w:val="13"/>
          <w:rFonts w:ascii="Adobe 仿宋 Std R" w:hAnsi="Adobe 仿宋 Std R" w:eastAsia="Adobe 仿宋 Std R"/>
          <w:b/>
          <w:sz w:val="32"/>
          <w:szCs w:val="32"/>
        </w:rPr>
      </w:pPr>
      <w:r>
        <w:rPr>
          <w:rStyle w:val="13"/>
          <w:rFonts w:hint="eastAsia" w:ascii="Adobe 仿宋 Std R" w:hAnsi="Adobe 仿宋 Std R" w:eastAsia="Adobe 仿宋 Std R"/>
          <w:b/>
          <w:sz w:val="32"/>
          <w:szCs w:val="32"/>
        </w:rPr>
        <w:t xml:space="preserve">   </w:t>
      </w:r>
      <w:r>
        <w:rPr>
          <w:rStyle w:val="13"/>
          <w:rFonts w:hint="eastAsia" w:ascii="楷体_GB2312" w:hAnsi="楷体_GB2312" w:eastAsia="楷体_GB2312" w:cs="楷体_GB2312"/>
          <w:b/>
          <w:sz w:val="32"/>
          <w:szCs w:val="32"/>
        </w:rPr>
        <w:t>(一)收入预算情况</w:t>
      </w:r>
    </w:p>
    <w:p>
      <w:pPr>
        <w:widowControl/>
        <w:ind w:firstLine="640" w:firstLineChars="200"/>
        <w:rPr>
          <w:rFonts w:ascii="仿宋" w:hAnsi="仿宋" w:eastAsia="仿宋" w:cs="Times New Roman"/>
          <w:kern w:val="0"/>
          <w:sz w:val="32"/>
        </w:rPr>
      </w:pPr>
      <w:r>
        <w:rPr>
          <w:rFonts w:ascii="仿宋" w:hAnsi="仿宋" w:eastAsia="仿宋" w:cs="Times New Roman"/>
          <w:kern w:val="0"/>
          <w:sz w:val="32"/>
          <w:szCs w:val="32"/>
        </w:rPr>
        <w:t>202</w:t>
      </w:r>
      <w:r>
        <w:rPr>
          <w:rFonts w:hint="eastAsia" w:ascii="仿宋" w:hAnsi="仿宋" w:eastAsia="仿宋" w:cs="Times New Roman"/>
          <w:kern w:val="0"/>
          <w:sz w:val="32"/>
          <w:szCs w:val="32"/>
        </w:rPr>
        <w:t>3年新塘乡人民政府</w:t>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${page400644146.ds509943833_V_BGT_DEP_INCOME_DXQ01_ZJ}</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收入预算总额为</w:t>
      </w:r>
      <w:r>
        <w:rPr>
          <w:rFonts w:hint="eastAsia" w:ascii="仿宋_GB2312" w:hAnsi="仿宋" w:eastAsia="仿宋_GB2312" w:cs="仿宋_GB2312"/>
          <w:sz w:val="32"/>
          <w:szCs w:val="32"/>
        </w:rPr>
        <w:t>754.59</w:t>
      </w:r>
      <w:r>
        <w:rPr>
          <w:rFonts w:ascii="仿宋" w:hAnsi="仿宋" w:eastAsia="仿宋" w:cs="Times New Roman"/>
          <w:kern w:val="0"/>
          <w:sz w:val="32"/>
          <w:szCs w:val="32"/>
        </w:rPr>
        <w:t>万元,较上年预算安排</w:t>
      </w:r>
      <w:r>
        <w:rPr>
          <w:rFonts w:hint="eastAsia" w:ascii="仿宋" w:hAnsi="仿宋" w:eastAsia="仿宋" w:cs="Times New Roman"/>
          <w:kern w:val="0"/>
          <w:sz w:val="32"/>
          <w:szCs w:val="32"/>
        </w:rPr>
        <w:t>减少6135.56</w:t>
      </w:r>
      <w:r>
        <w:rPr>
          <w:rFonts w:ascii="仿宋" w:hAnsi="仿宋" w:eastAsia="仿宋" w:cs="Times New Roman"/>
          <w:kern w:val="0"/>
          <w:sz w:val="32"/>
          <w:szCs w:val="32"/>
        </w:rPr>
        <w:t>万元</w:t>
      </w:r>
      <w:r>
        <w:rPr>
          <w:rFonts w:hint="eastAsia" w:ascii="仿宋" w:hAnsi="仿宋" w:eastAsia="仿宋" w:cs="Times New Roman"/>
          <w:kern w:val="0"/>
          <w:sz w:val="32"/>
          <w:szCs w:val="32"/>
        </w:rPr>
        <w:t>（上年预算中有其他收入预算6148.44万元）</w:t>
      </w:r>
      <w:r>
        <w:rPr>
          <w:rFonts w:ascii="仿宋" w:hAnsi="仿宋" w:eastAsia="仿宋" w:cs="Times New Roman"/>
          <w:kern w:val="0"/>
          <w:sz w:val="32"/>
          <w:szCs w:val="32"/>
        </w:rPr>
        <w:t>;</w:t>
      </w:r>
      <w:r>
        <w:fldChar w:fldCharType="end"/>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${page400644146.ds509943833_V_BGT_DEP_INCOME_DXQ01_SRXMMX}</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财政拨款收入</w:t>
      </w:r>
      <w:r>
        <w:rPr>
          <w:rFonts w:hint="eastAsia" w:ascii="仿宋_GB2312" w:hAnsi="仿宋" w:eastAsia="仿宋_GB2312" w:cs="仿宋_GB2312"/>
          <w:sz w:val="32"/>
          <w:szCs w:val="32"/>
        </w:rPr>
        <w:t>754.59</w:t>
      </w:r>
      <w:r>
        <w:rPr>
          <w:rFonts w:ascii="仿宋" w:hAnsi="仿宋" w:eastAsia="仿宋" w:cs="Times New Roman"/>
          <w:kern w:val="0"/>
          <w:sz w:val="32"/>
          <w:szCs w:val="32"/>
        </w:rPr>
        <w:t>万元,较上年预算安排增加</w:t>
      </w:r>
      <w:r>
        <w:rPr>
          <w:rFonts w:hint="eastAsia" w:ascii="仿宋" w:hAnsi="仿宋" w:eastAsia="仿宋" w:cs="Times New Roman"/>
          <w:kern w:val="0"/>
          <w:sz w:val="32"/>
          <w:szCs w:val="32"/>
        </w:rPr>
        <w:t>12.88</w:t>
      </w:r>
      <w:r>
        <w:rPr>
          <w:rFonts w:ascii="仿宋" w:hAnsi="仿宋" w:eastAsia="仿宋" w:cs="Times New Roman"/>
          <w:kern w:val="0"/>
          <w:sz w:val="32"/>
          <w:szCs w:val="32"/>
        </w:rPr>
        <w:t>万元;教育收费资金收入</w:t>
      </w:r>
      <w:r>
        <w:rPr>
          <w:rFonts w:hint="eastAsia" w:ascii="仿宋" w:hAnsi="仿宋" w:eastAsia="仿宋" w:cs="Times New Roman"/>
          <w:kern w:val="0"/>
          <w:sz w:val="32"/>
          <w:szCs w:val="32"/>
        </w:rPr>
        <w:t>0</w:t>
      </w:r>
      <w:r>
        <w:rPr>
          <w:rFonts w:ascii="仿宋" w:hAnsi="仿宋" w:eastAsia="仿宋" w:cs="Times New Roman"/>
          <w:kern w:val="0"/>
          <w:sz w:val="32"/>
          <w:szCs w:val="32"/>
        </w:rPr>
        <w:t>万元,较上年预算安排增加（减少）</w:t>
      </w:r>
      <w:r>
        <w:rPr>
          <w:rFonts w:hint="eastAsia" w:ascii="仿宋" w:hAnsi="仿宋" w:eastAsia="仿宋" w:cs="Times New Roman"/>
          <w:kern w:val="0"/>
          <w:sz w:val="32"/>
          <w:szCs w:val="32"/>
        </w:rPr>
        <w:t>0</w:t>
      </w:r>
      <w:r>
        <w:rPr>
          <w:rFonts w:ascii="仿宋" w:hAnsi="仿宋" w:eastAsia="仿宋" w:cs="Times New Roman"/>
          <w:kern w:val="0"/>
          <w:sz w:val="32"/>
          <w:szCs w:val="32"/>
        </w:rPr>
        <w:t>万元;事业单位经营收入</w:t>
      </w:r>
      <w:r>
        <w:rPr>
          <w:rFonts w:hint="eastAsia" w:ascii="仿宋" w:hAnsi="仿宋" w:eastAsia="仿宋" w:cs="Times New Roman"/>
          <w:kern w:val="0"/>
          <w:sz w:val="32"/>
          <w:szCs w:val="32"/>
        </w:rPr>
        <w:t>0</w:t>
      </w:r>
      <w:r>
        <w:rPr>
          <w:rFonts w:ascii="仿宋" w:hAnsi="仿宋" w:eastAsia="仿宋" w:cs="Times New Roman"/>
          <w:kern w:val="0"/>
          <w:sz w:val="32"/>
          <w:szCs w:val="32"/>
        </w:rPr>
        <w:t>万元,较上年预算安排增加（减少）</w:t>
      </w:r>
      <w:r>
        <w:rPr>
          <w:rFonts w:hint="eastAsia" w:ascii="仿宋" w:hAnsi="仿宋" w:eastAsia="仿宋" w:cs="Times New Roman"/>
          <w:kern w:val="0"/>
          <w:sz w:val="32"/>
          <w:szCs w:val="32"/>
        </w:rPr>
        <w:t>0</w:t>
      </w:r>
      <w:r>
        <w:rPr>
          <w:rFonts w:ascii="仿宋" w:hAnsi="仿宋" w:eastAsia="仿宋" w:cs="Times New Roman"/>
          <w:kern w:val="0"/>
          <w:sz w:val="32"/>
          <w:szCs w:val="32"/>
        </w:rPr>
        <w:t>万元;国库集中支付网上结转</w:t>
      </w:r>
      <w:r>
        <w:rPr>
          <w:rFonts w:hint="eastAsia" w:ascii="仿宋" w:hAnsi="仿宋" w:eastAsia="仿宋" w:cs="Times New Roman"/>
          <w:kern w:val="0"/>
          <w:sz w:val="32"/>
          <w:szCs w:val="32"/>
        </w:rPr>
        <w:t>0</w:t>
      </w:r>
      <w:r>
        <w:rPr>
          <w:rFonts w:ascii="仿宋" w:hAnsi="仿宋" w:eastAsia="仿宋" w:cs="Times New Roman"/>
          <w:kern w:val="0"/>
          <w:sz w:val="32"/>
          <w:szCs w:val="32"/>
        </w:rPr>
        <w:t>万元,较上年预算安排增加（减少）</w:t>
      </w:r>
      <w:r>
        <w:rPr>
          <w:rFonts w:hint="eastAsia" w:ascii="仿宋" w:hAnsi="仿宋" w:eastAsia="仿宋" w:cs="Times New Roman"/>
          <w:kern w:val="0"/>
          <w:sz w:val="32"/>
          <w:szCs w:val="32"/>
        </w:rPr>
        <w:t>0</w:t>
      </w:r>
      <w:r>
        <w:rPr>
          <w:rFonts w:ascii="仿宋" w:hAnsi="仿宋" w:eastAsia="仿宋" w:cs="Times New Roman"/>
          <w:kern w:val="0"/>
          <w:sz w:val="32"/>
          <w:szCs w:val="32"/>
        </w:rPr>
        <w:t>万元。</w:t>
      </w:r>
      <w:r>
        <w:fldChar w:fldCharType="end"/>
      </w:r>
    </w:p>
    <w:p>
      <w:pPr>
        <w:rPr>
          <w:rStyle w:val="13"/>
          <w:rFonts w:ascii="Adobe 仿宋 Std R" w:hAnsi="Adobe 仿宋 Std R" w:eastAsia="Adobe 仿宋 Std R"/>
          <w:b/>
          <w:sz w:val="32"/>
          <w:szCs w:val="32"/>
        </w:rPr>
      </w:pPr>
      <w:r>
        <w:rPr>
          <w:rStyle w:val="13"/>
          <w:rFonts w:hint="eastAsia" w:ascii="Adobe 仿宋 Std R" w:hAnsi="Adobe 仿宋 Std R" w:eastAsia="Adobe 仿宋 Std R"/>
          <w:b/>
          <w:sz w:val="32"/>
          <w:szCs w:val="32"/>
        </w:rPr>
        <w:t xml:space="preserve">   </w:t>
      </w:r>
      <w:r>
        <w:rPr>
          <w:rStyle w:val="13"/>
          <w:rFonts w:hint="eastAsia" w:ascii="楷体_GB2312" w:hAnsi="楷体_GB2312" w:eastAsia="楷体_GB2312" w:cs="楷体_GB2312"/>
          <w:b/>
          <w:sz w:val="32"/>
          <w:szCs w:val="32"/>
        </w:rPr>
        <w:t>(二)支出预算情况</w:t>
      </w:r>
    </w:p>
    <w:p>
      <w:pPr>
        <w:ind w:firstLine="640" w:firstLineChars="200"/>
        <w:rPr>
          <w:rStyle w:val="13"/>
          <w:rFonts w:ascii="仿宋" w:hAnsi="仿宋" w:eastAsia="仿宋"/>
          <w:sz w:val="32"/>
          <w:szCs w:val="32"/>
        </w:rPr>
      </w:pPr>
      <w:r>
        <w:rPr>
          <w:rStyle w:val="13"/>
          <w:rFonts w:hint="eastAsia" w:ascii="仿宋" w:hAnsi="仿宋" w:eastAsia="仿宋"/>
          <w:sz w:val="32"/>
          <w:szCs w:val="32"/>
        </w:rPr>
        <w:t>2</w:t>
      </w:r>
      <w:r>
        <w:rPr>
          <w:rStyle w:val="13"/>
          <w:rFonts w:ascii="仿宋" w:hAnsi="仿宋" w:eastAsia="仿宋"/>
          <w:sz w:val="32"/>
          <w:szCs w:val="32"/>
        </w:rPr>
        <w:t>02</w:t>
      </w:r>
      <w:r>
        <w:rPr>
          <w:rStyle w:val="13"/>
          <w:rFonts w:hint="eastAsia" w:ascii="仿宋" w:hAnsi="仿宋" w:eastAsia="仿宋"/>
          <w:sz w:val="32"/>
          <w:szCs w:val="32"/>
        </w:rPr>
        <w:t>3年</w:t>
      </w:r>
      <w:r>
        <w:rPr>
          <w:rFonts w:hint="eastAsia" w:ascii="仿宋" w:hAnsi="仿宋" w:eastAsia="仿宋" w:cs="Times New Roman"/>
          <w:kern w:val="0"/>
          <w:sz w:val="32"/>
          <w:szCs w:val="32"/>
        </w:rPr>
        <w:t>新塘乡人民政府</w:t>
      </w:r>
      <w:r>
        <w:rPr>
          <w:rStyle w:val="13"/>
          <w:rFonts w:hint="eastAsia" w:ascii="仿宋" w:hAnsi="仿宋" w:eastAsia="仿宋"/>
          <w:sz w:val="32"/>
          <w:szCs w:val="32"/>
        </w:rPr>
        <w:t>支出预算总额为</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${page400644146.ds215660413_REP_BGT_T_HC1100002019_DXQ02_S_ZJ}</w:instrText>
      </w:r>
      <w:r>
        <w:rPr>
          <w:rFonts w:ascii="仿宋" w:hAnsi="仿宋" w:eastAsia="仿宋"/>
          <w:sz w:val="32"/>
          <w:szCs w:val="32"/>
        </w:rPr>
        <w:fldChar w:fldCharType="separate"/>
      </w:r>
      <w:r>
        <w:rPr>
          <w:rStyle w:val="13"/>
          <w:rFonts w:ascii="仿宋" w:hAnsi="仿宋" w:eastAsia="仿宋"/>
          <w:sz w:val="32"/>
          <w:szCs w:val="32"/>
        </w:rPr>
        <w:t>支出预算总额为</w:t>
      </w:r>
      <w:r>
        <w:rPr>
          <w:rFonts w:hint="eastAsia" w:ascii="仿宋" w:hAnsi="仿宋" w:eastAsia="仿宋" w:cs="Times New Roman"/>
          <w:kern w:val="0"/>
          <w:sz w:val="32"/>
          <w:szCs w:val="32"/>
        </w:rPr>
        <w:t>754.59</w:t>
      </w:r>
      <w:r>
        <w:rPr>
          <w:rStyle w:val="13"/>
          <w:rFonts w:ascii="仿宋" w:hAnsi="仿宋" w:eastAsia="仿宋"/>
          <w:sz w:val="32"/>
          <w:szCs w:val="32"/>
        </w:rPr>
        <w:t>万元,较上年预算安排</w:t>
      </w:r>
      <w:r>
        <w:rPr>
          <w:rStyle w:val="13"/>
          <w:rFonts w:hint="eastAsia" w:ascii="仿宋" w:hAnsi="仿宋" w:eastAsia="仿宋"/>
          <w:sz w:val="32"/>
          <w:szCs w:val="32"/>
        </w:rPr>
        <w:t>减少6135.56</w:t>
      </w:r>
      <w:r>
        <w:rPr>
          <w:rStyle w:val="13"/>
          <w:rFonts w:ascii="仿宋" w:hAnsi="仿宋" w:eastAsia="仿宋"/>
          <w:sz w:val="32"/>
          <w:szCs w:val="32"/>
        </w:rPr>
        <w:t>万元</w:t>
      </w:r>
      <w:r>
        <w:rPr>
          <w:rStyle w:val="13"/>
          <w:rFonts w:hint="eastAsia" w:ascii="仿宋" w:hAnsi="仿宋" w:eastAsia="仿宋"/>
          <w:sz w:val="32"/>
          <w:szCs w:val="32"/>
        </w:rPr>
        <w:t>（</w:t>
      </w:r>
      <w:r>
        <w:rPr>
          <w:rFonts w:hint="eastAsia" w:ascii="仿宋" w:hAnsi="仿宋" w:eastAsia="仿宋" w:cs="Times New Roman"/>
          <w:kern w:val="0"/>
          <w:sz w:val="32"/>
          <w:szCs w:val="32"/>
        </w:rPr>
        <w:t>上年预算中有其他支出6148.44万元</w:t>
      </w:r>
      <w:r>
        <w:rPr>
          <w:rStyle w:val="13"/>
          <w:rFonts w:hint="eastAsia" w:ascii="仿宋" w:hAnsi="仿宋" w:eastAsia="仿宋"/>
          <w:sz w:val="32"/>
          <w:szCs w:val="32"/>
        </w:rPr>
        <w:t>）</w:t>
      </w:r>
      <w:r>
        <w:rPr>
          <w:rStyle w:val="13"/>
          <w:rFonts w:ascii="仿宋" w:hAnsi="仿宋" w:eastAsia="仿宋"/>
          <w:sz w:val="32"/>
          <w:szCs w:val="32"/>
        </w:rPr>
        <w:t>;</w:t>
      </w:r>
      <w:r>
        <w:fldChar w:fldCharType="end"/>
      </w:r>
      <w:r>
        <w:rPr>
          <w:rStyle w:val="13"/>
          <w:rFonts w:hint="eastAsia" w:ascii="仿宋" w:hAnsi="仿宋" w:eastAsia="仿宋"/>
          <w:sz w:val="32"/>
          <w:szCs w:val="32"/>
        </w:rPr>
        <w:t>其中：</w:t>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按支出项目类别划分：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${page400644146.ds215660413_REP_BGT_T_HC1100002019_DXQ02_JBZCQK}</w:instrText>
      </w:r>
      <w:r>
        <w:rPr>
          <w:rFonts w:ascii="仿宋" w:hAnsi="仿宋" w:eastAsia="仿宋"/>
          <w:sz w:val="32"/>
          <w:szCs w:val="32"/>
        </w:rPr>
        <w:fldChar w:fldCharType="separate"/>
      </w:r>
      <w:r>
        <w:rPr>
          <w:rStyle w:val="13"/>
          <w:rFonts w:ascii="仿宋" w:hAnsi="仿宋" w:eastAsia="仿宋"/>
          <w:sz w:val="32"/>
          <w:szCs w:val="32"/>
        </w:rPr>
        <w:t>基本支出</w:t>
      </w:r>
      <w:r>
        <w:rPr>
          <w:rStyle w:val="13"/>
          <w:rFonts w:hint="eastAsia" w:ascii="仿宋" w:hAnsi="仿宋" w:eastAsia="仿宋"/>
          <w:sz w:val="32"/>
          <w:szCs w:val="32"/>
        </w:rPr>
        <w:t>7</w:t>
      </w:r>
      <w:r>
        <w:rPr>
          <w:rStyle w:val="13"/>
          <w:rFonts w:ascii="仿宋" w:hAnsi="仿宋" w:eastAsia="仿宋"/>
          <w:sz w:val="32"/>
          <w:szCs w:val="32"/>
        </w:rPr>
        <w:t>54.59万元,较上年预算安排</w:t>
      </w:r>
      <w:r>
        <w:rPr>
          <w:rStyle w:val="13"/>
          <w:rFonts w:hint="eastAsia" w:ascii="仿宋" w:hAnsi="仿宋" w:eastAsia="仿宋"/>
          <w:sz w:val="32"/>
          <w:szCs w:val="32"/>
        </w:rPr>
        <w:t>减少</w:t>
      </w:r>
      <w:r>
        <w:rPr>
          <w:rStyle w:val="13"/>
          <w:rFonts w:ascii="仿宋" w:hAnsi="仿宋" w:eastAsia="仿宋"/>
          <w:sz w:val="32"/>
          <w:szCs w:val="32"/>
        </w:rPr>
        <w:t>6135.56万元;其中：工资福利支出</w:t>
      </w:r>
      <w:r>
        <w:rPr>
          <w:rFonts w:hint="eastAsia" w:ascii="仿宋_GB2312" w:hAnsi="仿宋" w:eastAsia="仿宋_GB2312" w:cs="仿宋_GB2312"/>
          <w:sz w:val="32"/>
          <w:szCs w:val="32"/>
        </w:rPr>
        <w:t>530.63</w:t>
      </w:r>
      <w:r>
        <w:rPr>
          <w:rStyle w:val="13"/>
          <w:rFonts w:ascii="仿宋" w:hAnsi="仿宋" w:eastAsia="仿宋"/>
          <w:sz w:val="32"/>
          <w:szCs w:val="32"/>
        </w:rPr>
        <w:t>万元对个人和家庭的补助</w:t>
      </w:r>
      <w:r>
        <w:rPr>
          <w:rFonts w:hint="eastAsia" w:ascii="仿宋_GB2312" w:hAnsi="仿宋" w:eastAsia="仿宋_GB2312" w:cs="仿宋_GB2312"/>
          <w:sz w:val="32"/>
          <w:szCs w:val="32"/>
        </w:rPr>
        <w:t>7.59</w:t>
      </w:r>
      <w:r>
        <w:rPr>
          <w:rStyle w:val="13"/>
          <w:rFonts w:ascii="仿宋" w:hAnsi="仿宋" w:eastAsia="仿宋"/>
          <w:sz w:val="32"/>
          <w:szCs w:val="32"/>
        </w:rPr>
        <w:t>万元。</w:t>
      </w:r>
      <w:r>
        <w:fldChar w:fldCharType="end"/>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${page400644146.ds215660413_REP_BGT_T_HC1100002019_DXQ02_XMZCQK}</w:instrText>
      </w:r>
      <w:r>
        <w:rPr>
          <w:rFonts w:ascii="仿宋" w:hAnsi="仿宋" w:eastAsia="仿宋"/>
          <w:sz w:val="32"/>
          <w:szCs w:val="32"/>
        </w:rPr>
        <w:fldChar w:fldCharType="separate"/>
      </w:r>
      <w:r>
        <w:rPr>
          <w:rStyle w:val="13"/>
          <w:rFonts w:ascii="仿宋" w:hAnsi="仿宋" w:eastAsia="仿宋"/>
          <w:sz w:val="32"/>
          <w:szCs w:val="32"/>
        </w:rPr>
        <w:t>商品和服务支出</w:t>
      </w:r>
      <w:r>
        <w:rPr>
          <w:rFonts w:ascii="仿宋_GB2312" w:hAnsi="仿宋" w:eastAsia="仿宋_GB2312" w:cs="仿宋_GB2312"/>
          <w:sz w:val="32"/>
          <w:szCs w:val="32"/>
        </w:rPr>
        <w:t>180</w:t>
      </w:r>
      <w:r>
        <w:rPr>
          <w:rStyle w:val="13"/>
          <w:rFonts w:ascii="仿宋" w:hAnsi="仿宋" w:eastAsia="仿宋"/>
          <w:sz w:val="32"/>
          <w:szCs w:val="32"/>
        </w:rPr>
        <w:t>万元, 资本性支出</w:t>
      </w:r>
      <w:r>
        <w:rPr>
          <w:rFonts w:ascii="仿宋" w:hAnsi="仿宋" w:eastAsia="仿宋" w:cs="Times New Roman"/>
          <w:kern w:val="0"/>
          <w:sz w:val="32"/>
          <w:szCs w:val="32"/>
        </w:rPr>
        <w:t>36.37</w:t>
      </w:r>
      <w:r>
        <w:rPr>
          <w:rStyle w:val="13"/>
          <w:rFonts w:ascii="仿宋" w:hAnsi="仿宋" w:eastAsia="仿宋"/>
          <w:sz w:val="32"/>
          <w:szCs w:val="32"/>
        </w:rPr>
        <w:t>万元。</w:t>
      </w:r>
      <w:r>
        <w:fldChar w:fldCharType="end"/>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按支出功能科目划分：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${page400644146.ds247441498_REP_BGT_T_HC1100002019DXQ01_GNZJMX}</w:instrText>
      </w:r>
      <w:r>
        <w:rPr>
          <w:rFonts w:ascii="仿宋" w:hAnsi="仿宋" w:eastAsia="仿宋"/>
          <w:sz w:val="32"/>
          <w:szCs w:val="32"/>
        </w:rPr>
        <w:fldChar w:fldCharType="separate"/>
      </w:r>
      <w:r>
        <w:rPr>
          <w:rStyle w:val="13"/>
          <w:rFonts w:ascii="仿宋" w:hAnsi="仿宋" w:eastAsia="仿宋"/>
          <w:sz w:val="32"/>
          <w:szCs w:val="32"/>
        </w:rPr>
        <w:t>一般公共服务支出</w:t>
      </w:r>
      <w:r>
        <w:rPr>
          <w:rFonts w:hint="eastAsia" w:ascii="仿宋_GB2312" w:hAnsi="仿宋" w:eastAsia="仿宋_GB2312" w:cs="仿宋_GB2312"/>
          <w:sz w:val="32"/>
          <w:szCs w:val="32"/>
        </w:rPr>
        <w:t>637.1</w:t>
      </w:r>
      <w:r>
        <w:rPr>
          <w:rStyle w:val="13"/>
          <w:rFonts w:ascii="仿宋" w:hAnsi="仿宋" w:eastAsia="仿宋"/>
          <w:sz w:val="32"/>
          <w:szCs w:val="32"/>
        </w:rPr>
        <w:t>万元,较上年预算安排减少</w:t>
      </w:r>
      <w:r>
        <w:rPr>
          <w:rStyle w:val="13"/>
          <w:rFonts w:hint="eastAsia" w:ascii="仿宋" w:hAnsi="仿宋" w:eastAsia="仿宋"/>
          <w:sz w:val="32"/>
          <w:szCs w:val="32"/>
        </w:rPr>
        <w:t>48.7</w:t>
      </w:r>
      <w:r>
        <w:rPr>
          <w:rStyle w:val="13"/>
          <w:rFonts w:ascii="仿宋" w:hAnsi="仿宋" w:eastAsia="仿宋"/>
          <w:sz w:val="32"/>
          <w:szCs w:val="32"/>
        </w:rPr>
        <w:t>万元;社会保障和就业支出</w:t>
      </w:r>
      <w:r>
        <w:rPr>
          <w:rFonts w:hint="eastAsia" w:ascii="仿宋_GB2312" w:hAnsi="仿宋" w:eastAsia="仿宋_GB2312" w:cs="仿宋_GB2312"/>
          <w:sz w:val="32"/>
          <w:szCs w:val="32"/>
        </w:rPr>
        <w:t>70.85</w:t>
      </w:r>
      <w:r>
        <w:rPr>
          <w:rStyle w:val="13"/>
          <w:rFonts w:ascii="仿宋" w:hAnsi="仿宋" w:eastAsia="仿宋"/>
          <w:sz w:val="32"/>
          <w:szCs w:val="32"/>
        </w:rPr>
        <w:t>万元,较上年预算安排增加</w:t>
      </w:r>
      <w:r>
        <w:rPr>
          <w:rStyle w:val="13"/>
          <w:rFonts w:hint="eastAsia" w:ascii="仿宋" w:hAnsi="仿宋" w:eastAsia="仿宋"/>
          <w:sz w:val="32"/>
          <w:szCs w:val="32"/>
        </w:rPr>
        <w:t>22.34</w:t>
      </w:r>
      <w:r>
        <w:rPr>
          <w:rStyle w:val="13"/>
          <w:rFonts w:ascii="仿宋" w:hAnsi="仿宋" w:eastAsia="仿宋"/>
          <w:sz w:val="32"/>
          <w:szCs w:val="32"/>
        </w:rPr>
        <w:t>万元;卫生健康支出</w:t>
      </w:r>
      <w:r>
        <w:rPr>
          <w:rFonts w:hint="eastAsia" w:ascii="仿宋_GB2312" w:hAnsi="仿宋" w:eastAsia="仿宋_GB2312" w:cs="仿宋_GB2312"/>
          <w:sz w:val="32"/>
          <w:szCs w:val="32"/>
          <w:lang w:val="en-US" w:eastAsia="zh-CN"/>
        </w:rPr>
        <w:t>0</w:t>
      </w:r>
      <w:r>
        <w:rPr>
          <w:rFonts w:hint="eastAsia" w:ascii="仿宋_GB2312" w:hAnsi="仿宋" w:eastAsia="仿宋_GB2312" w:cs="仿宋_GB2312"/>
          <w:sz w:val="32"/>
          <w:szCs w:val="32"/>
        </w:rPr>
        <w:t>.24</w:t>
      </w:r>
      <w:r>
        <w:rPr>
          <w:rStyle w:val="13"/>
          <w:rFonts w:ascii="仿宋" w:hAnsi="仿宋" w:eastAsia="仿宋"/>
          <w:sz w:val="32"/>
          <w:szCs w:val="32"/>
        </w:rPr>
        <w:t>万元,较上年预算安排增加</w:t>
      </w:r>
      <w:r>
        <w:rPr>
          <w:rStyle w:val="13"/>
          <w:rFonts w:hint="eastAsia" w:ascii="仿宋" w:hAnsi="仿宋" w:eastAsia="仿宋"/>
          <w:sz w:val="32"/>
          <w:szCs w:val="32"/>
          <w:lang w:val="en-US" w:eastAsia="zh-CN"/>
        </w:rPr>
        <w:t>0</w:t>
      </w:r>
      <w:r>
        <w:rPr>
          <w:rStyle w:val="13"/>
          <w:rFonts w:hint="eastAsia" w:ascii="仿宋" w:hAnsi="仿宋" w:eastAsia="仿宋"/>
          <w:sz w:val="32"/>
          <w:szCs w:val="32"/>
        </w:rPr>
        <w:t>.24</w:t>
      </w:r>
      <w:r>
        <w:rPr>
          <w:rStyle w:val="13"/>
          <w:rFonts w:ascii="仿宋" w:hAnsi="仿宋" w:eastAsia="仿宋"/>
          <w:sz w:val="32"/>
          <w:szCs w:val="32"/>
        </w:rPr>
        <w:t>万元;</w:t>
      </w:r>
      <w:r>
        <w:rPr>
          <w:rStyle w:val="13"/>
          <w:rFonts w:hint="eastAsia" w:ascii="仿宋" w:hAnsi="仿宋" w:eastAsia="仿宋"/>
          <w:sz w:val="32"/>
          <w:szCs w:val="32"/>
          <w:lang w:val="en-US" w:eastAsia="zh-CN"/>
        </w:rPr>
        <w:t>节能环保支出33万元，</w:t>
      </w:r>
      <w:r>
        <w:rPr>
          <w:rStyle w:val="13"/>
          <w:rFonts w:ascii="仿宋" w:hAnsi="仿宋" w:eastAsia="仿宋"/>
          <w:sz w:val="32"/>
          <w:szCs w:val="32"/>
        </w:rPr>
        <w:t>较上年预算安排增加</w:t>
      </w:r>
      <w:r>
        <w:rPr>
          <w:rStyle w:val="13"/>
          <w:rFonts w:hint="eastAsia" w:ascii="仿宋" w:hAnsi="仿宋" w:eastAsia="仿宋"/>
          <w:sz w:val="32"/>
          <w:szCs w:val="32"/>
          <w:lang w:val="en-US" w:eastAsia="zh-CN"/>
        </w:rPr>
        <w:t>33</w:t>
      </w:r>
      <w:r>
        <w:rPr>
          <w:rStyle w:val="13"/>
          <w:rFonts w:ascii="仿宋" w:hAnsi="仿宋" w:eastAsia="仿宋"/>
          <w:sz w:val="32"/>
          <w:szCs w:val="32"/>
        </w:rPr>
        <w:t>万元</w:t>
      </w:r>
      <w:r>
        <w:rPr>
          <w:rStyle w:val="13"/>
          <w:rFonts w:hint="eastAsia" w:ascii="仿宋" w:hAnsi="仿宋" w:eastAsia="仿宋"/>
          <w:sz w:val="32"/>
          <w:szCs w:val="32"/>
          <w:lang w:eastAsia="zh-CN"/>
        </w:rPr>
        <w:t>；</w:t>
      </w:r>
      <w:r>
        <w:rPr>
          <w:rStyle w:val="13"/>
          <w:rFonts w:ascii="仿宋" w:hAnsi="仿宋" w:eastAsia="仿宋"/>
          <w:sz w:val="32"/>
          <w:szCs w:val="32"/>
        </w:rPr>
        <w:t>农林水支出</w:t>
      </w:r>
      <w:r>
        <w:rPr>
          <w:rFonts w:hint="eastAsia" w:ascii="仿宋_GB2312" w:hAnsi="仿宋" w:eastAsia="仿宋_GB2312" w:cs="仿宋_GB2312"/>
          <w:sz w:val="32"/>
          <w:szCs w:val="32"/>
        </w:rPr>
        <w:t>7.4</w:t>
      </w:r>
      <w:r>
        <w:rPr>
          <w:rStyle w:val="13"/>
          <w:rFonts w:ascii="仿宋" w:hAnsi="仿宋" w:eastAsia="仿宋"/>
          <w:sz w:val="32"/>
          <w:szCs w:val="32"/>
        </w:rPr>
        <w:t>万元,较上年预算安排增加（减少）</w:t>
      </w:r>
      <w:r>
        <w:rPr>
          <w:rStyle w:val="13"/>
          <w:rFonts w:hint="eastAsia" w:ascii="仿宋" w:hAnsi="仿宋" w:eastAsia="仿宋"/>
          <w:sz w:val="32"/>
          <w:szCs w:val="32"/>
        </w:rPr>
        <w:t>0</w:t>
      </w:r>
      <w:r>
        <w:rPr>
          <w:rStyle w:val="13"/>
          <w:rFonts w:ascii="仿宋" w:hAnsi="仿宋" w:eastAsia="仿宋"/>
          <w:sz w:val="32"/>
          <w:szCs w:val="32"/>
        </w:rPr>
        <w:t>万元;住房保障支出</w:t>
      </w:r>
      <w:r>
        <w:rPr>
          <w:rFonts w:hint="eastAsia" w:ascii="仿宋" w:hAnsi="仿宋" w:eastAsia="仿宋" w:cs="Times New Roman"/>
          <w:kern w:val="0"/>
          <w:sz w:val="32"/>
          <w:szCs w:val="32"/>
        </w:rPr>
        <w:t>0</w:t>
      </w:r>
      <w:r>
        <w:rPr>
          <w:rStyle w:val="13"/>
          <w:rFonts w:ascii="仿宋" w:hAnsi="仿宋" w:eastAsia="仿宋"/>
          <w:sz w:val="32"/>
          <w:szCs w:val="32"/>
        </w:rPr>
        <w:t>万元,较上年预算安排增加（减少）</w:t>
      </w:r>
      <w:r>
        <w:rPr>
          <w:rStyle w:val="13"/>
          <w:rFonts w:hint="eastAsia" w:ascii="仿宋" w:hAnsi="仿宋" w:eastAsia="仿宋"/>
          <w:sz w:val="32"/>
          <w:szCs w:val="32"/>
        </w:rPr>
        <w:t>0</w:t>
      </w:r>
      <w:r>
        <w:rPr>
          <w:rStyle w:val="13"/>
          <w:rFonts w:ascii="仿宋" w:hAnsi="仿宋" w:eastAsia="仿宋"/>
          <w:sz w:val="32"/>
          <w:szCs w:val="32"/>
        </w:rPr>
        <w:t>万元</w:t>
      </w:r>
      <w:r>
        <w:rPr>
          <w:rStyle w:val="13"/>
          <w:rFonts w:hint="eastAsia" w:ascii="仿宋" w:hAnsi="仿宋" w:eastAsia="仿宋"/>
          <w:sz w:val="32"/>
          <w:szCs w:val="32"/>
        </w:rPr>
        <w:t>；</w:t>
      </w:r>
      <w:r>
        <w:fldChar w:fldCharType="end"/>
      </w:r>
      <w:r>
        <w:rPr>
          <w:rFonts w:hint="eastAsia" w:ascii="仿宋_GB2312" w:hAnsi="仿宋" w:eastAsia="仿宋_GB2312" w:cs="仿宋_GB2312"/>
          <w:sz w:val="32"/>
          <w:szCs w:val="32"/>
        </w:rPr>
        <w:t>国防支出6万，</w:t>
      </w:r>
      <w:r>
        <w:rPr>
          <w:rStyle w:val="13"/>
          <w:rFonts w:ascii="仿宋" w:hAnsi="仿宋" w:eastAsia="仿宋"/>
          <w:sz w:val="32"/>
          <w:szCs w:val="32"/>
        </w:rPr>
        <w:t>较上年预算安排增加</w:t>
      </w:r>
      <w:r>
        <w:rPr>
          <w:rStyle w:val="13"/>
          <w:rFonts w:hint="eastAsia" w:ascii="仿宋" w:hAnsi="仿宋" w:eastAsia="仿宋"/>
          <w:sz w:val="32"/>
          <w:szCs w:val="32"/>
        </w:rPr>
        <w:t>6</w:t>
      </w:r>
      <w:r>
        <w:rPr>
          <w:rStyle w:val="13"/>
          <w:rFonts w:ascii="仿宋" w:hAnsi="仿宋" w:eastAsia="仿宋"/>
          <w:sz w:val="32"/>
          <w:szCs w:val="32"/>
        </w:rPr>
        <w:t>万元</w:t>
      </w:r>
      <w:r>
        <w:rPr>
          <w:rStyle w:val="13"/>
          <w:rFonts w:hint="eastAsia" w:ascii="仿宋" w:hAnsi="仿宋" w:eastAsia="仿宋"/>
          <w:sz w:val="32"/>
          <w:szCs w:val="32"/>
        </w:rPr>
        <w:t>。其他支出0万元，较上年预算安排减少6</w:t>
      </w:r>
      <w:r>
        <w:rPr>
          <w:rStyle w:val="13"/>
          <w:rFonts w:ascii="仿宋" w:hAnsi="仿宋" w:eastAsia="仿宋"/>
          <w:sz w:val="32"/>
          <w:szCs w:val="32"/>
        </w:rPr>
        <w:t>148.44</w:t>
      </w:r>
      <w:r>
        <w:rPr>
          <w:rStyle w:val="13"/>
          <w:rFonts w:hint="eastAsia" w:ascii="仿宋" w:hAnsi="仿宋" w:eastAsia="仿宋"/>
          <w:sz w:val="32"/>
          <w:szCs w:val="32"/>
        </w:rPr>
        <w:t>万元。</w:t>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按支出经济分类划分：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${page400644146.ds247441498_REP_BGT_T_HC1100002019DXQ01_JJMX}</w:instrText>
      </w:r>
      <w:r>
        <w:rPr>
          <w:rFonts w:ascii="仿宋" w:hAnsi="仿宋" w:eastAsia="仿宋"/>
          <w:sz w:val="32"/>
          <w:szCs w:val="32"/>
        </w:rPr>
        <w:fldChar w:fldCharType="separate"/>
      </w:r>
      <w:r>
        <w:rPr>
          <w:rStyle w:val="13"/>
          <w:rFonts w:ascii="仿宋" w:hAnsi="仿宋" w:eastAsia="仿宋"/>
          <w:sz w:val="32"/>
          <w:szCs w:val="32"/>
        </w:rPr>
        <w:t>工资福利支出</w:t>
      </w:r>
      <w:r>
        <w:rPr>
          <w:rFonts w:hint="eastAsia" w:ascii="仿宋_GB2312" w:hAnsi="仿宋" w:eastAsia="仿宋_GB2312" w:cs="仿宋_GB2312"/>
          <w:sz w:val="32"/>
          <w:szCs w:val="32"/>
        </w:rPr>
        <w:t>530.63</w:t>
      </w:r>
      <w:r>
        <w:rPr>
          <w:rStyle w:val="13"/>
          <w:rFonts w:ascii="仿宋" w:hAnsi="仿宋" w:eastAsia="仿宋"/>
          <w:sz w:val="32"/>
          <w:szCs w:val="32"/>
        </w:rPr>
        <w:t>万元,较上年预算安排增加</w:t>
      </w:r>
      <w:r>
        <w:rPr>
          <w:rStyle w:val="13"/>
          <w:rFonts w:hint="eastAsia" w:ascii="仿宋" w:hAnsi="仿宋" w:eastAsia="仿宋"/>
          <w:sz w:val="32"/>
          <w:szCs w:val="32"/>
        </w:rPr>
        <w:t>141.11</w:t>
      </w:r>
      <w:r>
        <w:rPr>
          <w:rStyle w:val="13"/>
          <w:rFonts w:ascii="仿宋" w:hAnsi="仿宋" w:eastAsia="仿宋"/>
          <w:sz w:val="32"/>
          <w:szCs w:val="32"/>
        </w:rPr>
        <w:t>万元;商品和服务支出</w:t>
      </w:r>
      <w:r>
        <w:rPr>
          <w:rFonts w:ascii="仿宋_GB2312" w:hAnsi="仿宋" w:eastAsia="仿宋_GB2312" w:cs="仿宋_GB2312"/>
          <w:sz w:val="32"/>
          <w:szCs w:val="32"/>
        </w:rPr>
        <w:t>180</w:t>
      </w:r>
      <w:r>
        <w:rPr>
          <w:rStyle w:val="13"/>
          <w:rFonts w:ascii="仿宋" w:hAnsi="仿宋" w:eastAsia="仿宋"/>
          <w:sz w:val="32"/>
          <w:szCs w:val="32"/>
        </w:rPr>
        <w:t>万元,较上年预算安排</w:t>
      </w:r>
      <w:r>
        <w:rPr>
          <w:rStyle w:val="13"/>
          <w:rFonts w:hint="eastAsia" w:ascii="仿宋" w:hAnsi="仿宋" w:eastAsia="仿宋"/>
          <w:sz w:val="32"/>
          <w:szCs w:val="32"/>
        </w:rPr>
        <w:t>减少</w:t>
      </w:r>
      <w:r>
        <w:rPr>
          <w:rStyle w:val="13"/>
          <w:rFonts w:ascii="仿宋" w:hAnsi="仿宋" w:eastAsia="仿宋"/>
          <w:sz w:val="32"/>
          <w:szCs w:val="32"/>
        </w:rPr>
        <w:t>1.49万元;对个人和家庭的补助</w:t>
      </w:r>
      <w:r>
        <w:rPr>
          <w:rFonts w:hint="eastAsia" w:ascii="仿宋_GB2312" w:hAnsi="仿宋" w:eastAsia="仿宋_GB2312" w:cs="仿宋_GB2312"/>
          <w:sz w:val="32"/>
          <w:szCs w:val="32"/>
        </w:rPr>
        <w:t>7.59</w:t>
      </w:r>
      <w:r>
        <w:rPr>
          <w:rStyle w:val="13"/>
          <w:rFonts w:ascii="仿宋" w:hAnsi="仿宋" w:eastAsia="仿宋"/>
          <w:sz w:val="32"/>
          <w:szCs w:val="32"/>
        </w:rPr>
        <w:t>万元,较上年预算安排减少</w:t>
      </w:r>
      <w:r>
        <w:rPr>
          <w:rStyle w:val="13"/>
          <w:rFonts w:hint="eastAsia" w:ascii="仿宋" w:hAnsi="仿宋" w:eastAsia="仿宋"/>
          <w:sz w:val="32"/>
          <w:szCs w:val="32"/>
        </w:rPr>
        <w:t>99.91</w:t>
      </w:r>
      <w:r>
        <w:rPr>
          <w:rStyle w:val="13"/>
          <w:rFonts w:ascii="仿宋" w:hAnsi="仿宋" w:eastAsia="仿宋"/>
          <w:sz w:val="32"/>
          <w:szCs w:val="32"/>
        </w:rPr>
        <w:t>万元;资本性支出</w:t>
      </w:r>
      <w:r>
        <w:rPr>
          <w:rFonts w:ascii="仿宋" w:hAnsi="仿宋" w:eastAsia="仿宋" w:cs="Times New Roman"/>
          <w:kern w:val="0"/>
          <w:sz w:val="32"/>
          <w:szCs w:val="32"/>
        </w:rPr>
        <w:t>36.37</w:t>
      </w:r>
      <w:r>
        <w:rPr>
          <w:rStyle w:val="13"/>
          <w:rFonts w:ascii="仿宋" w:hAnsi="仿宋" w:eastAsia="仿宋"/>
          <w:sz w:val="32"/>
          <w:szCs w:val="32"/>
        </w:rPr>
        <w:t>万元,较上年预算安排减少</w:t>
      </w:r>
      <w:r>
        <w:rPr>
          <w:rStyle w:val="13"/>
          <w:rFonts w:hint="eastAsia" w:ascii="仿宋" w:hAnsi="仿宋" w:eastAsia="仿宋"/>
          <w:sz w:val="32"/>
          <w:szCs w:val="32"/>
        </w:rPr>
        <w:t>6</w:t>
      </w:r>
      <w:r>
        <w:rPr>
          <w:rStyle w:val="13"/>
          <w:rFonts w:ascii="仿宋" w:hAnsi="仿宋" w:eastAsia="仿宋"/>
          <w:sz w:val="32"/>
          <w:szCs w:val="32"/>
        </w:rPr>
        <w:t>175.27万元。</w:t>
      </w:r>
      <w:r>
        <w:fldChar w:fldCharType="end"/>
      </w:r>
    </w:p>
    <w:p>
      <w:pPr>
        <w:ind w:firstLine="643" w:firstLineChars="200"/>
        <w:rPr>
          <w:rStyle w:val="13"/>
          <w:rFonts w:ascii="Adobe 仿宋 Std R" w:hAnsi="Adobe 仿宋 Std R" w:eastAsia="Adobe 仿宋 Std R"/>
          <w:b/>
          <w:sz w:val="32"/>
          <w:szCs w:val="32"/>
        </w:rPr>
      </w:pPr>
      <w:r>
        <w:rPr>
          <w:rStyle w:val="13"/>
          <w:rFonts w:hint="eastAsia" w:ascii="Adobe 仿宋 Std R" w:hAnsi="Adobe 仿宋 Std R" w:eastAsia="Adobe 仿宋 Std R"/>
          <w:b/>
          <w:sz w:val="32"/>
          <w:szCs w:val="32"/>
        </w:rPr>
        <w:t xml:space="preserve"> </w:t>
      </w:r>
      <w:r>
        <w:rPr>
          <w:rStyle w:val="13"/>
          <w:rFonts w:hint="eastAsia" w:ascii="楷体_GB2312" w:hAnsi="楷体_GB2312" w:eastAsia="楷体_GB2312" w:cs="楷体_GB2312"/>
          <w:b/>
          <w:sz w:val="32"/>
          <w:szCs w:val="32"/>
        </w:rPr>
        <w:t>(三)财政拨款支出情况</w:t>
      </w:r>
    </w:p>
    <w:p>
      <w:pPr>
        <w:ind w:firstLine="640" w:firstLineChars="200"/>
        <w:rPr>
          <w:rStyle w:val="13"/>
          <w:rFonts w:ascii="仿宋" w:hAnsi="仿宋" w:eastAsia="仿宋"/>
          <w:sz w:val="32"/>
          <w:szCs w:val="32"/>
        </w:rPr>
      </w:pPr>
      <w:r>
        <w:rPr>
          <w:rStyle w:val="13"/>
          <w:rFonts w:hint="eastAsia" w:ascii="仿宋" w:hAnsi="仿宋" w:eastAsia="仿宋"/>
          <w:sz w:val="32"/>
          <w:szCs w:val="32"/>
        </w:rPr>
        <w:t>2</w:t>
      </w:r>
      <w:r>
        <w:rPr>
          <w:rStyle w:val="13"/>
          <w:rFonts w:ascii="仿宋" w:hAnsi="仿宋" w:eastAsia="仿宋"/>
          <w:sz w:val="32"/>
          <w:szCs w:val="32"/>
        </w:rPr>
        <w:t>02</w:t>
      </w:r>
      <w:r>
        <w:rPr>
          <w:rStyle w:val="13"/>
          <w:rFonts w:hint="eastAsia" w:ascii="仿宋" w:hAnsi="仿宋" w:eastAsia="仿宋"/>
          <w:sz w:val="32"/>
          <w:szCs w:val="32"/>
        </w:rPr>
        <w:t>3年</w:t>
      </w:r>
      <w:r>
        <w:rPr>
          <w:rFonts w:hint="eastAsia" w:ascii="仿宋" w:hAnsi="仿宋" w:eastAsia="仿宋" w:cs="Times New Roman"/>
          <w:kern w:val="0"/>
          <w:sz w:val="32"/>
          <w:szCs w:val="32"/>
        </w:rPr>
        <w:t>新塘乡人民政府</w:t>
      </w:r>
      <w:r>
        <w:rPr>
          <w:rStyle w:val="13"/>
          <w:rFonts w:hint="eastAsia" w:ascii="仿宋" w:hAnsi="仿宋" w:eastAsia="仿宋"/>
          <w:sz w:val="32"/>
          <w:szCs w:val="32"/>
        </w:rPr>
        <w:t>财政拨款支出预算总额为</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${page400644146.ds215660413_REP_BGT_T_HC1100002019_DXQ02_S_CBXJ}</w:instrText>
      </w:r>
      <w:r>
        <w:rPr>
          <w:rFonts w:ascii="仿宋" w:hAnsi="仿宋" w:eastAsia="仿宋"/>
          <w:sz w:val="32"/>
          <w:szCs w:val="32"/>
        </w:rPr>
        <w:fldChar w:fldCharType="separate"/>
      </w:r>
      <w:r>
        <w:rPr>
          <w:rStyle w:val="13"/>
          <w:rFonts w:ascii="仿宋" w:hAnsi="仿宋" w:eastAsia="仿宋"/>
          <w:sz w:val="32"/>
          <w:szCs w:val="32"/>
        </w:rPr>
        <w:t>财政拨款支出预算总额</w:t>
      </w:r>
      <w:r>
        <w:rPr>
          <w:rFonts w:hint="eastAsia" w:ascii="仿宋_GB2312" w:hAnsi="仿宋" w:eastAsia="仿宋_GB2312" w:cs="仿宋_GB2312"/>
          <w:sz w:val="32"/>
          <w:szCs w:val="32"/>
        </w:rPr>
        <w:t>754.59</w:t>
      </w:r>
      <w:r>
        <w:rPr>
          <w:rStyle w:val="13"/>
          <w:rFonts w:ascii="仿宋" w:hAnsi="仿宋" w:eastAsia="仿宋"/>
          <w:sz w:val="32"/>
          <w:szCs w:val="32"/>
        </w:rPr>
        <w:t>万元,较上年预算安排增加</w:t>
      </w:r>
      <w:r>
        <w:rPr>
          <w:rStyle w:val="13"/>
          <w:rFonts w:hint="eastAsia" w:ascii="仿宋" w:hAnsi="仿宋" w:eastAsia="仿宋"/>
          <w:sz w:val="32"/>
          <w:szCs w:val="32"/>
        </w:rPr>
        <w:t>12.88</w:t>
      </w:r>
      <w:r>
        <w:rPr>
          <w:rStyle w:val="13"/>
          <w:rFonts w:ascii="仿宋" w:hAnsi="仿宋" w:eastAsia="仿宋"/>
          <w:sz w:val="32"/>
          <w:szCs w:val="32"/>
        </w:rPr>
        <w:t>万元;</w:t>
      </w:r>
      <w:r>
        <w:fldChar w:fldCharType="end"/>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按支出功能科目划分：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${page400644146.ds247441498_REP_BGT_T_HC1100002019DXQ01_GNCBMX}</w:instrText>
      </w:r>
      <w:r>
        <w:rPr>
          <w:rFonts w:ascii="仿宋" w:hAnsi="仿宋" w:eastAsia="仿宋"/>
          <w:sz w:val="32"/>
          <w:szCs w:val="32"/>
        </w:rPr>
        <w:fldChar w:fldCharType="separate"/>
      </w:r>
      <w:r>
        <w:rPr>
          <w:rStyle w:val="13"/>
          <w:rFonts w:ascii="仿宋" w:hAnsi="仿宋" w:eastAsia="仿宋"/>
          <w:sz w:val="32"/>
          <w:szCs w:val="32"/>
        </w:rPr>
        <w:t>一般公共服务支</w:t>
      </w:r>
      <w:bookmarkStart w:id="0" w:name="_GoBack"/>
      <w:bookmarkEnd w:id="0"/>
      <w:r>
        <w:rPr>
          <w:rStyle w:val="13"/>
          <w:rFonts w:ascii="仿宋" w:hAnsi="仿宋" w:eastAsia="仿宋"/>
          <w:sz w:val="32"/>
          <w:szCs w:val="32"/>
        </w:rPr>
        <w:t>出</w:t>
      </w:r>
      <w:r>
        <w:rPr>
          <w:rFonts w:hint="eastAsia" w:ascii="仿宋_GB2312" w:hAnsi="仿宋" w:eastAsia="仿宋_GB2312" w:cs="仿宋_GB2312"/>
          <w:sz w:val="32"/>
          <w:szCs w:val="32"/>
        </w:rPr>
        <w:t>637.1</w:t>
      </w:r>
      <w:r>
        <w:rPr>
          <w:rStyle w:val="13"/>
          <w:rFonts w:ascii="仿宋" w:hAnsi="仿宋" w:eastAsia="仿宋"/>
          <w:sz w:val="32"/>
          <w:szCs w:val="32"/>
        </w:rPr>
        <w:t>万元,教育支出</w:t>
      </w:r>
      <w:r>
        <w:rPr>
          <w:rFonts w:hint="eastAsia" w:ascii="仿宋" w:hAnsi="仿宋" w:eastAsia="仿宋" w:cs="Times New Roman"/>
          <w:kern w:val="0"/>
          <w:sz w:val="32"/>
          <w:szCs w:val="32"/>
        </w:rPr>
        <w:t>0</w:t>
      </w:r>
      <w:r>
        <w:rPr>
          <w:rStyle w:val="13"/>
          <w:rFonts w:ascii="仿宋" w:hAnsi="仿宋" w:eastAsia="仿宋"/>
          <w:sz w:val="32"/>
          <w:szCs w:val="32"/>
        </w:rPr>
        <w:t>万元,社会保障和就业支出</w:t>
      </w:r>
      <w:r>
        <w:rPr>
          <w:rFonts w:hint="eastAsia" w:ascii="仿宋_GB2312" w:hAnsi="仿宋" w:eastAsia="仿宋_GB2312" w:cs="仿宋_GB2312"/>
          <w:sz w:val="32"/>
          <w:szCs w:val="32"/>
        </w:rPr>
        <w:t>70.85</w:t>
      </w:r>
      <w:r>
        <w:rPr>
          <w:rStyle w:val="13"/>
          <w:rFonts w:ascii="仿宋" w:hAnsi="仿宋" w:eastAsia="仿宋"/>
          <w:sz w:val="32"/>
          <w:szCs w:val="32"/>
        </w:rPr>
        <w:t>万元,卫生健康支出</w:t>
      </w:r>
      <w:r>
        <w:rPr>
          <w:rFonts w:hint="eastAsia" w:ascii="仿宋_GB2312" w:hAnsi="仿宋" w:eastAsia="仿宋_GB2312" w:cs="仿宋_GB2312"/>
          <w:sz w:val="32"/>
          <w:szCs w:val="32"/>
          <w:lang w:val="en-US" w:eastAsia="zh-CN"/>
        </w:rPr>
        <w:t>0</w:t>
      </w:r>
      <w:r>
        <w:rPr>
          <w:rFonts w:hint="eastAsia" w:ascii="仿宋_GB2312" w:hAnsi="仿宋" w:eastAsia="仿宋_GB2312" w:cs="仿宋_GB2312"/>
          <w:sz w:val="32"/>
          <w:szCs w:val="32"/>
        </w:rPr>
        <w:t>.24</w:t>
      </w:r>
      <w:r>
        <w:rPr>
          <w:rStyle w:val="13"/>
          <w:rFonts w:ascii="仿宋" w:hAnsi="仿宋" w:eastAsia="仿宋"/>
          <w:sz w:val="32"/>
          <w:szCs w:val="32"/>
        </w:rPr>
        <w:t>万元</w:t>
      </w:r>
      <w:r>
        <w:rPr>
          <w:rStyle w:val="13"/>
          <w:rFonts w:hint="eastAsia" w:ascii="仿宋" w:hAnsi="仿宋" w:eastAsia="仿宋"/>
          <w:sz w:val="32"/>
          <w:szCs w:val="32"/>
          <w:lang w:eastAsia="zh-CN"/>
        </w:rPr>
        <w:t>，</w:t>
      </w:r>
      <w:r>
        <w:rPr>
          <w:rStyle w:val="13"/>
          <w:rFonts w:hint="eastAsia" w:ascii="仿宋" w:hAnsi="仿宋" w:eastAsia="仿宋"/>
          <w:sz w:val="32"/>
          <w:szCs w:val="32"/>
          <w:lang w:val="en-US" w:eastAsia="zh-CN"/>
        </w:rPr>
        <w:t>节能环保支出33万元</w:t>
      </w:r>
      <w:r>
        <w:rPr>
          <w:rStyle w:val="13"/>
          <w:rFonts w:hint="eastAsia" w:ascii="仿宋" w:hAnsi="仿宋" w:eastAsia="仿宋"/>
          <w:sz w:val="32"/>
          <w:szCs w:val="32"/>
          <w:lang w:eastAsia="zh-CN"/>
        </w:rPr>
        <w:t>，</w:t>
      </w:r>
      <w:r>
        <w:rPr>
          <w:rStyle w:val="13"/>
          <w:rFonts w:ascii="仿宋" w:hAnsi="仿宋" w:eastAsia="仿宋"/>
          <w:sz w:val="32"/>
          <w:szCs w:val="32"/>
        </w:rPr>
        <w:t>住房保障支出</w:t>
      </w:r>
      <w:r>
        <w:rPr>
          <w:rFonts w:hint="eastAsia" w:ascii="仿宋" w:hAnsi="仿宋" w:eastAsia="仿宋" w:cs="Times New Roman"/>
          <w:kern w:val="0"/>
          <w:sz w:val="32"/>
          <w:szCs w:val="32"/>
        </w:rPr>
        <w:t>0</w:t>
      </w:r>
      <w:r>
        <w:rPr>
          <w:rStyle w:val="13"/>
          <w:rFonts w:ascii="仿宋" w:hAnsi="仿宋" w:eastAsia="仿宋"/>
          <w:sz w:val="32"/>
          <w:szCs w:val="32"/>
        </w:rPr>
        <w:t>万元,</w:t>
      </w:r>
      <w:r>
        <w:rPr>
          <w:rFonts w:hint="eastAsia" w:ascii="仿宋_GB2312" w:hAnsi="仿宋" w:eastAsia="仿宋_GB2312" w:cs="仿宋_GB2312"/>
          <w:sz w:val="32"/>
          <w:szCs w:val="32"/>
        </w:rPr>
        <w:t>农林水支出7.4万元</w:t>
      </w:r>
      <w:r>
        <w:rPr>
          <w:rStyle w:val="13"/>
          <w:rFonts w:ascii="仿宋" w:hAnsi="仿宋" w:eastAsia="仿宋"/>
          <w:sz w:val="32"/>
          <w:szCs w:val="32"/>
        </w:rPr>
        <w:t>,</w:t>
      </w:r>
      <w:r>
        <w:rPr>
          <w:rFonts w:hint="eastAsia" w:ascii="仿宋_GB2312" w:hAnsi="仿宋" w:eastAsia="仿宋_GB2312" w:cs="仿宋_GB2312"/>
          <w:sz w:val="32"/>
          <w:szCs w:val="32"/>
        </w:rPr>
        <w:t>国防支出6万元</w:t>
      </w:r>
      <w:r>
        <w:rPr>
          <w:rStyle w:val="13"/>
          <w:rFonts w:ascii="仿宋" w:hAnsi="仿宋" w:eastAsia="仿宋"/>
          <w:sz w:val="32"/>
          <w:szCs w:val="32"/>
        </w:rPr>
        <w:t>。</w:t>
      </w:r>
      <w:r>
        <w:fldChar w:fldCharType="end"/>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按支出项目类别划分：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${page400644146.ds215660413_REP_BGT_T_HC1100002019_DXQ02_JBZCQKCB}</w:instrText>
      </w:r>
      <w:r>
        <w:rPr>
          <w:rFonts w:ascii="仿宋" w:hAnsi="仿宋" w:eastAsia="仿宋"/>
          <w:sz w:val="32"/>
          <w:szCs w:val="32"/>
        </w:rPr>
        <w:fldChar w:fldCharType="separate"/>
      </w:r>
      <w:r>
        <w:rPr>
          <w:rStyle w:val="13"/>
          <w:rFonts w:ascii="仿宋" w:hAnsi="仿宋" w:eastAsia="仿宋"/>
          <w:sz w:val="32"/>
          <w:szCs w:val="32"/>
        </w:rPr>
        <w:t>基本支出</w:t>
      </w:r>
      <w:r>
        <w:rPr>
          <w:rFonts w:ascii="仿宋_GB2312" w:hAnsi="仿宋" w:eastAsia="仿宋_GB2312" w:cs="仿宋_GB2312"/>
          <w:sz w:val="32"/>
          <w:szCs w:val="32"/>
        </w:rPr>
        <w:t>754.59</w:t>
      </w:r>
      <w:r>
        <w:rPr>
          <w:rStyle w:val="13"/>
          <w:rFonts w:ascii="仿宋" w:hAnsi="仿宋" w:eastAsia="仿宋"/>
          <w:sz w:val="32"/>
          <w:szCs w:val="32"/>
        </w:rPr>
        <w:t>万元,</w:t>
      </w:r>
      <w:r>
        <w:rPr>
          <w:rStyle w:val="13"/>
          <w:rFonts w:hint="eastAsia" w:ascii="仿宋" w:hAnsi="仿宋" w:eastAsia="仿宋"/>
          <w:sz w:val="32"/>
          <w:szCs w:val="32"/>
        </w:rPr>
        <w:t>较上年预算安排增加1</w:t>
      </w:r>
      <w:r>
        <w:rPr>
          <w:rStyle w:val="13"/>
          <w:rFonts w:ascii="仿宋" w:hAnsi="仿宋" w:eastAsia="仿宋"/>
          <w:sz w:val="32"/>
          <w:szCs w:val="32"/>
        </w:rPr>
        <w:t>2.88</w:t>
      </w:r>
      <w:r>
        <w:rPr>
          <w:rStyle w:val="13"/>
          <w:rFonts w:hint="eastAsia" w:ascii="仿宋" w:hAnsi="仿宋" w:eastAsia="仿宋"/>
          <w:sz w:val="32"/>
          <w:szCs w:val="32"/>
        </w:rPr>
        <w:t>万元，</w:t>
      </w:r>
      <w:r>
        <w:rPr>
          <w:rStyle w:val="13"/>
          <w:rFonts w:ascii="仿宋" w:hAnsi="仿宋" w:eastAsia="仿宋"/>
          <w:sz w:val="32"/>
          <w:szCs w:val="32"/>
        </w:rPr>
        <w:t>其中：工资福利支出</w:t>
      </w:r>
      <w:r>
        <w:rPr>
          <w:rFonts w:hint="eastAsia" w:ascii="仿宋_GB2312" w:hAnsi="仿宋" w:eastAsia="仿宋_GB2312" w:cs="仿宋_GB2312"/>
          <w:sz w:val="32"/>
          <w:szCs w:val="32"/>
        </w:rPr>
        <w:t>530.63</w:t>
      </w:r>
      <w:r>
        <w:rPr>
          <w:rStyle w:val="13"/>
          <w:rFonts w:ascii="仿宋" w:hAnsi="仿宋" w:eastAsia="仿宋"/>
          <w:sz w:val="32"/>
          <w:szCs w:val="32"/>
        </w:rPr>
        <w:t>万元,商品和服务支出</w:t>
      </w:r>
      <w:r>
        <w:rPr>
          <w:rFonts w:ascii="仿宋" w:hAnsi="仿宋" w:eastAsia="仿宋" w:cs="Times New Roman"/>
          <w:kern w:val="0"/>
          <w:sz w:val="32"/>
          <w:szCs w:val="32"/>
        </w:rPr>
        <w:t>216.37</w:t>
      </w:r>
      <w:r>
        <w:rPr>
          <w:rStyle w:val="13"/>
          <w:rFonts w:ascii="仿宋" w:hAnsi="仿宋" w:eastAsia="仿宋"/>
          <w:sz w:val="32"/>
          <w:szCs w:val="32"/>
        </w:rPr>
        <w:t>万元,对个人和家庭的补助</w:t>
      </w:r>
      <w:r>
        <w:rPr>
          <w:rFonts w:hint="eastAsia" w:ascii="仿宋" w:hAnsi="仿宋" w:eastAsia="仿宋" w:cs="Times New Roman"/>
          <w:kern w:val="0"/>
          <w:sz w:val="32"/>
          <w:szCs w:val="32"/>
        </w:rPr>
        <w:t>7.59</w:t>
      </w:r>
      <w:r>
        <w:rPr>
          <w:rStyle w:val="13"/>
          <w:rFonts w:ascii="仿宋" w:hAnsi="仿宋" w:eastAsia="仿宋"/>
          <w:sz w:val="32"/>
          <w:szCs w:val="32"/>
        </w:rPr>
        <w:t>万元,资本性支出</w:t>
      </w:r>
      <w:r>
        <w:rPr>
          <w:rFonts w:hint="eastAsia" w:ascii="仿宋" w:hAnsi="仿宋" w:eastAsia="仿宋" w:cs="Times New Roman"/>
          <w:kern w:val="0"/>
          <w:sz w:val="32"/>
          <w:szCs w:val="32"/>
        </w:rPr>
        <w:t>0</w:t>
      </w:r>
      <w:r>
        <w:rPr>
          <w:rStyle w:val="13"/>
          <w:rFonts w:ascii="仿宋" w:hAnsi="仿宋" w:eastAsia="仿宋"/>
          <w:sz w:val="32"/>
          <w:szCs w:val="32"/>
        </w:rPr>
        <w:t>万元。</w:t>
      </w:r>
      <w:r>
        <w:fldChar w:fldCharType="end"/>
      </w:r>
      <w:r>
        <w:rPr>
          <w:rStyle w:val="13"/>
          <w:rFonts w:hint="eastAsia" w:ascii="仿宋" w:hAnsi="仿宋" w:eastAsia="仿宋"/>
          <w:sz w:val="32"/>
          <w:szCs w:val="32"/>
        </w:rPr>
        <w:t>项目支出0元。</w:t>
      </w:r>
    </w:p>
    <w:p>
      <w:pPr>
        <w:ind w:firstLine="643" w:firstLineChars="200"/>
        <w:rPr>
          <w:rStyle w:val="13"/>
          <w:rFonts w:ascii="楷体_GB2312" w:hAnsi="楷体_GB2312" w:eastAsia="楷体_GB2312" w:cs="楷体_GB2312"/>
          <w:b/>
          <w:sz w:val="32"/>
          <w:szCs w:val="32"/>
        </w:rPr>
      </w:pPr>
      <w:r>
        <w:rPr>
          <w:rStyle w:val="13"/>
          <w:rFonts w:hint="eastAsia" w:ascii="楷体_GB2312" w:hAnsi="楷体_GB2312" w:eastAsia="楷体_GB2312" w:cs="楷体_GB2312"/>
          <w:b/>
          <w:sz w:val="32"/>
          <w:szCs w:val="32"/>
        </w:rPr>
        <w:t>(四)政府性基金情况</w:t>
      </w:r>
    </w:p>
    <w:p>
      <w:pPr>
        <w:ind w:firstLine="640" w:firstLineChars="200"/>
        <w:rPr>
          <w:rFonts w:ascii="仿宋" w:hAnsi="仿宋" w:eastAsia="仿宋" w:cs="Times New Roman"/>
          <w:kern w:val="0"/>
          <w:sz w:val="32"/>
          <w:szCs w:val="32"/>
        </w:rPr>
      </w:pPr>
      <w:r>
        <w:rPr>
          <w:rStyle w:val="13"/>
          <w:rFonts w:hint="eastAsia" w:ascii="仿宋" w:hAnsi="仿宋" w:eastAsia="仿宋"/>
          <w:sz w:val="32"/>
          <w:szCs w:val="32"/>
        </w:rPr>
        <w:t>2</w:t>
      </w:r>
      <w:r>
        <w:rPr>
          <w:rStyle w:val="13"/>
          <w:rFonts w:ascii="仿宋" w:hAnsi="仿宋" w:eastAsia="仿宋"/>
          <w:sz w:val="32"/>
          <w:szCs w:val="32"/>
        </w:rPr>
        <w:t>02</w:t>
      </w:r>
      <w:r>
        <w:rPr>
          <w:rStyle w:val="13"/>
          <w:rFonts w:hint="eastAsia" w:ascii="仿宋" w:hAnsi="仿宋" w:eastAsia="仿宋"/>
          <w:sz w:val="32"/>
          <w:szCs w:val="32"/>
        </w:rPr>
        <w:t>3年</w:t>
      </w:r>
      <w:r>
        <w:rPr>
          <w:rFonts w:hint="eastAsia" w:ascii="仿宋" w:hAnsi="仿宋" w:eastAsia="仿宋"/>
          <w:sz w:val="32"/>
          <w:szCs w:val="32"/>
        </w:rPr>
        <w:t>新塘乡人民政府</w:t>
      </w:r>
      <w:r>
        <w:rPr>
          <w:rFonts w:ascii="Adobe 仿宋 Std R" w:hAnsi="Adobe 仿宋 Std R" w:eastAsia="Adobe 仿宋 Std R"/>
          <w:sz w:val="32"/>
          <w:szCs w:val="32"/>
        </w:rPr>
        <w:t>政府性基金支出预算</w:t>
      </w:r>
      <w:r>
        <w:rPr>
          <w:rStyle w:val="13"/>
          <w:rFonts w:hint="eastAsia" w:ascii="仿宋" w:hAnsi="仿宋" w:eastAsia="仿宋"/>
          <w:sz w:val="32"/>
          <w:szCs w:val="32"/>
        </w:rPr>
        <w:t>为</w:t>
      </w:r>
      <w:r>
        <w:rPr>
          <w:rFonts w:hint="eastAsia" w:ascii="仿宋" w:hAnsi="仿宋" w:eastAsia="仿宋" w:cs="Times New Roman"/>
          <w:kern w:val="0"/>
          <w:sz w:val="32"/>
          <w:szCs w:val="32"/>
        </w:rPr>
        <w:t>0万元</w:t>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按支出项目类别划分：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${page400644146.ds215660413_REP_BGT_T_HC1100002019_DXQ02_JBZCQKJJ}</w:instrText>
      </w:r>
      <w:r>
        <w:rPr>
          <w:rFonts w:ascii="仿宋" w:hAnsi="仿宋" w:eastAsia="仿宋"/>
          <w:sz w:val="32"/>
          <w:szCs w:val="32"/>
        </w:rPr>
        <w:fldChar w:fldCharType="end"/>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${page400644146.ds215660413_REP_BGT_T_HC1100002019_DXQ02_XMZCQKJJ}</w:instrText>
      </w:r>
      <w:r>
        <w:rPr>
          <w:rFonts w:ascii="仿宋" w:hAnsi="仿宋" w:eastAsia="仿宋"/>
          <w:sz w:val="32"/>
          <w:szCs w:val="32"/>
        </w:rPr>
        <w:fldChar w:fldCharType="end"/>
      </w:r>
    </w:p>
    <w:p>
      <w:pPr>
        <w:ind w:firstLine="640" w:firstLineChars="200"/>
        <w:rPr>
          <w:rStyle w:val="13"/>
          <w:rFonts w:ascii="仿宋" w:hAnsi="仿宋" w:eastAsia="仿宋"/>
          <w:sz w:val="32"/>
          <w:szCs w:val="32"/>
        </w:rPr>
      </w:pPr>
      <w:r>
        <w:rPr>
          <w:rStyle w:val="13"/>
          <w:rFonts w:hint="eastAsia" w:ascii="仿宋" w:hAnsi="仿宋" w:eastAsia="仿宋"/>
          <w:sz w:val="32"/>
          <w:szCs w:val="32"/>
        </w:rPr>
        <w:t>我单位2023年没有使用政府性基金预算拨款安排的支出</w:t>
      </w:r>
    </w:p>
    <w:p>
      <w:pPr>
        <w:ind w:firstLine="643" w:firstLineChars="200"/>
        <w:rPr>
          <w:rStyle w:val="13"/>
          <w:rFonts w:ascii="楷体_GB2312" w:hAnsi="楷体_GB2312" w:eastAsia="楷体_GB2312" w:cs="楷体_GB2312"/>
          <w:b/>
          <w:sz w:val="32"/>
          <w:szCs w:val="32"/>
        </w:rPr>
      </w:pPr>
      <w:r>
        <w:rPr>
          <w:rStyle w:val="13"/>
          <w:rFonts w:hint="eastAsia" w:ascii="楷体_GB2312" w:hAnsi="楷体_GB2312" w:eastAsia="楷体_GB2312" w:cs="楷体_GB2312"/>
          <w:b/>
          <w:sz w:val="32"/>
          <w:szCs w:val="32"/>
        </w:rPr>
        <w:t>（五）国有资本经营情况</w:t>
      </w:r>
    </w:p>
    <w:p>
      <w:pPr>
        <w:ind w:firstLine="640" w:firstLineChars="200"/>
        <w:rPr>
          <w:rStyle w:val="13"/>
          <w:rFonts w:ascii="仿宋" w:hAnsi="仿宋" w:eastAsia="仿宋"/>
          <w:sz w:val="32"/>
          <w:szCs w:val="32"/>
        </w:rPr>
      </w:pPr>
      <w:r>
        <w:rPr>
          <w:rStyle w:val="13"/>
          <w:rFonts w:hint="eastAsia" w:ascii="仿宋" w:hAnsi="仿宋" w:eastAsia="仿宋"/>
          <w:sz w:val="32"/>
          <w:szCs w:val="32"/>
        </w:rPr>
        <w:t>2</w:t>
      </w:r>
      <w:r>
        <w:rPr>
          <w:rStyle w:val="13"/>
          <w:rFonts w:ascii="仿宋" w:hAnsi="仿宋" w:eastAsia="仿宋"/>
          <w:sz w:val="32"/>
          <w:szCs w:val="32"/>
        </w:rPr>
        <w:t>02</w:t>
      </w:r>
      <w:r>
        <w:rPr>
          <w:rStyle w:val="13"/>
          <w:rFonts w:hint="eastAsia" w:ascii="仿宋" w:hAnsi="仿宋" w:eastAsia="仿宋"/>
          <w:sz w:val="32"/>
          <w:szCs w:val="32"/>
        </w:rPr>
        <w:t>3年</w:t>
      </w:r>
      <w:r>
        <w:rPr>
          <w:rFonts w:hint="eastAsia" w:ascii="仿宋" w:hAnsi="仿宋" w:eastAsia="仿宋"/>
          <w:sz w:val="32"/>
          <w:szCs w:val="32"/>
        </w:rPr>
        <w:t>新塘乡人民政府</w:t>
      </w:r>
      <w:r>
        <w:rPr>
          <w:rStyle w:val="13"/>
          <w:rFonts w:hint="eastAsia" w:ascii="仿宋" w:hAnsi="仿宋" w:eastAsia="仿宋"/>
          <w:sz w:val="32"/>
          <w:szCs w:val="32"/>
        </w:rPr>
        <w:t>国有资本经营</w:t>
      </w:r>
      <w:r>
        <w:rPr>
          <w:rStyle w:val="13"/>
          <w:rFonts w:ascii="仿宋" w:hAnsi="仿宋" w:eastAsia="仿宋"/>
          <w:sz w:val="32"/>
          <w:szCs w:val="32"/>
        </w:rPr>
        <w:t>支出预算</w:t>
      </w:r>
      <w:r>
        <w:rPr>
          <w:rStyle w:val="13"/>
          <w:rFonts w:hint="eastAsia" w:ascii="仿宋" w:hAnsi="仿宋" w:eastAsia="仿宋"/>
          <w:sz w:val="32"/>
          <w:szCs w:val="32"/>
        </w:rPr>
        <w:t>为</w:t>
      </w:r>
      <w:r>
        <w:rPr>
          <w:rFonts w:hint="eastAsia" w:ascii="仿宋" w:hAnsi="仿宋" w:eastAsia="仿宋" w:cs="Times New Roman"/>
          <w:kern w:val="0"/>
          <w:sz w:val="32"/>
          <w:szCs w:val="32"/>
        </w:rPr>
        <w:t>0万元</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${page400644146.ds215660413_REP_BGT_T_HC1100002019_DXQ02_S_AMTGYZBJYYSZJ}</w:instrText>
      </w:r>
      <w:r>
        <w:rPr>
          <w:rFonts w:ascii="仿宋" w:hAnsi="仿宋" w:eastAsia="仿宋"/>
          <w:sz w:val="32"/>
          <w:szCs w:val="32"/>
        </w:rPr>
        <w:fldChar w:fldCharType="end"/>
      </w:r>
    </w:p>
    <w:p>
      <w:pPr>
        <w:ind w:firstLine="640" w:firstLineChars="200"/>
        <w:rPr>
          <w:rStyle w:val="13"/>
          <w:rFonts w:ascii="仿宋" w:hAnsi="仿宋" w:eastAsia="仿宋"/>
          <w:sz w:val="32"/>
          <w:szCs w:val="32"/>
        </w:rPr>
      </w:pPr>
      <w:r>
        <w:rPr>
          <w:rStyle w:val="13"/>
          <w:rFonts w:hint="eastAsia" w:ascii="仿宋" w:hAnsi="仿宋" w:eastAsia="仿宋"/>
          <w:sz w:val="32"/>
          <w:szCs w:val="32"/>
        </w:rPr>
        <w:t>按支出项目类别划分：</w:t>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${page400644146.ds215660413_REP_BGT_T_HC1100002019_DXQ02_JBZCQKGY}</w:instrText>
      </w:r>
      <w:r>
        <w:rPr>
          <w:rFonts w:ascii="仿宋" w:hAnsi="仿宋" w:eastAsia="仿宋"/>
          <w:sz w:val="32"/>
          <w:szCs w:val="32"/>
        </w:rPr>
        <w:fldChar w:fldCharType="end"/>
      </w:r>
      <w:r>
        <w:rPr>
          <w:rFonts w:ascii="仿宋" w:hAnsi="仿宋" w:eastAsia="仿宋"/>
          <w:sz w:val="32"/>
          <w:szCs w:val="32"/>
        </w:rPr>
        <w:fldChar w:fldCharType="begin"/>
      </w:r>
      <w:r>
        <w:rPr>
          <w:rStyle w:val="13"/>
          <w:rFonts w:ascii="仿宋" w:hAnsi="仿宋" w:eastAsia="仿宋"/>
          <w:sz w:val="32"/>
          <w:szCs w:val="32"/>
        </w:rPr>
        <w:instrText xml:space="preserve">MERGEFIELD ${page400644146.ds215660413_REP_BGT_T_HC1100002019_DXQ02_XMZCQKGY}</w:instrText>
      </w:r>
      <w:r>
        <w:rPr>
          <w:rFonts w:ascii="仿宋" w:hAnsi="仿宋" w:eastAsia="仿宋"/>
          <w:sz w:val="32"/>
          <w:szCs w:val="32"/>
        </w:rPr>
        <w:fldChar w:fldCharType="end"/>
      </w:r>
    </w:p>
    <w:p>
      <w:pPr>
        <w:ind w:firstLine="640" w:firstLineChars="200"/>
        <w:rPr>
          <w:rStyle w:val="13"/>
          <w:rFonts w:ascii="仿宋" w:hAnsi="仿宋" w:eastAsia="仿宋"/>
          <w:sz w:val="32"/>
          <w:szCs w:val="32"/>
        </w:rPr>
      </w:pPr>
      <w:r>
        <w:rPr>
          <w:rStyle w:val="13"/>
          <w:rFonts w:hint="eastAsia" w:ascii="仿宋" w:hAnsi="仿宋" w:eastAsia="仿宋"/>
          <w:sz w:val="32"/>
          <w:szCs w:val="32"/>
        </w:rPr>
        <w:t>我单位2023年没有使用国有资本经营预算拨款安排的支出</w:t>
      </w:r>
    </w:p>
    <w:p>
      <w:pPr>
        <w:ind w:firstLine="321" w:firstLineChars="100"/>
        <w:rPr>
          <w:rStyle w:val="13"/>
          <w:rFonts w:ascii="Adobe 仿宋 Std R" w:hAnsi="Adobe 仿宋 Std R" w:eastAsia="Adobe 仿宋 Std R"/>
          <w:b/>
          <w:sz w:val="32"/>
          <w:szCs w:val="32"/>
        </w:rPr>
      </w:pPr>
      <w:r>
        <w:rPr>
          <w:rStyle w:val="13"/>
          <w:rFonts w:hint="eastAsia" w:ascii="宋体" w:hAnsi="宋体"/>
          <w:b/>
          <w:sz w:val="32"/>
          <w:szCs w:val="32"/>
        </w:rPr>
        <w:t xml:space="preserve"> </w:t>
      </w:r>
      <w:r>
        <w:rPr>
          <w:rStyle w:val="13"/>
          <w:rFonts w:hint="eastAsia" w:ascii="楷体_GB2312" w:hAnsi="楷体_GB2312" w:eastAsia="楷体_GB2312" w:cs="楷体_GB2312"/>
          <w:b/>
          <w:sz w:val="32"/>
          <w:szCs w:val="32"/>
        </w:rPr>
        <w:t>(六)机关运行经费等重要事项的说明</w:t>
      </w:r>
    </w:p>
    <w:p>
      <w:pPr>
        <w:widowControl/>
        <w:spacing w:line="580" w:lineRule="exact"/>
        <w:ind w:firstLine="636"/>
        <w:jc w:val="left"/>
        <w:rPr>
          <w:rFonts w:ascii="Adobe 仿宋 Std R" w:hAnsi="Adobe 仿宋 Std R" w:eastAsia="Adobe 仿宋 Std R"/>
          <w:sz w:val="32"/>
          <w:szCs w:val="32"/>
        </w:rPr>
      </w:pPr>
      <w:r>
        <w:rPr>
          <w:rStyle w:val="13"/>
          <w:rFonts w:hint="eastAsia" w:ascii="Adobe 仿宋 Std R" w:hAnsi="Adobe 仿宋 Std R" w:eastAsia="Adobe 仿宋 Std R"/>
          <w:sz w:val="32"/>
          <w:szCs w:val="32"/>
        </w:rPr>
        <w:t>2023年</w:t>
      </w:r>
      <w:r>
        <w:rPr>
          <w:rFonts w:hint="eastAsia" w:ascii="Adobe 仿宋 Std R" w:hAnsi="Adobe 仿宋 Std R" w:eastAsia="Adobe 仿宋 Std R"/>
          <w:sz w:val="32"/>
          <w:szCs w:val="32"/>
        </w:rPr>
        <w:t>部门机关运行费预算</w:t>
      </w:r>
      <w:r>
        <w:rPr>
          <w:rFonts w:hint="eastAsia" w:ascii="仿宋_GB2312" w:hAnsi="仿宋" w:eastAsia="仿宋_GB2312" w:cs="仿宋_GB2312"/>
          <w:sz w:val="32"/>
          <w:szCs w:val="32"/>
        </w:rPr>
        <w:t>180</w:t>
      </w:r>
      <w:r>
        <w:rPr>
          <w:rFonts w:hint="eastAsia" w:ascii="Adobe 仿宋 Std R" w:hAnsi="Adobe 仿宋 Std R" w:eastAsia="Adobe 仿宋 Std R"/>
          <w:sz w:val="32"/>
          <w:szCs w:val="32"/>
        </w:rPr>
        <w:t>万元，比2022年预算减少1.49万元，下降</w:t>
      </w:r>
      <w:r>
        <w:rPr>
          <w:rFonts w:hint="eastAsia" w:ascii="仿宋_GB2312" w:hAnsi="仿宋" w:eastAsia="仿宋_GB2312" w:cs="仿宋_GB2312"/>
          <w:sz w:val="32"/>
          <w:szCs w:val="32"/>
        </w:rPr>
        <w:t>0.82%</w:t>
      </w:r>
      <w:r>
        <w:rPr>
          <w:rFonts w:hint="eastAsia" w:ascii="Adobe 仿宋 Std R" w:hAnsi="Adobe 仿宋 Std R" w:eastAsia="Adobe 仿宋 Std R"/>
          <w:sz w:val="32"/>
          <w:szCs w:val="32"/>
        </w:rPr>
        <w:t>。</w:t>
      </w:r>
    </w:p>
    <w:p>
      <w:pPr>
        <w:widowControl/>
        <w:spacing w:line="580" w:lineRule="exact"/>
        <w:ind w:firstLine="636"/>
        <w:jc w:val="left"/>
        <w:rPr>
          <w:rFonts w:ascii="Adobe 仿宋 Std R" w:hAnsi="Adobe 仿宋 Std R" w:eastAsia="Adobe 仿宋 Std R"/>
          <w:sz w:val="32"/>
          <w:szCs w:val="32"/>
        </w:rPr>
      </w:pPr>
      <w:r>
        <w:rPr>
          <w:rFonts w:hint="eastAsia" w:ascii="Adobe 仿宋 Std R" w:hAnsi="Adobe 仿宋 Std R" w:eastAsia="Adobe 仿宋 Std R"/>
          <w:sz w:val="32"/>
          <w:szCs w:val="32"/>
        </w:rPr>
        <w:t>按照财政部《地方预决算公开操作规程》明确的口径，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pPr>
        <w:ind w:firstLine="321" w:firstLineChars="100"/>
        <w:rPr>
          <w:rStyle w:val="13"/>
          <w:rFonts w:ascii="楷体_GB2312" w:hAnsi="楷体_GB2312" w:eastAsia="楷体_GB2312" w:cs="楷体_GB2312"/>
          <w:b/>
          <w:sz w:val="32"/>
          <w:szCs w:val="32"/>
        </w:rPr>
      </w:pPr>
      <w:r>
        <w:rPr>
          <w:rStyle w:val="13"/>
          <w:rFonts w:hint="eastAsia" w:ascii="楷体_GB2312" w:hAnsi="楷体_GB2312" w:eastAsia="楷体_GB2312" w:cs="楷体_GB2312"/>
          <w:b/>
          <w:sz w:val="32"/>
          <w:szCs w:val="32"/>
        </w:rPr>
        <w:t>(七)政府采购情况</w:t>
      </w:r>
    </w:p>
    <w:p>
      <w:pPr>
        <w:rPr>
          <w:sz w:val="32"/>
        </w:rPr>
      </w:pPr>
      <w:r>
        <w:rPr>
          <w:rStyle w:val="13"/>
          <w:rFonts w:hint="eastAsia" w:ascii="宋体" w:hAnsi="宋体"/>
          <w:b/>
          <w:sz w:val="32"/>
          <w:szCs w:val="32"/>
        </w:rPr>
        <w:t xml:space="preserve">  </w:t>
      </w:r>
      <w:r>
        <w:rPr>
          <w:rFonts w:hint="eastAsia" w:ascii="Adobe 仿宋 Std R" w:hAnsi="Adobe 仿宋 Std R" w:eastAsia="Adobe 仿宋 Std R"/>
        </w:rPr>
        <w:t xml:space="preserve">   </w:t>
      </w:r>
      <w:r>
        <w:rPr>
          <w:rFonts w:hint="eastAsia" w:ascii="Adobe 仿宋 Std R" w:hAnsi="Adobe 仿宋 Std R" w:eastAsia="Adobe 仿宋 Std R"/>
          <w:sz w:val="32"/>
          <w:szCs w:val="32"/>
        </w:rPr>
        <w:t>2023年部门所属各单位政府采购总额</w:t>
      </w:r>
      <w:r>
        <w:rPr>
          <w:rFonts w:hint="eastAsia" w:ascii="仿宋" w:hAnsi="仿宋" w:eastAsia="仿宋" w:cs="Times New Roman"/>
          <w:kern w:val="0"/>
          <w:sz w:val="32"/>
          <w:szCs w:val="32"/>
        </w:rPr>
        <w:t>15</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其中</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政府采购货物预算</w:t>
      </w:r>
      <w:r>
        <w:rPr>
          <w:rFonts w:hint="eastAsia" w:ascii="仿宋_GB2312" w:hAnsi="仿宋" w:eastAsia="仿宋_GB2312" w:cs="仿宋_GB2312"/>
          <w:sz w:val="32"/>
          <w:szCs w:val="32"/>
        </w:rPr>
        <w:t>15</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政府采购工程预算</w:t>
      </w:r>
      <w:r>
        <w:rPr>
          <w:rFonts w:hint="eastAsia" w:ascii="仿宋" w:hAnsi="仿宋" w:eastAsia="仿宋" w:cs="Times New Roman"/>
          <w:kern w:val="0"/>
          <w:sz w:val="32"/>
          <w:szCs w:val="32"/>
        </w:rPr>
        <w:t>0</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政府采购服务预算</w:t>
      </w:r>
      <w:r>
        <w:rPr>
          <w:rFonts w:hint="eastAsia" w:ascii="仿宋" w:hAnsi="仿宋" w:eastAsia="仿宋" w:cs="Times New Roman"/>
          <w:kern w:val="0"/>
          <w:sz w:val="32"/>
          <w:szCs w:val="32"/>
        </w:rPr>
        <w:t>0</w:t>
      </w:r>
      <w:r>
        <w:rPr>
          <w:rFonts w:hint="eastAsia" w:ascii="Adobe 仿宋 Std R" w:hAnsi="Adobe 仿宋 Std R" w:eastAsia="Adobe 仿宋 Std R"/>
          <w:sz w:val="32"/>
          <w:szCs w:val="32"/>
        </w:rPr>
        <w:t>万元。</w:t>
      </w:r>
    </w:p>
    <w:p>
      <w:pPr>
        <w:ind w:firstLine="321" w:firstLineChars="100"/>
        <w:rPr>
          <w:rStyle w:val="13"/>
          <w:rFonts w:ascii="楷体_GB2312" w:hAnsi="楷体_GB2312" w:eastAsia="楷体_GB2312" w:cs="楷体_GB2312"/>
          <w:b/>
          <w:sz w:val="32"/>
          <w:szCs w:val="32"/>
        </w:rPr>
      </w:pPr>
      <w:r>
        <w:rPr>
          <w:rStyle w:val="13"/>
          <w:rFonts w:hint="eastAsia" w:ascii="楷体_GB2312" w:hAnsi="楷体_GB2312" w:eastAsia="楷体_GB2312" w:cs="楷体_GB2312"/>
          <w:b/>
          <w:sz w:val="32"/>
          <w:szCs w:val="32"/>
        </w:rPr>
        <w:t>(八)国有资产占有使用情况</w:t>
      </w:r>
    </w:p>
    <w:p>
      <w:pPr>
        <w:ind w:firstLine="642"/>
        <w:rPr>
          <w:rFonts w:ascii="Adobe 仿宋 Std R" w:hAnsi="Adobe 仿宋 Std R" w:eastAsia="Adobe 仿宋 Std R"/>
          <w:b/>
          <w:sz w:val="20"/>
        </w:rPr>
      </w:pPr>
      <w:r>
        <w:rPr>
          <w:rFonts w:hint="eastAsia" w:ascii="Adobe 仿宋 Std R" w:hAnsi="Adobe 仿宋 Std R" w:eastAsia="Adobe 仿宋 Std R"/>
          <w:sz w:val="32"/>
          <w:szCs w:val="32"/>
        </w:rPr>
        <w:t>截至2022年12月31日,</w:t>
      </w:r>
      <w:r>
        <w:rPr>
          <w:rFonts w:ascii="Adobe 仿宋 Std R" w:hAnsi="Adobe 仿宋 Std R" w:eastAsia="Adobe 仿宋 Std R"/>
          <w:sz w:val="32"/>
          <w:szCs w:val="32"/>
        </w:rPr>
        <w:t xml:space="preserve"> </w:t>
      </w:r>
      <w:r>
        <w:rPr>
          <w:rFonts w:ascii="Adobe 仿宋 Std R" w:hAnsi="Adobe 仿宋 Std R" w:eastAsia="Adobe 仿宋 Std R"/>
          <w:sz w:val="32"/>
          <w:szCs w:val="32"/>
        </w:rPr>
        <w:fldChar w:fldCharType="begin"/>
      </w:r>
      <w:r>
        <w:rPr>
          <w:rFonts w:ascii="Adobe 仿宋 Std R" w:hAnsi="Adobe 仿宋 Std R" w:eastAsia="Adobe 仿宋 Std R"/>
          <w:sz w:val="32"/>
          <w:szCs w:val="32"/>
        </w:rPr>
        <w:instrText xml:space="preserve">MERGEFIELD ${page400644146.ds532982397_REP_JX_BAS_AGENCY_INFO_ZYFRS_S_CLSYS}</w:instrText>
      </w:r>
      <w:r>
        <w:rPr>
          <w:rFonts w:ascii="Adobe 仿宋 Std R" w:hAnsi="Adobe 仿宋 Std R" w:eastAsia="Adobe 仿宋 Std R"/>
          <w:sz w:val="32"/>
          <w:szCs w:val="32"/>
        </w:rPr>
        <w:fldChar w:fldCharType="separate"/>
      </w:r>
      <w:r>
        <w:rPr>
          <w:rFonts w:ascii="Adobe 仿宋 Std R" w:hAnsi="Adobe 仿宋 Std R" w:eastAsia="Adobe 仿宋 Std R"/>
          <w:sz w:val="32"/>
          <w:szCs w:val="32"/>
        </w:rPr>
        <w:t>部门共有车辆</w:t>
      </w:r>
      <w:r>
        <w:rPr>
          <w:rFonts w:hint="eastAsia" w:ascii="仿宋" w:hAnsi="仿宋" w:eastAsia="仿宋" w:cs="Times New Roman"/>
          <w:kern w:val="0"/>
          <w:sz w:val="32"/>
          <w:szCs w:val="32"/>
        </w:rPr>
        <w:t>1</w:t>
      </w:r>
      <w:r>
        <w:rPr>
          <w:rFonts w:ascii="Adobe 仿宋 Std R" w:hAnsi="Adobe 仿宋 Std R" w:eastAsia="Adobe 仿宋 Std R"/>
          <w:sz w:val="32"/>
          <w:szCs w:val="32"/>
        </w:rPr>
        <w:t>辆,其中：一般公务用车实有数</w:t>
      </w:r>
      <w:r>
        <w:rPr>
          <w:rFonts w:hint="eastAsia" w:ascii="仿宋" w:hAnsi="仿宋" w:eastAsia="仿宋" w:cs="Times New Roman"/>
          <w:kern w:val="0"/>
          <w:sz w:val="32"/>
          <w:szCs w:val="32"/>
        </w:rPr>
        <w:t>1</w:t>
      </w:r>
      <w:r>
        <w:rPr>
          <w:rFonts w:ascii="Adobe 仿宋 Std R" w:hAnsi="Adobe 仿宋 Std R" w:eastAsia="Adobe 仿宋 Std R"/>
          <w:sz w:val="32"/>
          <w:szCs w:val="32"/>
        </w:rPr>
        <w:t>辆,执法执勤用车实有数</w:t>
      </w:r>
      <w:r>
        <w:rPr>
          <w:rFonts w:hint="eastAsia" w:ascii="仿宋" w:hAnsi="仿宋" w:eastAsia="仿宋" w:cs="Times New Roman"/>
          <w:kern w:val="0"/>
          <w:sz w:val="32"/>
          <w:szCs w:val="32"/>
        </w:rPr>
        <w:t>0</w:t>
      </w:r>
      <w:r>
        <w:rPr>
          <w:rFonts w:ascii="Adobe 仿宋 Std R" w:hAnsi="Adobe 仿宋 Std R" w:eastAsia="Adobe 仿宋 Std R"/>
          <w:sz w:val="32"/>
          <w:szCs w:val="32"/>
        </w:rPr>
        <w:t>辆。</w:t>
      </w:r>
      <w:r>
        <w:fldChar w:fldCharType="end"/>
      </w:r>
    </w:p>
    <w:p>
      <w:pPr>
        <w:ind w:firstLine="642"/>
        <w:rPr>
          <w:rFonts w:ascii="仿宋_GB2312" w:eastAsia="仿宋_GB2312"/>
          <w:sz w:val="32"/>
          <w:szCs w:val="30"/>
        </w:rPr>
      </w:pPr>
      <w:r>
        <w:rPr>
          <w:rFonts w:hint="eastAsia" w:ascii="Adobe 仿宋 Std R" w:hAnsi="Adobe 仿宋 Std R" w:eastAsia="Adobe 仿宋 Std R"/>
          <w:sz w:val="32"/>
          <w:szCs w:val="32"/>
        </w:rPr>
        <w:t>2022年部门预算安排购置车辆0辆，安排购置单位价值200万元以上大型设备具体为：无</w:t>
      </w:r>
      <w:r>
        <w:rPr>
          <w:rFonts w:hint="eastAsia" w:ascii="仿宋_GB2312" w:eastAsia="仿宋_GB2312"/>
          <w:sz w:val="32"/>
          <w:szCs w:val="30"/>
        </w:rPr>
        <w:t>。</w:t>
      </w:r>
    </w:p>
    <w:p>
      <w:pPr>
        <w:ind w:firstLine="321" w:firstLineChars="100"/>
        <w:rPr>
          <w:rStyle w:val="13"/>
          <w:rFonts w:ascii="楷体_GB2312" w:hAnsi="楷体_GB2312" w:eastAsia="楷体_GB2312" w:cs="楷体_GB2312"/>
          <w:b/>
          <w:sz w:val="32"/>
          <w:szCs w:val="32"/>
        </w:rPr>
      </w:pPr>
      <w:r>
        <w:rPr>
          <w:rStyle w:val="13"/>
          <w:rFonts w:hint="eastAsia" w:ascii="楷体_GB2312" w:hAnsi="楷体_GB2312" w:eastAsia="楷体_GB2312" w:cs="楷体_GB2312"/>
          <w:b/>
          <w:sz w:val="32"/>
          <w:szCs w:val="32"/>
        </w:rPr>
        <w:t>（九）新塘乡人民政府项目情况说明</w:t>
      </w:r>
    </w:p>
    <w:p>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我单位2023年无预算项目</w:t>
      </w:r>
    </w:p>
    <w:p>
      <w:pPr>
        <w:widowControl/>
        <w:spacing w:line="580" w:lineRule="exact"/>
        <w:ind w:firstLine="640" w:firstLineChars="200"/>
        <w:jc w:val="left"/>
        <w:rPr>
          <w:rFonts w:ascii="黑体" w:hAnsi="黑体" w:eastAsia="黑体" w:cs="黑体"/>
          <w:bCs/>
          <w:sz w:val="32"/>
          <w:szCs w:val="30"/>
        </w:rPr>
      </w:pPr>
      <w:r>
        <w:rPr>
          <w:rFonts w:hint="eastAsia" w:ascii="黑体" w:hAnsi="黑体" w:eastAsia="黑体" w:cs="黑体"/>
          <w:bCs/>
          <w:sz w:val="32"/>
          <w:szCs w:val="30"/>
        </w:rPr>
        <w:t>二、2023年“三公”经费预算情况说明</w:t>
      </w:r>
    </w:p>
    <w:p>
      <w:pPr>
        <w:ind w:firstLine="640" w:firstLineChars="200"/>
        <w:jc w:val="left"/>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02</w:t>
      </w:r>
      <w:r>
        <w:rPr>
          <w:rFonts w:hint="eastAsia" w:ascii="仿宋" w:hAnsi="仿宋" w:eastAsia="仿宋"/>
          <w:bCs/>
          <w:sz w:val="32"/>
          <w:szCs w:val="32"/>
        </w:rPr>
        <w:t>3年新塘乡人民政府</w:t>
      </w:r>
      <w:r>
        <w:rPr>
          <w:rFonts w:ascii="仿宋" w:hAnsi="仿宋" w:eastAsia="仿宋"/>
          <w:bCs/>
          <w:sz w:val="32"/>
          <w:szCs w:val="32"/>
        </w:rPr>
        <w:t>"</w:t>
      </w:r>
      <w:r>
        <w:rPr>
          <w:rFonts w:hint="eastAsia" w:ascii="仿宋" w:hAnsi="仿宋" w:eastAsia="仿宋"/>
          <w:bCs/>
          <w:sz w:val="32"/>
          <w:szCs w:val="32"/>
        </w:rPr>
        <w:t>三公</w:t>
      </w:r>
      <w:r>
        <w:rPr>
          <w:rFonts w:ascii="仿宋" w:hAnsi="仿宋" w:eastAsia="仿宋"/>
          <w:bCs/>
          <w:sz w:val="32"/>
          <w:szCs w:val="32"/>
        </w:rPr>
        <w:t>"</w:t>
      </w:r>
      <w:r>
        <w:rPr>
          <w:rFonts w:hint="eastAsia" w:ascii="仿宋" w:hAnsi="仿宋" w:eastAsia="仿宋"/>
          <w:bCs/>
          <w:sz w:val="32"/>
          <w:szCs w:val="32"/>
        </w:rPr>
        <w:t>经费一般公共预算安排</w:t>
      </w:r>
      <w:r>
        <w:rPr>
          <w:rFonts w:hint="eastAsia" w:ascii="仿宋_GB2312" w:hAnsi="仿宋" w:eastAsia="仿宋_GB2312" w:cs="仿宋_GB2312"/>
          <w:sz w:val="32"/>
          <w:szCs w:val="32"/>
        </w:rPr>
        <w:t>20.95</w:t>
      </w:r>
      <w:r>
        <w:rPr>
          <w:rFonts w:hint="eastAsia" w:ascii="仿宋" w:hAnsi="仿宋" w:eastAsia="仿宋"/>
          <w:bCs/>
          <w:sz w:val="32"/>
          <w:szCs w:val="32"/>
        </w:rPr>
        <w:t>万元，其中：</w:t>
      </w:r>
    </w:p>
    <w:p>
      <w:pPr>
        <w:ind w:firstLine="640" w:firstLineChars="200"/>
        <w:jc w:val="left"/>
        <w:rPr>
          <w:rFonts w:ascii="仿宋" w:hAnsi="仿宋" w:eastAsia="仿宋"/>
          <w:bCs/>
          <w:sz w:val="32"/>
          <w:szCs w:val="32"/>
        </w:rPr>
      </w:pPr>
      <w:r>
        <w:rPr>
          <w:rFonts w:ascii="仿宋" w:hAnsi="仿宋" w:eastAsia="仿宋"/>
          <w:bCs/>
          <w:sz w:val="32"/>
          <w:szCs w:val="32"/>
        </w:rPr>
        <w:t>因公出国</w:t>
      </w:r>
      <w:r>
        <w:rPr>
          <w:rFonts w:hint="eastAsia" w:ascii="仿宋" w:hAnsi="仿宋" w:eastAsia="仿宋" w:cs="Times New Roman"/>
          <w:kern w:val="0"/>
          <w:sz w:val="32"/>
          <w:szCs w:val="32"/>
        </w:rPr>
        <w:t>0</w:t>
      </w:r>
      <w:r>
        <w:rPr>
          <w:rFonts w:ascii="仿宋" w:hAnsi="仿宋" w:eastAsia="仿宋"/>
          <w:bCs/>
          <w:sz w:val="32"/>
          <w:szCs w:val="32"/>
        </w:rPr>
        <w:t>万元,比上年增（减）</w:t>
      </w:r>
      <w:r>
        <w:rPr>
          <w:rFonts w:hint="eastAsia" w:ascii="仿宋" w:hAnsi="仿宋" w:eastAsia="仿宋"/>
          <w:bCs/>
          <w:sz w:val="32"/>
          <w:szCs w:val="32"/>
        </w:rPr>
        <w:t>0</w:t>
      </w:r>
      <w:r>
        <w:rPr>
          <w:rFonts w:ascii="仿宋" w:hAnsi="仿宋" w:eastAsia="仿宋"/>
          <w:bCs/>
          <w:sz w:val="32"/>
          <w:szCs w:val="32"/>
        </w:rPr>
        <w:t>万元，主要原因是：</w:t>
      </w:r>
      <w:r>
        <w:rPr>
          <w:rFonts w:hint="eastAsia" w:ascii="仿宋_GB2312" w:hAnsi="仿宋" w:eastAsia="仿宋_GB2312" w:cs="仿宋_GB2312"/>
          <w:sz w:val="32"/>
          <w:szCs w:val="32"/>
        </w:rPr>
        <w:t>我乡不涉及因公出国（境）</w:t>
      </w:r>
      <w:r>
        <w:rPr>
          <w:rFonts w:ascii="仿宋" w:hAnsi="仿宋" w:eastAsia="仿宋"/>
          <w:bCs/>
          <w:sz w:val="32"/>
          <w:szCs w:val="32"/>
        </w:rPr>
        <w:t>。</w:t>
      </w:r>
    </w:p>
    <w:p>
      <w:pPr>
        <w:ind w:firstLine="640" w:firstLineChars="200"/>
        <w:jc w:val="left"/>
        <w:rPr>
          <w:rFonts w:ascii="仿宋" w:hAnsi="仿宋" w:eastAsia="仿宋"/>
          <w:bCs/>
          <w:sz w:val="32"/>
          <w:szCs w:val="32"/>
        </w:rPr>
      </w:pPr>
      <w:r>
        <w:rPr>
          <w:rFonts w:ascii="仿宋" w:hAnsi="仿宋" w:eastAsia="仿宋"/>
          <w:bCs/>
          <w:sz w:val="32"/>
          <w:szCs w:val="32"/>
        </w:rPr>
        <w:t>公务接待</w:t>
      </w:r>
      <w:r>
        <w:rPr>
          <w:rFonts w:hint="eastAsia" w:ascii="仿宋_GB2312" w:hAnsi="仿宋" w:eastAsia="仿宋_GB2312" w:cs="仿宋_GB2312"/>
          <w:sz w:val="32"/>
          <w:szCs w:val="32"/>
        </w:rPr>
        <w:t>16</w:t>
      </w:r>
      <w:r>
        <w:rPr>
          <w:rFonts w:ascii="仿宋" w:hAnsi="仿宋" w:eastAsia="仿宋"/>
          <w:bCs/>
          <w:sz w:val="32"/>
          <w:szCs w:val="32"/>
        </w:rPr>
        <w:t>万元,比上年减</w:t>
      </w:r>
      <w:r>
        <w:rPr>
          <w:rFonts w:hint="eastAsia" w:ascii="仿宋" w:hAnsi="仿宋" w:eastAsia="仿宋"/>
          <w:bCs/>
          <w:sz w:val="32"/>
          <w:szCs w:val="32"/>
        </w:rPr>
        <w:t>少1</w:t>
      </w:r>
      <w:r>
        <w:rPr>
          <w:rFonts w:ascii="仿宋" w:hAnsi="仿宋" w:eastAsia="仿宋"/>
          <w:bCs/>
          <w:sz w:val="32"/>
          <w:szCs w:val="32"/>
        </w:rPr>
        <w:t>万元，主要原因是：</w:t>
      </w:r>
      <w:r>
        <w:rPr>
          <w:rFonts w:hint="eastAsia" w:ascii="仿宋_GB2312" w:hAnsi="仿宋" w:eastAsia="仿宋_GB2312" w:cs="仿宋_GB2312"/>
          <w:sz w:val="32"/>
          <w:szCs w:val="32"/>
        </w:rPr>
        <w:t>压缩公务接待支出</w:t>
      </w:r>
      <w:r>
        <w:rPr>
          <w:rFonts w:ascii="仿宋" w:hAnsi="仿宋" w:eastAsia="仿宋"/>
          <w:bCs/>
          <w:sz w:val="32"/>
          <w:szCs w:val="32"/>
        </w:rPr>
        <w:t>。</w:t>
      </w:r>
    </w:p>
    <w:p>
      <w:pPr>
        <w:ind w:firstLine="640" w:firstLineChars="200"/>
        <w:jc w:val="left"/>
        <w:rPr>
          <w:rFonts w:ascii="仿宋" w:hAnsi="仿宋" w:eastAsia="仿宋"/>
          <w:bCs/>
          <w:sz w:val="32"/>
          <w:szCs w:val="32"/>
        </w:rPr>
      </w:pPr>
      <w:r>
        <w:rPr>
          <w:rFonts w:ascii="仿宋" w:hAnsi="仿宋" w:eastAsia="仿宋"/>
          <w:bCs/>
          <w:sz w:val="32"/>
          <w:szCs w:val="32"/>
        </w:rPr>
        <w:t>公务用车运行</w:t>
      </w:r>
      <w:r>
        <w:rPr>
          <w:rFonts w:hint="eastAsia" w:ascii="仿宋_GB2312" w:hAnsi="仿宋" w:eastAsia="仿宋_GB2312" w:cs="仿宋_GB2312"/>
          <w:sz w:val="32"/>
          <w:szCs w:val="32"/>
        </w:rPr>
        <w:t>4.95</w:t>
      </w:r>
      <w:r>
        <w:rPr>
          <w:rFonts w:ascii="仿宋" w:hAnsi="仿宋" w:eastAsia="仿宋"/>
          <w:bCs/>
          <w:sz w:val="32"/>
          <w:szCs w:val="32"/>
        </w:rPr>
        <w:t>万元,比上年减</w:t>
      </w:r>
      <w:r>
        <w:rPr>
          <w:rFonts w:hint="eastAsia" w:ascii="仿宋" w:hAnsi="仿宋" w:eastAsia="仿宋"/>
          <w:bCs/>
          <w:sz w:val="32"/>
          <w:szCs w:val="32"/>
        </w:rPr>
        <w:t>少0.05</w:t>
      </w:r>
      <w:r>
        <w:rPr>
          <w:rFonts w:ascii="仿宋" w:hAnsi="仿宋" w:eastAsia="仿宋"/>
          <w:bCs/>
          <w:sz w:val="32"/>
          <w:szCs w:val="32"/>
        </w:rPr>
        <w:t>万元，主要原因是：</w:t>
      </w:r>
      <w:r>
        <w:rPr>
          <w:rFonts w:hint="eastAsia" w:ascii="仿宋_GB2312" w:hAnsi="仿宋" w:eastAsia="仿宋_GB2312" w:cs="仿宋_GB2312"/>
          <w:sz w:val="32"/>
          <w:szCs w:val="32"/>
        </w:rPr>
        <w:t>严格控制公务用车</w:t>
      </w:r>
      <w:r>
        <w:rPr>
          <w:rFonts w:ascii="仿宋" w:hAnsi="仿宋" w:eastAsia="仿宋"/>
          <w:bCs/>
          <w:sz w:val="32"/>
          <w:szCs w:val="32"/>
        </w:rPr>
        <w:t>。</w:t>
      </w:r>
    </w:p>
    <w:p>
      <w:pPr>
        <w:ind w:firstLine="640" w:firstLineChars="200"/>
        <w:jc w:val="left"/>
        <w:rPr>
          <w:rFonts w:ascii="仿宋" w:hAnsi="仿宋" w:eastAsia="仿宋"/>
          <w:bCs/>
          <w:sz w:val="32"/>
          <w:szCs w:val="32"/>
        </w:rPr>
      </w:pPr>
      <w:r>
        <w:rPr>
          <w:rFonts w:ascii="仿宋" w:hAnsi="仿宋" w:eastAsia="仿宋"/>
          <w:bCs/>
          <w:sz w:val="32"/>
          <w:szCs w:val="32"/>
        </w:rPr>
        <w:t>公务用车购置</w:t>
      </w:r>
      <w:r>
        <w:rPr>
          <w:rFonts w:hint="eastAsia" w:ascii="仿宋" w:hAnsi="仿宋" w:eastAsia="仿宋"/>
          <w:bCs/>
          <w:sz w:val="32"/>
          <w:szCs w:val="32"/>
        </w:rPr>
        <w:t>0</w:t>
      </w:r>
      <w:r>
        <w:rPr>
          <w:rFonts w:ascii="仿宋" w:hAnsi="仿宋" w:eastAsia="仿宋"/>
          <w:bCs/>
          <w:sz w:val="32"/>
          <w:szCs w:val="32"/>
        </w:rPr>
        <w:t>万元,比上年增（减）</w:t>
      </w:r>
      <w:r>
        <w:rPr>
          <w:rFonts w:hint="eastAsia" w:ascii="仿宋" w:hAnsi="仿宋" w:eastAsia="仿宋"/>
          <w:bCs/>
          <w:sz w:val="32"/>
          <w:szCs w:val="32"/>
        </w:rPr>
        <w:t>0</w:t>
      </w:r>
      <w:r>
        <w:rPr>
          <w:rFonts w:ascii="仿宋" w:hAnsi="仿宋" w:eastAsia="仿宋"/>
          <w:bCs/>
          <w:sz w:val="32"/>
          <w:szCs w:val="32"/>
        </w:rPr>
        <w:t>万元，主要原因</w:t>
      </w:r>
      <w:r>
        <w:rPr>
          <w:rFonts w:hint="eastAsia" w:ascii="仿宋" w:hAnsi="仿宋" w:eastAsia="仿宋"/>
          <w:bCs/>
          <w:sz w:val="32"/>
          <w:szCs w:val="32"/>
        </w:rPr>
        <w:t>是我乡未涉及公务用车购置。</w:t>
      </w:r>
    </w:p>
    <w:p>
      <w:pPr>
        <w:widowControl/>
        <w:spacing w:line="580" w:lineRule="exact"/>
        <w:rPr>
          <w:rFonts w:ascii="方正小标宋简体" w:hAnsi="方正小标宋简体" w:eastAsia="方正小标宋简体" w:cs="方正小标宋简体"/>
          <w:bCs/>
          <w:sz w:val="44"/>
          <w:szCs w:val="44"/>
        </w:rPr>
      </w:pPr>
    </w:p>
    <w:p>
      <w:pPr>
        <w:widowControl/>
        <w:spacing w:line="580" w:lineRule="exact"/>
        <w:rPr>
          <w:rFonts w:ascii="方正小标宋简体" w:hAnsi="方正小标宋简体" w:eastAsia="方正小标宋简体" w:cs="方正小标宋简体"/>
          <w:bCs/>
          <w:sz w:val="44"/>
          <w:szCs w:val="44"/>
        </w:rPr>
      </w:pPr>
    </w:p>
    <w:p>
      <w:pPr>
        <w:widowControl/>
        <w:spacing w:line="580" w:lineRule="exact"/>
        <w:rPr>
          <w:rFonts w:ascii="方正小标宋简体" w:hAnsi="方正小标宋简体" w:eastAsia="方正小标宋简体" w:cs="方正小标宋简体"/>
          <w:bCs/>
          <w:sz w:val="44"/>
          <w:szCs w:val="44"/>
        </w:rPr>
      </w:pPr>
    </w:p>
    <w:p>
      <w:pPr>
        <w:widowControl/>
        <w:spacing w:line="58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第四部分   名词解释</w:t>
      </w:r>
    </w:p>
    <w:p>
      <w:pPr>
        <w:widowControl/>
        <w:spacing w:line="580" w:lineRule="exact"/>
        <w:ind w:firstLine="320" w:firstLineChars="100"/>
        <w:rPr>
          <w:rFonts w:ascii="黑体" w:hAnsi="黑体" w:eastAsia="黑体" w:cs="方正小标宋简体"/>
          <w:bCs/>
          <w:sz w:val="32"/>
          <w:szCs w:val="32"/>
        </w:rPr>
      </w:pPr>
      <w:r>
        <w:rPr>
          <w:rFonts w:hint="eastAsia" w:ascii="黑体" w:hAnsi="黑体" w:eastAsia="黑体" w:cs="方正小标宋简体"/>
          <w:bCs/>
          <w:sz w:val="32"/>
          <w:szCs w:val="32"/>
        </w:rPr>
        <w:t>一、收入科目</w:t>
      </w:r>
    </w:p>
    <w:p>
      <w:pPr>
        <w:widowControl/>
        <w:spacing w:line="600" w:lineRule="exact"/>
        <w:ind w:firstLine="636"/>
        <w:jc w:val="left"/>
        <w:rPr>
          <w:rFonts w:ascii="Adobe 仿宋 Std R" w:hAnsi="Adobe 仿宋 Std R" w:eastAsia="Adobe 仿宋 Std R"/>
          <w:sz w:val="32"/>
          <w:szCs w:val="32"/>
        </w:rPr>
      </w:pPr>
      <w:r>
        <w:rPr>
          <w:rFonts w:hint="eastAsia" w:ascii="Adobe 仿宋 Std R" w:hAnsi="Adobe 仿宋 Std R" w:eastAsia="Adobe 仿宋 Std R"/>
          <w:sz w:val="32"/>
          <w:szCs w:val="32"/>
        </w:rPr>
        <w:t>（一）财政拨款：指区级财政当年拨付的资金。</w:t>
      </w:r>
    </w:p>
    <w:p>
      <w:pPr>
        <w:widowControl/>
        <w:spacing w:line="600" w:lineRule="exact"/>
        <w:ind w:firstLine="636"/>
        <w:jc w:val="left"/>
        <w:rPr>
          <w:rFonts w:ascii="Adobe 仿宋 Std R" w:hAnsi="Adobe 仿宋 Std R" w:eastAsia="Adobe 仿宋 Std R"/>
          <w:sz w:val="32"/>
          <w:szCs w:val="32"/>
        </w:rPr>
      </w:pPr>
      <w:r>
        <w:rPr>
          <w:rFonts w:hint="eastAsia" w:ascii="Adobe 仿宋 Std R" w:hAnsi="Adobe 仿宋 Std R" w:eastAsia="Adobe 仿宋 Std R"/>
          <w:sz w:val="32"/>
          <w:szCs w:val="32"/>
        </w:rPr>
        <w:t>（二）教育收费资金收入：反映实行专项管理的高中以上学费、住宿费，高校委托培养费，函大、电大、夜大及短训班培训费等教育收费取得的收入。</w:t>
      </w:r>
    </w:p>
    <w:p>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（三）事业</w:t>
      </w:r>
      <w:r>
        <w:rPr>
          <w:rFonts w:hint="eastAsia" w:ascii="仿宋_GB2312" w:eastAsia="仿宋_GB2312"/>
          <w:color w:val="000000"/>
          <w:sz w:val="32"/>
          <w:szCs w:val="30"/>
        </w:rPr>
        <w:t>收入：指事业单位开展专业业务活动及辅助活动取得的收入。</w:t>
      </w:r>
    </w:p>
    <w:p>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（四）</w:t>
      </w:r>
      <w:r>
        <w:rPr>
          <w:rFonts w:hint="eastAsia" w:ascii="仿宋_GB2312" w:eastAsia="仿宋_GB2312"/>
          <w:color w:val="000000"/>
          <w:sz w:val="32"/>
          <w:szCs w:val="30"/>
        </w:rPr>
        <w:t>事业单位经营收入：指事业单位在专业业务活动及辅助活动之外开展非独立核算经营活动取得的收入。</w:t>
      </w:r>
    </w:p>
    <w:p>
      <w:pPr>
        <w:widowControl/>
        <w:spacing w:line="580" w:lineRule="exact"/>
        <w:ind w:firstLine="636"/>
        <w:jc w:val="left"/>
        <w:rPr>
          <w:rFonts w:ascii="Adobe 仿宋 Std R" w:hAnsi="Adobe 仿宋 Std R" w:eastAsia="Adobe 仿宋 Std R"/>
          <w:sz w:val="32"/>
          <w:szCs w:val="32"/>
        </w:rPr>
      </w:pPr>
      <w:r>
        <w:rPr>
          <w:rFonts w:hint="eastAsia" w:ascii="仿宋_GB2312" w:eastAsia="仿宋_GB2312"/>
          <w:sz w:val="32"/>
          <w:szCs w:val="30"/>
        </w:rPr>
        <w:t>（</w:t>
      </w:r>
      <w:r>
        <w:rPr>
          <w:rFonts w:hint="eastAsia" w:ascii="Adobe 仿宋 Std R" w:hAnsi="Adobe 仿宋 Std R" w:eastAsia="Adobe 仿宋 Std R"/>
          <w:sz w:val="32"/>
          <w:szCs w:val="32"/>
        </w:rPr>
        <w:t>五）</w:t>
      </w:r>
      <w:r>
        <w:rPr>
          <w:rFonts w:hint="eastAsia" w:ascii="仿宋_GB2312" w:eastAsia="仿宋_GB2312"/>
          <w:color w:val="000000"/>
          <w:sz w:val="32"/>
          <w:szCs w:val="30"/>
        </w:rPr>
        <w:t>附属单位上缴收入：反映事业单位附属的独立核算单位按规定标准或比例缴纳的各项收入。包括附属的事业单位上缴的收入和附属的企业上缴的利润等。</w:t>
      </w:r>
    </w:p>
    <w:p>
      <w:pPr>
        <w:spacing w:line="600" w:lineRule="exact"/>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（六）</w:t>
      </w:r>
      <w:r>
        <w:rPr>
          <w:rFonts w:hint="eastAsia" w:ascii="仿宋_GB2312" w:eastAsia="仿宋_GB2312"/>
          <w:color w:val="000000"/>
          <w:sz w:val="32"/>
          <w:szCs w:val="30"/>
        </w:rPr>
        <w:t>上级补助收入：反映事业单位从主管部门和上级单位取得的非财政补助收入。</w:t>
      </w:r>
    </w:p>
    <w:p>
      <w:pPr>
        <w:widowControl/>
        <w:spacing w:line="600" w:lineRule="exact"/>
        <w:ind w:firstLine="636"/>
        <w:jc w:val="left"/>
        <w:rPr>
          <w:rFonts w:ascii="仿宋_GB2312" w:eastAsia="仿宋_GB2312"/>
          <w:color w:val="000000"/>
          <w:sz w:val="32"/>
          <w:szCs w:val="30"/>
        </w:rPr>
      </w:pPr>
      <w:r>
        <w:rPr>
          <w:rFonts w:hint="eastAsia" w:ascii="Adobe 仿宋 Std R" w:hAnsi="Adobe 仿宋 Std R" w:eastAsia="Adobe 仿宋 Std R"/>
          <w:sz w:val="32"/>
          <w:szCs w:val="32"/>
        </w:rPr>
        <w:t>（七）</w:t>
      </w:r>
      <w:r>
        <w:rPr>
          <w:rFonts w:hint="eastAsia" w:ascii="仿宋_GB2312" w:eastAsia="仿宋_GB2312"/>
          <w:color w:val="000000"/>
          <w:sz w:val="32"/>
          <w:szCs w:val="30"/>
        </w:rPr>
        <w:t>其他收入：指除财政拨款、事业收入、事业单位经营收入等以外的各项收入。</w:t>
      </w:r>
    </w:p>
    <w:p>
      <w:pPr>
        <w:ind w:firstLine="640" w:firstLineChars="200"/>
        <w:rPr>
          <w:rFonts w:ascii="仿宋_GB2312" w:eastAsia="仿宋_GB2312"/>
          <w:color w:val="000000"/>
          <w:sz w:val="32"/>
          <w:szCs w:val="30"/>
        </w:rPr>
      </w:pPr>
      <w:r>
        <w:rPr>
          <w:rFonts w:hint="eastAsia" w:ascii="Adobe 仿宋 Std R" w:hAnsi="Adobe 仿宋 Std R" w:eastAsia="Adobe 仿宋 Std R"/>
          <w:sz w:val="32"/>
          <w:szCs w:val="32"/>
        </w:rPr>
        <w:t>（八）</w:t>
      </w:r>
      <w:r>
        <w:rPr>
          <w:rFonts w:hint="eastAsia" w:ascii="仿宋_GB2312" w:eastAsia="仿宋_GB2312"/>
          <w:color w:val="000000"/>
          <w:sz w:val="32"/>
          <w:szCs w:val="30"/>
        </w:rPr>
        <w:t>使用非财政拨款结余：填列历年滚存的非限定用途的非统计财政拨款结余弥补2023年收支差额的数额。</w:t>
      </w:r>
    </w:p>
    <w:p>
      <w:pPr>
        <w:spacing w:line="600" w:lineRule="exact"/>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（九）</w:t>
      </w:r>
      <w:r>
        <w:rPr>
          <w:rFonts w:hint="eastAsia" w:ascii="仿宋_GB2312" w:eastAsia="仿宋_GB2312"/>
          <w:color w:val="000000"/>
          <w:sz w:val="32"/>
          <w:szCs w:val="30"/>
        </w:rPr>
        <w:t>上年结转和结余：指2022年结转和结余的资金数，包括当年结转结余资金和历年滚存结转结余资金。</w:t>
      </w:r>
    </w:p>
    <w:p>
      <w:pPr>
        <w:ind w:firstLine="640" w:firstLineChars="200"/>
        <w:rPr>
          <w:rFonts w:ascii="黑体" w:hAnsi="黑体" w:eastAsia="黑体" w:cs="黑体"/>
          <w:sz w:val="32"/>
          <w:szCs w:val="32"/>
        </w:rPr>
      </w:pPr>
      <w:r>
        <w:rPr>
          <w:rFonts w:hint="eastAsia" w:ascii="黑体" w:hAnsi="黑体" w:eastAsia="黑体" w:cs="黑体"/>
          <w:sz w:val="32"/>
          <w:szCs w:val="32"/>
        </w:rPr>
        <w:t>二、支出科目</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（一）工资福利支出：反映单位开支的在职职工和编制外长期聘用人员的各类劳动报酬，以及为上述人员缴纳的各项社会保险费等。</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（二）商品和服务支出：反映单位购买商品和服务的支出，不包括用于购置固定资产、战略性和应急性物资储备等资本性支出。</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（三）对个人和家庭的补助：反映政府用于对个人和家庭的补助支出。</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（四）资本性支出：反映各单位安排的资本性支出。</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（五）对社会保障基金补助类：反映政府对社会保险基金的补助以及补充全国社会保障基金的支出。</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（六）卫生健康支出：反映各单位对社会医疗保险及个人医疗补助的支出。</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（七）住房保障支出：反映各单位缴纳的住房公积金的支出。</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（八）基本支出：指各部门、各单位为保障其机构正常运转、完成日常工作任务所发生的支出，包括人员经费和公用经费。</w:t>
      </w:r>
    </w:p>
    <w:p>
      <w:pPr>
        <w:spacing w:line="600" w:lineRule="exact"/>
        <w:ind w:firstLine="640" w:firstLineChars="200"/>
        <w:rPr>
          <w:rFonts w:ascii="黑体" w:hAnsi="黑体" w:eastAsia="黑体" w:cs="黑体"/>
          <w:sz w:val="32"/>
          <w:szCs w:val="32"/>
        </w:rPr>
      </w:pPr>
      <w:r>
        <w:rPr>
          <w:rFonts w:hint="eastAsia" w:ascii="仿宋_GB2312" w:eastAsia="仿宋_GB2312"/>
          <w:color w:val="000000"/>
          <w:sz w:val="32"/>
          <w:szCs w:val="30"/>
        </w:rPr>
        <w:t>（九）项目支出：指各部门、各单位为完成其特定的工作任务和事业发展目标所发生的支出。</w:t>
      </w:r>
    </w:p>
    <w:p>
      <w:pPr>
        <w:ind w:firstLine="640" w:firstLineChars="200"/>
        <w:rPr>
          <w:rFonts w:ascii="黑体" w:hAnsi="黑体" w:eastAsia="黑体" w:cs="黑体"/>
          <w:sz w:val="32"/>
          <w:szCs w:val="32"/>
        </w:rPr>
      </w:pPr>
      <w:r>
        <w:rPr>
          <w:rFonts w:hint="eastAsia" w:ascii="黑体" w:hAnsi="黑体" w:eastAsia="黑体" w:cs="黑体"/>
          <w:sz w:val="32"/>
          <w:szCs w:val="32"/>
        </w:rPr>
        <w:t>三、部门涉及的专业名词</w:t>
      </w:r>
    </w:p>
    <w:p>
      <w:pPr>
        <w:spacing w:line="600" w:lineRule="exact"/>
        <w:ind w:firstLine="640" w:firstLineChars="200"/>
        <w:rPr>
          <w:rFonts w:ascii="仿宋_GB2312" w:eastAsia="仿宋_GB2312"/>
          <w:color w:val="000000"/>
          <w:sz w:val="32"/>
          <w:szCs w:val="30"/>
        </w:rPr>
      </w:pPr>
      <w:r>
        <w:rPr>
          <w:rFonts w:hint="eastAsia" w:ascii="仿宋_GB2312" w:eastAsia="仿宋_GB2312"/>
          <w:color w:val="000000"/>
          <w:sz w:val="32"/>
          <w:szCs w:val="30"/>
        </w:rPr>
        <w:t>（一）年初结转和结余：指单位上年结转本年使用的基本支出结转、项目支出结转和结余、经营结余。不包括事业单位净资产项下的事业基金和专用基金。</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dobe 仿宋 Std R">
    <w:altName w:val="仿宋"/>
    <w:panose1 w:val="00000000000000000000"/>
    <w:charset w:val="86"/>
    <w:family w:val="auto"/>
    <w:pitch w:val="default"/>
    <w:sig w:usb0="00000000" w:usb1="00000000" w:usb2="00000016" w:usb3="00000000" w:csb0="00060007" w:csb1="00000000"/>
  </w:font>
  <w:font w:name="方正小标宋简体">
    <w:altName w:val="Arial Unicode MS"/>
    <w:panose1 w:val="00000600000000000000"/>
    <w:charset w:val="86"/>
    <w:family w:val="auto"/>
    <w:pitch w:val="default"/>
    <w:sig w:usb0="00000000" w:usb1="00000000" w:usb2="00000012" w:usb3="00000000" w:csb0="0016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Fonts w:cs="Times New Roman"/>
      </w:rPr>
    </w:pP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p>
  <w:p>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JlYWNiMjFjYjQ4ZTMxNDMyM2FhMzI2NWVkNzNiNzIifQ=="/>
  </w:docVars>
  <w:rsids>
    <w:rsidRoot w:val="00276A3F"/>
    <w:rsid w:val="00010AB9"/>
    <w:rsid w:val="00040585"/>
    <w:rsid w:val="00041C2B"/>
    <w:rsid w:val="00054896"/>
    <w:rsid w:val="0008795D"/>
    <w:rsid w:val="000A1557"/>
    <w:rsid w:val="000C1036"/>
    <w:rsid w:val="000D41FB"/>
    <w:rsid w:val="000F1540"/>
    <w:rsid w:val="000F36C8"/>
    <w:rsid w:val="000F3B79"/>
    <w:rsid w:val="00100FAC"/>
    <w:rsid w:val="001416D3"/>
    <w:rsid w:val="00194E37"/>
    <w:rsid w:val="001C53F5"/>
    <w:rsid w:val="001D7D19"/>
    <w:rsid w:val="00203644"/>
    <w:rsid w:val="002100E8"/>
    <w:rsid w:val="002239D2"/>
    <w:rsid w:val="00233676"/>
    <w:rsid w:val="00257EEA"/>
    <w:rsid w:val="002649D0"/>
    <w:rsid w:val="00275ACF"/>
    <w:rsid w:val="00276A3F"/>
    <w:rsid w:val="002840B9"/>
    <w:rsid w:val="002A5512"/>
    <w:rsid w:val="002C32A7"/>
    <w:rsid w:val="002C5339"/>
    <w:rsid w:val="002F7819"/>
    <w:rsid w:val="0030266A"/>
    <w:rsid w:val="00304A3B"/>
    <w:rsid w:val="00340C6D"/>
    <w:rsid w:val="00346A31"/>
    <w:rsid w:val="00387C63"/>
    <w:rsid w:val="0039120A"/>
    <w:rsid w:val="003A4860"/>
    <w:rsid w:val="003E606C"/>
    <w:rsid w:val="00411804"/>
    <w:rsid w:val="004134B2"/>
    <w:rsid w:val="00446D97"/>
    <w:rsid w:val="00461FDA"/>
    <w:rsid w:val="00470447"/>
    <w:rsid w:val="00495497"/>
    <w:rsid w:val="004B2A5C"/>
    <w:rsid w:val="004E7C8F"/>
    <w:rsid w:val="004F098F"/>
    <w:rsid w:val="00581065"/>
    <w:rsid w:val="00581628"/>
    <w:rsid w:val="00585BEC"/>
    <w:rsid w:val="00591E1B"/>
    <w:rsid w:val="00597559"/>
    <w:rsid w:val="005C5583"/>
    <w:rsid w:val="005D00B5"/>
    <w:rsid w:val="005D2C9B"/>
    <w:rsid w:val="00623B21"/>
    <w:rsid w:val="006268D2"/>
    <w:rsid w:val="00626F6D"/>
    <w:rsid w:val="006325E8"/>
    <w:rsid w:val="00652618"/>
    <w:rsid w:val="00656219"/>
    <w:rsid w:val="00663ECF"/>
    <w:rsid w:val="006807F9"/>
    <w:rsid w:val="00694064"/>
    <w:rsid w:val="00694FB5"/>
    <w:rsid w:val="006F19B1"/>
    <w:rsid w:val="00702778"/>
    <w:rsid w:val="00707967"/>
    <w:rsid w:val="00720834"/>
    <w:rsid w:val="007552E0"/>
    <w:rsid w:val="00773CDC"/>
    <w:rsid w:val="007A1F3B"/>
    <w:rsid w:val="007B6D84"/>
    <w:rsid w:val="007C418E"/>
    <w:rsid w:val="007D6F03"/>
    <w:rsid w:val="007E1C22"/>
    <w:rsid w:val="007E4E69"/>
    <w:rsid w:val="007F3C89"/>
    <w:rsid w:val="00830FD4"/>
    <w:rsid w:val="00832EA8"/>
    <w:rsid w:val="008332D4"/>
    <w:rsid w:val="008337F6"/>
    <w:rsid w:val="00846110"/>
    <w:rsid w:val="00862FD1"/>
    <w:rsid w:val="00884FB8"/>
    <w:rsid w:val="008F7805"/>
    <w:rsid w:val="0090721A"/>
    <w:rsid w:val="00915BC0"/>
    <w:rsid w:val="00934042"/>
    <w:rsid w:val="009A0353"/>
    <w:rsid w:val="009B3B1E"/>
    <w:rsid w:val="009C2E58"/>
    <w:rsid w:val="009F0093"/>
    <w:rsid w:val="00A57261"/>
    <w:rsid w:val="00A65F2B"/>
    <w:rsid w:val="00A72ACB"/>
    <w:rsid w:val="00A8254B"/>
    <w:rsid w:val="00A957D1"/>
    <w:rsid w:val="00AB7D3C"/>
    <w:rsid w:val="00AE6D58"/>
    <w:rsid w:val="00B4528C"/>
    <w:rsid w:val="00B72905"/>
    <w:rsid w:val="00BA7E9C"/>
    <w:rsid w:val="00BB6E1F"/>
    <w:rsid w:val="00BC16A6"/>
    <w:rsid w:val="00BC1E7D"/>
    <w:rsid w:val="00BD05A4"/>
    <w:rsid w:val="00BE3048"/>
    <w:rsid w:val="00BF6314"/>
    <w:rsid w:val="00BF67F7"/>
    <w:rsid w:val="00C03C7D"/>
    <w:rsid w:val="00C461A8"/>
    <w:rsid w:val="00C50D07"/>
    <w:rsid w:val="00C57935"/>
    <w:rsid w:val="00C6163F"/>
    <w:rsid w:val="00C63248"/>
    <w:rsid w:val="00C932B0"/>
    <w:rsid w:val="00CE5A7C"/>
    <w:rsid w:val="00D04E22"/>
    <w:rsid w:val="00D33822"/>
    <w:rsid w:val="00D457C3"/>
    <w:rsid w:val="00D4682D"/>
    <w:rsid w:val="00D73024"/>
    <w:rsid w:val="00DA110A"/>
    <w:rsid w:val="00DC3A2F"/>
    <w:rsid w:val="00DC3BFC"/>
    <w:rsid w:val="00DE1AF0"/>
    <w:rsid w:val="00E040E4"/>
    <w:rsid w:val="00E302B0"/>
    <w:rsid w:val="00E304C1"/>
    <w:rsid w:val="00E4286F"/>
    <w:rsid w:val="00E807B6"/>
    <w:rsid w:val="00E90991"/>
    <w:rsid w:val="00EA03A4"/>
    <w:rsid w:val="00F0102E"/>
    <w:rsid w:val="00F130BE"/>
    <w:rsid w:val="00F16746"/>
    <w:rsid w:val="00F51BBC"/>
    <w:rsid w:val="00FB35B1"/>
    <w:rsid w:val="02881E0B"/>
    <w:rsid w:val="04763F31"/>
    <w:rsid w:val="058D14E6"/>
    <w:rsid w:val="07F47DB4"/>
    <w:rsid w:val="0B172C65"/>
    <w:rsid w:val="0E892318"/>
    <w:rsid w:val="1001264F"/>
    <w:rsid w:val="12694CB6"/>
    <w:rsid w:val="1A7A6541"/>
    <w:rsid w:val="1C453EB2"/>
    <w:rsid w:val="1FB41916"/>
    <w:rsid w:val="21A40967"/>
    <w:rsid w:val="237965AD"/>
    <w:rsid w:val="289517E6"/>
    <w:rsid w:val="2A222295"/>
    <w:rsid w:val="2E4317D6"/>
    <w:rsid w:val="2F7973C6"/>
    <w:rsid w:val="2FC87020"/>
    <w:rsid w:val="346663F2"/>
    <w:rsid w:val="353E4427"/>
    <w:rsid w:val="38EE4A0F"/>
    <w:rsid w:val="3AC5600A"/>
    <w:rsid w:val="3BDB4052"/>
    <w:rsid w:val="3CC051F9"/>
    <w:rsid w:val="3D3B124C"/>
    <w:rsid w:val="404D19C2"/>
    <w:rsid w:val="405C776F"/>
    <w:rsid w:val="40D55396"/>
    <w:rsid w:val="427A45C5"/>
    <w:rsid w:val="4CD22D17"/>
    <w:rsid w:val="4DA60964"/>
    <w:rsid w:val="4E005E58"/>
    <w:rsid w:val="51D04201"/>
    <w:rsid w:val="528154FB"/>
    <w:rsid w:val="540B770E"/>
    <w:rsid w:val="62634C1E"/>
    <w:rsid w:val="640146EE"/>
    <w:rsid w:val="6B0C2440"/>
    <w:rsid w:val="6B9876E6"/>
    <w:rsid w:val="7BA97A5B"/>
    <w:rsid w:val="7C6D262A"/>
    <w:rsid w:val="7E457CC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qFormat/>
    <w:uiPriority w:val="99"/>
    <w:pPr>
      <w:tabs>
        <w:tab w:val="center" w:pos="4153"/>
        <w:tab w:val="right" w:pos="8306"/>
      </w:tabs>
      <w:snapToGrid w:val="0"/>
      <w:jc w:val="left"/>
    </w:pPr>
    <w:rPr>
      <w:sz w:val="18"/>
      <w:szCs w:val="18"/>
    </w:rPr>
  </w:style>
  <w:style w:type="paragraph" w:styleId="3">
    <w:name w:val="header"/>
    <w:basedOn w:val="1"/>
    <w:link w:val="10"/>
    <w:semiHidden/>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qFormat/>
    <w:locked/>
    <w:uiPriority w:val="0"/>
    <w:rPr>
      <w:b/>
    </w:rPr>
  </w:style>
  <w:style w:type="character" w:styleId="8">
    <w:name w:val="page number"/>
    <w:basedOn w:val="6"/>
    <w:qFormat/>
    <w:uiPriority w:val="99"/>
  </w:style>
  <w:style w:type="paragraph" w:styleId="9">
    <w:name w:val="List Paragraph"/>
    <w:basedOn w:val="1"/>
    <w:qFormat/>
    <w:uiPriority w:val="99"/>
    <w:pPr>
      <w:ind w:firstLine="420" w:firstLineChars="200"/>
    </w:pPr>
  </w:style>
  <w:style w:type="character" w:customStyle="1" w:styleId="10">
    <w:name w:val="页眉 字符"/>
    <w:link w:val="3"/>
    <w:semiHidden/>
    <w:qFormat/>
    <w:locked/>
    <w:uiPriority w:val="99"/>
    <w:rPr>
      <w:sz w:val="18"/>
      <w:szCs w:val="18"/>
    </w:rPr>
  </w:style>
  <w:style w:type="character" w:customStyle="1" w:styleId="11">
    <w:name w:val="页脚 字符"/>
    <w:link w:val="2"/>
    <w:qFormat/>
    <w:locked/>
    <w:uiPriority w:val="99"/>
    <w:rPr>
      <w:sz w:val="18"/>
      <w:szCs w:val="18"/>
    </w:rPr>
  </w:style>
  <w:style w:type="paragraph" w:customStyle="1" w:styleId="12">
    <w:name w:val="p0"/>
    <w:basedOn w:val="1"/>
    <w:qFormat/>
    <w:uiPriority w:val="0"/>
    <w:pPr>
      <w:widowControl/>
    </w:pPr>
    <w:rPr>
      <w:rFonts w:ascii="Times New Roman" w:hAnsi="Times New Roman" w:cs="Times New Roman"/>
      <w:kern w:val="0"/>
    </w:rPr>
  </w:style>
  <w:style w:type="character" w:customStyle="1" w:styleId="13">
    <w:name w:val="row_tree_level_4"/>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3617</Words>
  <Characters>3907</Characters>
  <Lines>41</Lines>
  <Paragraphs>11</Paragraphs>
  <TotalTime>9</TotalTime>
  <ScaleCrop>false</ScaleCrop>
  <LinksUpToDate>false</LinksUpToDate>
  <CharactersWithSpaces>3961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2016-12-20T11:19:00Z</dcterms:created>
  <dc:creator>邓居虎</dc:creator>
  <cp:lastModifiedBy>留不住的时光</cp:lastModifiedBy>
  <cp:lastPrinted>2018-04-23T08:18:00Z</cp:lastPrinted>
  <dcterms:modified xsi:type="dcterms:W3CDTF">2024-07-24T07:10:12Z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1069627DF24541109B1C1A56281CAB0A_13</vt:lpwstr>
  </property>
</Properties>
</file>