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新塘现代农业发展专项资金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项目评价报告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_GB2312"/>
          <w:b/>
          <w:bCs/>
          <w:sz w:val="32"/>
          <w:szCs w:val="40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</w:rPr>
        <w:t>一、基本情况</w:t>
      </w:r>
    </w:p>
    <w:p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(一)项目概况。</w:t>
      </w:r>
    </w:p>
    <w:p>
      <w:pPr>
        <w:ind w:firstLine="644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柴财农【2022】8号文件、柴财农【2022】28号文件、柴财农【2022】33号文件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等文件</w:t>
      </w:r>
      <w:r>
        <w:rPr>
          <w:rFonts w:ascii="仿宋" w:hAnsi="仿宋" w:eastAsia="仿宋" w:cs="仿宋"/>
          <w:spacing w:val="-5"/>
          <w:sz w:val="32"/>
          <w:szCs w:val="32"/>
        </w:rPr>
        <w:t>精神，下达本单位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乡村振兴现代农业</w:t>
      </w:r>
      <w:r>
        <w:rPr>
          <w:rFonts w:ascii="仿宋" w:hAnsi="仿宋" w:eastAsia="仿宋" w:cs="仿宋"/>
          <w:spacing w:val="-5"/>
          <w:sz w:val="32"/>
          <w:szCs w:val="32"/>
        </w:rPr>
        <w:t>发展专项资金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144.34</w:t>
      </w:r>
      <w:r>
        <w:rPr>
          <w:rFonts w:ascii="仿宋" w:hAnsi="仿宋" w:eastAsia="仿宋" w:cs="仿宋"/>
          <w:spacing w:val="-5"/>
          <w:sz w:val="32"/>
          <w:szCs w:val="32"/>
        </w:rPr>
        <w:t>万元，用于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补助产业园发展、设施蔬菜、水果产业发展、稻鱼综合种养等项目</w:t>
      </w:r>
    </w:p>
    <w:p>
      <w:p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(二)项目绩效目标。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项目总体目标: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新塘现代农业发展专项资金合理使用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绩效评价工作开展情况</w:t>
      </w:r>
    </w:p>
    <w:p>
      <w:pPr>
        <w:numPr>
          <w:ilvl w:val="0"/>
          <w:numId w:val="0"/>
        </w:num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全年下达指标金额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144.34</w:t>
      </w:r>
      <w:r>
        <w:rPr>
          <w:rFonts w:hint="eastAsia" w:ascii="仿宋" w:hAnsi="仿宋" w:eastAsia="仿宋" w:cs="仿宋"/>
          <w:sz w:val="32"/>
          <w:szCs w:val="32"/>
        </w:rPr>
        <w:t>万元，资金使用率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 自评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(二)绩效评价工作过程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1、资金情况:共下达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资金144.34</w:t>
      </w:r>
      <w:r>
        <w:rPr>
          <w:rFonts w:hint="eastAsia" w:ascii="仿宋" w:hAnsi="仿宋" w:eastAsia="仿宋" w:cs="仿宋"/>
          <w:sz w:val="32"/>
          <w:szCs w:val="32"/>
        </w:rPr>
        <w:t>万元，执行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144.34</w:t>
      </w:r>
      <w:r>
        <w:rPr>
          <w:rFonts w:hint="eastAsia" w:ascii="仿宋" w:hAnsi="仿宋" w:eastAsia="仿宋" w:cs="仿宋"/>
          <w:sz w:val="32"/>
          <w:szCs w:val="32"/>
        </w:rPr>
        <w:t>万元，执行率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2、总体目标完成情况分析:</w:t>
      </w:r>
      <w:r>
        <w:rPr>
          <w:rFonts w:hint="eastAsia" w:ascii="仿宋" w:hAnsi="仿宋" w:eastAsia="仿宋" w:cs="仿宋_GB2312"/>
          <w:b w:val="0"/>
          <w:bCs w:val="0"/>
          <w:sz w:val="32"/>
          <w:szCs w:val="40"/>
          <w:lang w:val="en-US" w:eastAsia="zh-CN"/>
        </w:rPr>
        <w:t>新塘乡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现代农业发展专项资金</w:t>
      </w:r>
      <w:r>
        <w:rPr>
          <w:rFonts w:hint="eastAsia" w:ascii="仿宋" w:hAnsi="仿宋" w:eastAsia="仿宋" w:cs="仿宋_GB2312"/>
          <w:b w:val="0"/>
          <w:bCs w:val="0"/>
          <w:sz w:val="32"/>
          <w:szCs w:val="40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144.34</w:t>
      </w:r>
      <w:r>
        <w:rPr>
          <w:rFonts w:hint="eastAsia" w:ascii="仿宋" w:hAnsi="仿宋" w:eastAsia="仿宋" w:cs="仿宋"/>
          <w:sz w:val="32"/>
          <w:szCs w:val="32"/>
        </w:rPr>
        <w:t>万元，已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全额支付</w:t>
      </w:r>
      <w:r>
        <w:rPr>
          <w:rFonts w:hint="eastAsia" w:ascii="仿宋" w:hAnsi="仿宋" w:eastAsia="仿宋" w:cs="仿宋"/>
          <w:sz w:val="32"/>
          <w:szCs w:val="32"/>
        </w:rPr>
        <w:t>，保障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项目建设正常进行</w:t>
      </w:r>
      <w:r>
        <w:rPr>
          <w:rFonts w:hint="eastAsia" w:ascii="仿宋" w:hAnsi="仿宋" w:eastAsia="仿宋" w:cs="仿宋"/>
          <w:sz w:val="32"/>
          <w:szCs w:val="32"/>
        </w:rPr>
        <w:t>。完成率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综合评价情况及评论结论（附相关评分表）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object>
          <v:shape id="_x0000_i1025" o:spt="75" type="#_x0000_t75" style="height:366.9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四、绩效评价指标分析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(一)项目决策情况:上级根据</w:t>
      </w:r>
      <w:r>
        <w:rPr>
          <w:rFonts w:hint="eastAsia" w:ascii="仿宋" w:hAnsi="仿宋" w:eastAsia="仿宋" w:cs="仿宋_GB2312"/>
          <w:b w:val="0"/>
          <w:bCs w:val="0"/>
          <w:sz w:val="32"/>
          <w:szCs w:val="40"/>
          <w:lang w:val="en-US" w:eastAsia="zh-CN"/>
        </w:rPr>
        <w:t>新塘乡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现代农业发展专项资金</w:t>
      </w:r>
      <w:r>
        <w:rPr>
          <w:rFonts w:hint="eastAsia" w:ascii="仿宋" w:hAnsi="仿宋" w:eastAsia="仿宋" w:cs="仿宋_GB2312"/>
          <w:b w:val="0"/>
          <w:bCs w:val="0"/>
          <w:sz w:val="32"/>
          <w:szCs w:val="40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预算情况</w:t>
      </w:r>
      <w:r>
        <w:rPr>
          <w:rFonts w:hint="eastAsia" w:ascii="仿宋" w:hAnsi="仿宋" w:eastAsia="仿宋" w:cs="仿宋"/>
          <w:sz w:val="32"/>
          <w:szCs w:val="32"/>
        </w:rPr>
        <w:t>，拨付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144.34万项目资金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(二)项目过程情况: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单位项目合格，根据文件拨付供水工程专项资金。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(三)项目产出情况:1、全区创建市级 现代农业产业园5个。 2、结合农业产业结构调整,发展我区优势特色产业,设施蔬菜和生猪生产等产 业予以重点支付。新建设施蔬莱基地200亩,新建稻渔养殖面积100亩,新增能 繁母猪200头,新增生猪存栏2000头,开展金融金融创新试点: 为确保粮食安全省长责任制的落实,安排粮食应急保障项目补助1个。安排展示展销项目,不断扩大我区农业产品的影响力。对2020年新建高标准农田5034亩进行长效管护。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(四)项目效益情况: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经济效益：</w:t>
      </w:r>
      <w:r>
        <w:rPr>
          <w:rFonts w:hint="eastAsia" w:ascii="仿宋" w:hAnsi="仿宋" w:eastAsia="仿宋" w:cs="仿宋"/>
          <w:sz w:val="32"/>
          <w:szCs w:val="32"/>
        </w:rPr>
        <w:t>带动群众户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超过100户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2、社会效益:惠及人员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超过200人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3、生态效益：可持续影响提升本地人居环境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五、主要经验及做法、存在的问题及原因分析</w:t>
      </w:r>
    </w:p>
    <w:p>
      <w:pPr>
        <w:ind w:firstLine="320" w:firstLineChars="100"/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六、有关建议</w:t>
      </w:r>
    </w:p>
    <w:p>
      <w:pPr>
        <w:rPr>
          <w:rFonts w:hint="default" w:ascii="仿宋" w:hAnsi="仿宋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七、其他需要说明的问题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03413"/>
    <w:multiLevelType w:val="singleLevel"/>
    <w:tmpl w:val="547034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k0MWIwY2YyYzg2NjU3ZmQ2ODU5MzM2ZjM3MDAifQ=="/>
  </w:docVars>
  <w:rsids>
    <w:rsidRoot w:val="205570A1"/>
    <w:rsid w:val="205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764</Characters>
  <Lines>4</Lines>
  <Paragraphs>1</Paragraphs>
  <TotalTime>1</TotalTime>
  <ScaleCrop>false</ScaleCrop>
  <LinksUpToDate>false</LinksUpToDate>
  <CharactersWithSpaces>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2023-01-02T08:14:00Z</dcterms:created>
  <dc:creator>留不住的时光</dc:creator>
  <cp:lastModifiedBy>留不住的时光</cp:lastModifiedBy>
  <dcterms:modified xsi:type="dcterms:W3CDTF">2023-09-22T07:16:07Z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89D98ED26B834127BA036F9833552418_11</vt:lpwstr>
  </property>
</Properties>
</file>