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Times New Roman"/>
          <w:b/>
          <w:bCs/>
          <w:sz w:val="32"/>
          <w:szCs w:val="32"/>
        </w:rPr>
      </w:pPr>
      <w:bookmarkStart w:id="0" w:name="_GoBack"/>
      <w:bookmarkEnd w:id="0"/>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仿宋_GB2312"/>
          <w:sz w:val="32"/>
          <w:szCs w:val="32"/>
        </w:rPr>
      </w:pPr>
    </w:p>
    <w:p>
      <w:pPr>
        <w:tabs>
          <w:tab w:val="left" w:pos="2694"/>
        </w:tabs>
        <w:rPr>
          <w:rFonts w:hint="eastAsia" w:ascii="仿宋_GB2312" w:eastAsia="仿宋_GB2312" w:cs="仿宋_GB2312"/>
          <w:sz w:val="32"/>
          <w:szCs w:val="32"/>
        </w:rPr>
      </w:pPr>
    </w:p>
    <w:p>
      <w:pPr>
        <w:tabs>
          <w:tab w:val="left" w:pos="2694"/>
        </w:tabs>
        <w:rPr>
          <w:rFonts w:hint="eastAsia" w:ascii="仿宋_GB2312" w:eastAsia="仿宋_GB2312" w:cs="仿宋_GB2312"/>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单位名称（盖章）：九江市柴桑区涌泉乡人民政府</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rPr>
        <w:t>吕清经办人（签章）：朱亚婷</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36"/>
          <w:szCs w:val="36"/>
        </w:rPr>
      </w:pPr>
      <w:r>
        <w:rPr>
          <w:rFonts w:hint="eastAsia" w:ascii="黑体" w:hAnsi="黑体" w:eastAsia="黑体" w:cs="仿宋_GB2312"/>
          <w:b/>
          <w:sz w:val="36"/>
          <w:szCs w:val="36"/>
        </w:rPr>
        <w:t>柴桑区涌泉乡人民政府</w:t>
      </w:r>
      <w:r>
        <w:rPr>
          <w:rFonts w:hint="eastAsia" w:ascii="黑体" w:hAnsi="黑体" w:eastAsia="黑体" w:cs="Times New Roman"/>
          <w:b/>
          <w:bCs/>
          <w:color w:val="000000"/>
          <w:kern w:val="0"/>
          <w:sz w:val="36"/>
          <w:szCs w:val="36"/>
        </w:rPr>
        <w:t>2022年部门预算</w:t>
      </w:r>
    </w:p>
    <w:p>
      <w:pPr>
        <w:pStyle w:val="11"/>
        <w:spacing w:line="600" w:lineRule="atLeast"/>
        <w:jc w:val="center"/>
        <w:rPr>
          <w:rFonts w:ascii="黑体" w:hAnsi="黑体" w:eastAsia="黑体"/>
          <w:color w:val="000000"/>
          <w:sz w:val="36"/>
          <w:szCs w:val="36"/>
        </w:rPr>
      </w:pPr>
      <w:r>
        <w:rPr>
          <w:rFonts w:hint="eastAsia" w:ascii="黑体" w:hAnsi="黑体" w:eastAsia="黑体"/>
          <w:color w:val="000000"/>
          <w:sz w:val="36"/>
          <w:szCs w:val="36"/>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一、部门主要职责</w:t>
      </w:r>
    </w:p>
    <w:p>
      <w:pPr>
        <w:pStyle w:val="11"/>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line="580" w:lineRule="exact"/>
        <w:jc w:val="left"/>
        <w:rPr>
          <w:rFonts w:ascii="宋体" w:hAnsi="宋体"/>
          <w:b/>
          <w:sz w:val="36"/>
          <w:szCs w:val="36"/>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1. 加强党的建设。落实基层党建工作责任制，统筹推进辖区基层党建工作，实现党的组织和工作全覆盖，落实全面从严治党政治责任，落实意识形态工作责任，负责辖区宣传思想和精神文明建设；</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4.实施综合管理。组织领导和综合协调辖区内村镇管理、人口管理、社会管理、经济发展、综合执法、文明创建等综合性社会管理工作；</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6.指导基层自治。指导村民委员会建设，组织居民和单位参与村建设和管理，健全完善自治、法治、德治相结合的基层治理体系，推进村务公开；</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7.动员社会参与。</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8.实施乡村振兴战略。贯彻落实中央、省、市、区关于实施乡村振兴战略的决策部署，提升产业发展质量，推进乡村绿色发展，打造生态宜居美丽乡村；</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9.加强财税管理。负责本级财务以及集体资产管理工作，协助做好税收征管工作，指导监督村财务和资产管理工作；</w:t>
      </w:r>
    </w:p>
    <w:p>
      <w:pPr>
        <w:pStyle w:val="13"/>
        <w:ind w:firstLine="640"/>
        <w:rPr>
          <w:rFonts w:ascii="Adobe 仿宋 Std R" w:hAnsi="Adobe 仿宋 Std R" w:eastAsia="Adobe 仿宋 Std R"/>
          <w:sz w:val="32"/>
          <w:szCs w:val="30"/>
        </w:rPr>
      </w:pPr>
      <w:r>
        <w:rPr>
          <w:rFonts w:hint="eastAsia" w:ascii="Adobe 仿宋 Std R" w:hAnsi="Adobe 仿宋 Std R" w:eastAsia="Adobe 仿宋 Std R"/>
          <w:sz w:val="32"/>
          <w:szCs w:val="30"/>
        </w:rPr>
        <w:t>10.做好国防教育和兵役等工作；</w:t>
      </w:r>
    </w:p>
    <w:p>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11.区委、区政府交办的其他各项工作任务。</w:t>
      </w:r>
    </w:p>
    <w:p>
      <w:pPr>
        <w:rPr>
          <w:b/>
          <w:sz w:val="36"/>
          <w:szCs w:val="36"/>
        </w:rPr>
      </w:pPr>
      <w:r>
        <w:rPr>
          <w:rFonts w:hint="eastAsia"/>
          <w:b/>
          <w:sz w:val="36"/>
          <w:szCs w:val="36"/>
        </w:rPr>
        <w:t>二、机构设置及人员情况</w:t>
      </w:r>
    </w:p>
    <w:p>
      <w:pPr>
        <w:ind w:firstLine="640" w:firstLineChars="20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年本部门共有预算单位</w:t>
      </w:r>
      <w:r>
        <w:rPr>
          <w:rFonts w:ascii="仿宋" w:hAnsi="仿宋" w:eastAsia="仿宋" w:cs="Times New Roman"/>
          <w:kern w:val="0"/>
          <w:sz w:val="32"/>
          <w:szCs w:val="32"/>
        </w:rPr>
        <w:t>__</w:t>
      </w:r>
      <w:r>
        <w:rPr>
          <w:rFonts w:hint="eastAsia" w:ascii="仿宋" w:hAnsi="仿宋" w:eastAsia="仿宋" w:cs="Times New Roman"/>
          <w:kern w:val="0"/>
          <w:sz w:val="32"/>
          <w:szCs w:val="32"/>
        </w:rPr>
        <w:t>1</w:t>
      </w:r>
      <w:r>
        <w:rPr>
          <w:rFonts w:ascii="仿宋" w:hAnsi="仿宋" w:eastAsia="仿宋" w:cs="Times New Roman"/>
          <w:kern w:val="0"/>
          <w:sz w:val="32"/>
          <w:szCs w:val="32"/>
        </w:rPr>
        <w:t>_</w:t>
      </w:r>
      <w:r>
        <w:rPr>
          <w:rFonts w:ascii="仿宋" w:hAnsi="仿宋" w:eastAsia="仿宋"/>
          <w:sz w:val="32"/>
          <w:szCs w:val="32"/>
        </w:rPr>
        <w:t>个，</w:t>
      </w:r>
      <w:r>
        <w:rPr>
          <w:rFonts w:hint="eastAsia" w:ascii="仿宋" w:hAnsi="仿宋" w:eastAsia="仿宋"/>
          <w:sz w:val="32"/>
          <w:szCs w:val="32"/>
        </w:rPr>
        <w:t>即：九江市柴桑区涌泉乡人民政府，</w:t>
      </w:r>
      <w:r>
        <w:rPr>
          <w:rFonts w:hint="eastAsia" w:ascii="仿宋" w:hAnsi="仿宋" w:eastAsia="仿宋"/>
          <w:sz w:val="30"/>
          <w:szCs w:val="30"/>
        </w:rPr>
        <w:t>内设立七个职能机构：党政办公室、社会事务办公室、社会治理办公室、财政经济发展办公室、农业农村办公室、便民服务中心、综合执法大队。</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w:t>
      </w:r>
      <w:r>
        <w:rPr>
          <w:rFonts w:hint="eastAsia" w:ascii="仿宋" w:hAnsi="仿宋" w:eastAsia="仿宋" w:cs="Times New Roman"/>
          <w:kern w:val="0"/>
          <w:sz w:val="32"/>
          <w:szCs w:val="32"/>
        </w:rPr>
        <w:t>41</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w:t>
      </w:r>
      <w:r>
        <w:rPr>
          <w:rFonts w:hint="eastAsia" w:ascii="仿宋" w:hAnsi="仿宋" w:eastAsia="仿宋" w:cs="Times New Roman"/>
          <w:kern w:val="0"/>
          <w:sz w:val="32"/>
          <w:szCs w:val="32"/>
        </w:rPr>
        <w:t>21</w:t>
      </w:r>
      <w:r>
        <w:rPr>
          <w:rFonts w:ascii="仿宋" w:hAnsi="仿宋" w:eastAsia="仿宋" w:cs="Times New Roman"/>
          <w:kern w:val="0"/>
          <w:sz w:val="32"/>
          <w:szCs w:val="32"/>
        </w:rPr>
        <w:t>_</w:t>
      </w:r>
      <w:r>
        <w:rPr>
          <w:rFonts w:ascii="仿宋" w:hAnsi="仿宋" w:eastAsia="仿宋"/>
          <w:sz w:val="32"/>
          <w:szCs w:val="32"/>
        </w:rPr>
        <w:t>人,参照公务员管理的事业编制人数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人,全部补助事业编制人数</w:t>
      </w:r>
      <w:r>
        <w:rPr>
          <w:rFonts w:ascii="仿宋" w:hAnsi="仿宋" w:eastAsia="仿宋" w:cs="Times New Roman"/>
          <w:kern w:val="0"/>
          <w:sz w:val="32"/>
          <w:szCs w:val="32"/>
        </w:rPr>
        <w:t>_</w:t>
      </w:r>
      <w:r>
        <w:rPr>
          <w:rFonts w:hint="eastAsia" w:ascii="仿宋" w:hAnsi="仿宋" w:eastAsia="仿宋" w:cs="Times New Roman"/>
          <w:kern w:val="0"/>
          <w:sz w:val="32"/>
          <w:szCs w:val="32"/>
        </w:rPr>
        <w:t>20</w:t>
      </w:r>
      <w:r>
        <w:rPr>
          <w:rFonts w:ascii="仿宋" w:hAnsi="仿宋" w:eastAsia="仿宋" w:cs="Times New Roman"/>
          <w:kern w:val="0"/>
          <w:sz w:val="32"/>
          <w:szCs w:val="32"/>
        </w:rPr>
        <w:t>_</w:t>
      </w:r>
      <w:r>
        <w:rPr>
          <w:rFonts w:ascii="仿宋" w:hAnsi="仿宋" w:eastAsia="仿宋"/>
          <w:sz w:val="32"/>
          <w:szCs w:val="32"/>
        </w:rPr>
        <w:t>人,自收自支编制人数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w:t>
      </w:r>
      <w:r>
        <w:rPr>
          <w:rFonts w:hint="eastAsia" w:ascii="仿宋" w:hAnsi="仿宋" w:eastAsia="仿宋" w:cs="Times New Roman"/>
          <w:kern w:val="0"/>
          <w:sz w:val="32"/>
          <w:szCs w:val="32"/>
        </w:rPr>
        <w:t>50</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w:t>
      </w:r>
      <w:r>
        <w:rPr>
          <w:rFonts w:hint="eastAsia" w:ascii="仿宋" w:hAnsi="仿宋" w:eastAsia="仿宋" w:cs="Times New Roman"/>
          <w:kern w:val="0"/>
          <w:sz w:val="32"/>
          <w:szCs w:val="32"/>
        </w:rPr>
        <w:t>50</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w:t>
      </w:r>
      <w:r>
        <w:rPr>
          <w:rFonts w:hint="eastAsia" w:ascii="仿宋" w:hAnsi="仿宋" w:eastAsia="仿宋" w:cs="Times New Roman"/>
          <w:kern w:val="0"/>
          <w:sz w:val="32"/>
          <w:szCs w:val="32"/>
        </w:rPr>
        <w:t>20</w:t>
      </w:r>
      <w:r>
        <w:rPr>
          <w:rFonts w:ascii="仿宋" w:hAnsi="仿宋" w:eastAsia="仿宋" w:cs="Times New Roman"/>
          <w:kern w:val="0"/>
          <w:sz w:val="32"/>
          <w:szCs w:val="32"/>
        </w:rPr>
        <w:t>_</w:t>
      </w:r>
      <w:r>
        <w:rPr>
          <w:rFonts w:ascii="仿宋" w:hAnsi="仿宋" w:eastAsia="仿宋"/>
          <w:sz w:val="32"/>
          <w:szCs w:val="32"/>
        </w:rPr>
        <w:t>人,参照公务员管理的事业单位在职人数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人,全部补助事业在职人数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rPr>
        <w:t>12</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人,退休人数小计</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人,遗属人数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${page400644146.ds532982397_REP_JX_BAS_AGENCY_INFO_ZYFRS_S_ZXXSMX}</w:instrText>
      </w:r>
      <w:r>
        <w:rPr>
          <w:rFonts w:ascii="仿宋" w:hAnsi="仿宋" w:eastAsia="仿宋"/>
          <w:sz w:val="32"/>
          <w:szCs w:val="32"/>
        </w:rPr>
        <w:fldChar w:fldCharType="separate"/>
      </w:r>
      <w:r>
        <w:rPr>
          <w:rFonts w:ascii="仿宋" w:hAnsi="仿宋" w:eastAsia="仿宋"/>
          <w:sz w:val="32"/>
          <w:szCs w:val="32"/>
        </w:rPr>
        <w:t>在校学生</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人,其中：本科生人数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人，专科生人数</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(一)收入预算情况</w:t>
      </w:r>
    </w:p>
    <w:p>
      <w:pPr>
        <w:widowControl/>
        <w:ind w:firstLine="640" w:firstLineChars="200"/>
        <w:rPr>
          <w:rFonts w:hint="default" w:ascii="仿宋" w:hAnsi="仿宋" w:eastAsia="仿宋" w:cs="仿宋"/>
          <w:kern w:val="0"/>
          <w:sz w:val="32"/>
          <w:szCs w:val="32"/>
          <w:lang w:val="en-US" w:eastAsia="zh-CN"/>
        </w:rPr>
      </w:pPr>
      <w:r>
        <w:rPr>
          <w:rFonts w:ascii="仿宋" w:hAnsi="仿宋" w:eastAsia="仿宋" w:cs="Times New Roman"/>
          <w:kern w:val="0"/>
          <w:sz w:val="32"/>
          <w:szCs w:val="32"/>
        </w:rPr>
        <w:t>2022</w:t>
      </w:r>
      <w:r>
        <w:rPr>
          <w:rFonts w:hint="eastAsia" w:ascii="仿宋" w:hAnsi="仿宋" w:eastAsia="仿宋" w:cs="Times New Roman"/>
          <w:kern w:val="0"/>
          <w:sz w:val="32"/>
          <w:szCs w:val="32"/>
        </w:rPr>
        <w:t>年本部门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w:t>
      </w:r>
      <w:r>
        <w:rPr>
          <w:rFonts w:hint="eastAsia" w:ascii="仿宋" w:hAnsi="仿宋" w:eastAsia="仿宋" w:cs="Times New Roman"/>
          <w:kern w:val="0"/>
          <w:sz w:val="32"/>
          <w:szCs w:val="32"/>
        </w:rPr>
        <w:t>38248.04</w:t>
      </w:r>
      <w:r>
        <w:rPr>
          <w:rFonts w:ascii="仿宋" w:hAnsi="仿宋" w:eastAsia="仿宋" w:cs="Times New Roman"/>
          <w:kern w:val="0"/>
          <w:sz w:val="32"/>
          <w:szCs w:val="32"/>
        </w:rPr>
        <w:t>_万元,较上年预算安排增加_</w:t>
      </w:r>
      <w:r>
        <w:rPr>
          <w:rFonts w:hint="eastAsia" w:ascii="仿宋" w:hAnsi="仿宋" w:eastAsia="仿宋" w:cs="Times New Roman"/>
          <w:kern w:val="0"/>
          <w:sz w:val="32"/>
          <w:szCs w:val="32"/>
        </w:rPr>
        <w:t>37400.34</w:t>
      </w:r>
      <w:r>
        <w:rPr>
          <w:rFonts w:ascii="仿宋" w:hAnsi="仿宋" w:eastAsia="仿宋" w:cs="Times New Roman"/>
          <w:kern w:val="0"/>
          <w:sz w:val="32"/>
          <w:szCs w:val="32"/>
        </w:rPr>
        <w:t>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w:t>
      </w:r>
      <w:r>
        <w:rPr>
          <w:rFonts w:hint="eastAsia" w:ascii="仿宋" w:hAnsi="仿宋" w:eastAsia="仿宋" w:cs="Times New Roman"/>
          <w:kern w:val="0"/>
          <w:sz w:val="32"/>
          <w:szCs w:val="32"/>
        </w:rPr>
        <w:t>587.93</w:t>
      </w:r>
      <w:r>
        <w:rPr>
          <w:rFonts w:ascii="仿宋" w:hAnsi="仿宋" w:eastAsia="仿宋" w:cs="Times New Roman"/>
          <w:kern w:val="0"/>
          <w:sz w:val="32"/>
          <w:szCs w:val="32"/>
        </w:rPr>
        <w:t>_万元,较上年预算安排增加__</w:t>
      </w:r>
      <w:r>
        <w:rPr>
          <w:rFonts w:hint="eastAsia" w:ascii="仿宋" w:hAnsi="仿宋" w:eastAsia="仿宋" w:cs="Times New Roman"/>
          <w:kern w:val="0"/>
          <w:sz w:val="32"/>
          <w:szCs w:val="32"/>
        </w:rPr>
        <w:t>68.75</w:t>
      </w:r>
      <w:r>
        <w:rPr>
          <w:rFonts w:ascii="仿宋" w:hAnsi="仿宋" w:eastAsia="仿宋" w:cs="Times New Roman"/>
          <w:kern w:val="0"/>
          <w:sz w:val="32"/>
          <w:szCs w:val="32"/>
        </w:rPr>
        <w:t>_万元</w:t>
      </w:r>
      <w:r>
        <w:rPr>
          <w:rFonts w:hint="eastAsia" w:ascii="仿宋" w:hAnsi="仿宋" w:eastAsia="仿宋" w:cs="Times New Roman"/>
          <w:kern w:val="0"/>
          <w:sz w:val="32"/>
          <w:szCs w:val="32"/>
          <w:lang w:eastAsia="zh-CN"/>
        </w:rPr>
        <w:t>，</w:t>
      </w:r>
      <w:r>
        <w:fldChar w:fldCharType="end"/>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37660.11万元，</w:t>
      </w:r>
      <w:r>
        <w:rPr>
          <w:rFonts w:hint="eastAsia" w:ascii="仿宋" w:hAnsi="仿宋" w:eastAsia="仿宋" w:cs="仿宋"/>
          <w:kern w:val="0"/>
          <w:sz w:val="32"/>
          <w:szCs w:val="32"/>
        </w:rPr>
        <w:t>较上年预算安排增加</w:t>
      </w:r>
      <w:r>
        <w:rPr>
          <w:rFonts w:hint="eastAsia" w:ascii="仿宋" w:hAnsi="仿宋" w:eastAsia="仿宋" w:cs="仿宋"/>
          <w:kern w:val="0"/>
          <w:sz w:val="32"/>
          <w:szCs w:val="32"/>
          <w:lang w:val="en-US" w:eastAsia="zh-CN"/>
        </w:rPr>
        <w:t>37331.59万元。</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(二)支出预算情况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年本部门支出预算总额为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2"/>
          <w:rFonts w:ascii="仿宋" w:hAnsi="仿宋" w:eastAsia="仿宋"/>
          <w:sz w:val="32"/>
          <w:szCs w:val="32"/>
        </w:rPr>
        <w:t>支出预算总额为</w:t>
      </w:r>
      <w:r>
        <w:rPr>
          <w:rFonts w:ascii="仿宋" w:hAnsi="仿宋" w:eastAsia="仿宋" w:cs="Times New Roman"/>
          <w:kern w:val="0"/>
          <w:sz w:val="32"/>
          <w:szCs w:val="32"/>
        </w:rPr>
        <w:t>_</w:t>
      </w:r>
      <w:r>
        <w:rPr>
          <w:rFonts w:hint="eastAsia" w:ascii="仿宋" w:hAnsi="仿宋" w:eastAsia="仿宋" w:cs="Times New Roman"/>
          <w:kern w:val="0"/>
          <w:sz w:val="32"/>
          <w:szCs w:val="32"/>
        </w:rPr>
        <w:t>38248.04</w:t>
      </w:r>
      <w:r>
        <w:rPr>
          <w:rFonts w:ascii="仿宋" w:hAnsi="仿宋" w:eastAsia="仿宋" w:cs="Times New Roman"/>
          <w:kern w:val="0"/>
          <w:sz w:val="32"/>
          <w:szCs w:val="32"/>
        </w:rPr>
        <w:t>_</w:t>
      </w:r>
      <w:r>
        <w:rPr>
          <w:rStyle w:val="12"/>
          <w:rFonts w:ascii="仿宋" w:hAnsi="仿宋" w:eastAsia="仿宋"/>
          <w:sz w:val="32"/>
          <w:szCs w:val="32"/>
        </w:rPr>
        <w:t>万元,较上年预算安排增加__</w:t>
      </w:r>
      <w:r>
        <w:rPr>
          <w:rStyle w:val="12"/>
          <w:rFonts w:hint="eastAsia" w:ascii="仿宋" w:hAnsi="仿宋" w:eastAsia="仿宋"/>
          <w:sz w:val="32"/>
          <w:szCs w:val="32"/>
        </w:rPr>
        <w:t>37400.34</w:t>
      </w:r>
      <w:r>
        <w:rPr>
          <w:rStyle w:val="12"/>
          <w:rFonts w:ascii="仿宋" w:hAnsi="仿宋" w:eastAsia="仿宋"/>
          <w:sz w:val="32"/>
          <w:szCs w:val="32"/>
        </w:rPr>
        <w:t>_万元;</w:t>
      </w:r>
      <w:r>
        <w:fldChar w:fldCharType="end"/>
      </w:r>
      <w:r>
        <w:rPr>
          <w:rStyle w:val="12"/>
          <w:rFonts w:hint="eastAsia" w:ascii="仿宋" w:hAnsi="仿宋" w:eastAsia="仿宋"/>
          <w:sz w:val="32"/>
          <w:szCs w:val="32"/>
        </w:rPr>
        <w:t>其中：</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rPr>
        <w:t>38248.04</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37400.34</w:t>
      </w:r>
      <w:r>
        <w:rPr>
          <w:rStyle w:val="12"/>
          <w:rFonts w:ascii="仿宋" w:hAnsi="仿宋" w:eastAsia="仿宋"/>
          <w:sz w:val="32"/>
          <w:szCs w:val="32"/>
        </w:rPr>
        <w:t>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rPr>
        <w:t>1235.62</w:t>
      </w:r>
      <w:r>
        <w:rPr>
          <w:rFonts w:ascii="仿宋" w:hAnsi="仿宋" w:eastAsia="仿宋" w:cs="Times New Roman"/>
          <w:kern w:val="0"/>
          <w:sz w:val="32"/>
          <w:szCs w:val="32"/>
        </w:rPr>
        <w:t>_</w:t>
      </w:r>
      <w:r>
        <w:rPr>
          <w:rStyle w:val="12"/>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rPr>
        <w:t>1671.7</w:t>
      </w:r>
      <w:r>
        <w:rPr>
          <w:rFonts w:ascii="仿宋" w:hAnsi="仿宋" w:eastAsia="仿宋" w:cs="Times New Roman"/>
          <w:kern w:val="0"/>
          <w:sz w:val="32"/>
          <w:szCs w:val="32"/>
        </w:rPr>
        <w:t>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rPr>
        <w:t>474.52</w:t>
      </w:r>
      <w:r>
        <w:rPr>
          <w:rFonts w:ascii="仿宋" w:hAnsi="仿宋" w:eastAsia="仿宋" w:cs="Times New Roman"/>
          <w:kern w:val="0"/>
          <w:sz w:val="32"/>
          <w:szCs w:val="32"/>
        </w:rPr>
        <w:t>_</w:t>
      </w:r>
      <w:r>
        <w:rPr>
          <w:rStyle w:val="12"/>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rPr>
        <w:t>34866.2</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2"/>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万元,较上年预算安排增加（减少）_</w:t>
      </w:r>
      <w:r>
        <w:rPr>
          <w:rStyle w:val="12"/>
          <w:rFonts w:hint="eastAsia" w:ascii="仿宋" w:hAnsi="仿宋" w:eastAsia="仿宋"/>
          <w:sz w:val="32"/>
          <w:szCs w:val="32"/>
        </w:rPr>
        <w:t>0</w:t>
      </w:r>
      <w:r>
        <w:rPr>
          <w:rStyle w:val="12"/>
          <w:rFonts w:ascii="仿宋" w:hAnsi="仿宋" w:eastAsia="仿宋"/>
          <w:sz w:val="32"/>
          <w:szCs w:val="32"/>
        </w:rPr>
        <w:t>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__</w:t>
      </w:r>
      <w:r>
        <w:rPr>
          <w:rStyle w:val="12"/>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万元,对企业补助</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rPr>
        <w:t>546.97</w:t>
      </w:r>
      <w:r>
        <w:rPr>
          <w:rFonts w:ascii="仿宋" w:hAnsi="仿宋" w:eastAsia="仿宋" w:cs="Times New Roman"/>
          <w:kern w:val="0"/>
          <w:sz w:val="32"/>
          <w:szCs w:val="32"/>
        </w:rPr>
        <w:t>_</w:t>
      </w:r>
      <w:r>
        <w:rPr>
          <w:rStyle w:val="12"/>
          <w:rFonts w:ascii="仿宋" w:hAnsi="仿宋" w:eastAsia="仿宋"/>
          <w:sz w:val="32"/>
          <w:szCs w:val="32"/>
        </w:rPr>
        <w:t>万元,较上年预算安排减少__</w:t>
      </w:r>
      <w:r>
        <w:rPr>
          <w:rStyle w:val="12"/>
          <w:rFonts w:hint="eastAsia" w:ascii="仿宋" w:hAnsi="仿宋" w:eastAsia="仿宋"/>
          <w:sz w:val="32"/>
          <w:szCs w:val="32"/>
        </w:rPr>
        <w:t>262.78</w:t>
      </w:r>
      <w:r>
        <w:rPr>
          <w:rStyle w:val="12"/>
          <w:rFonts w:ascii="仿宋" w:hAnsi="仿宋" w:eastAsia="仿宋"/>
          <w:sz w:val="32"/>
          <w:szCs w:val="32"/>
        </w:rPr>
        <w:t>_万元;社会保障和就业支出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rPr>
        <w:t>33.56</w:t>
      </w:r>
      <w:r>
        <w:rPr>
          <w:rFonts w:ascii="仿宋" w:hAnsi="仿宋" w:eastAsia="仿宋" w:cs="Times New Roman"/>
          <w:kern w:val="0"/>
          <w:sz w:val="32"/>
          <w:szCs w:val="32"/>
        </w:rPr>
        <w:t>_</w:t>
      </w:r>
      <w:r>
        <w:rPr>
          <w:rStyle w:val="12"/>
          <w:rFonts w:ascii="仿宋" w:hAnsi="仿宋" w:eastAsia="仿宋"/>
          <w:sz w:val="32"/>
          <w:szCs w:val="32"/>
        </w:rPr>
        <w:t>万元,较上年预算安排增加__</w:t>
      </w:r>
      <w:r>
        <w:rPr>
          <w:rStyle w:val="12"/>
          <w:rFonts w:hint="eastAsia" w:ascii="仿宋" w:hAnsi="仿宋" w:eastAsia="仿宋"/>
          <w:sz w:val="32"/>
          <w:szCs w:val="32"/>
        </w:rPr>
        <w:t>3.01</w:t>
      </w:r>
      <w:r>
        <w:rPr>
          <w:rStyle w:val="12"/>
          <w:rFonts w:ascii="仿宋" w:hAnsi="仿宋" w:eastAsia="仿宋"/>
          <w:sz w:val="32"/>
          <w:szCs w:val="32"/>
        </w:rPr>
        <w:t>_万元;农林水支出</w:t>
      </w:r>
      <w:r>
        <w:rPr>
          <w:rFonts w:ascii="仿宋" w:hAnsi="仿宋" w:eastAsia="仿宋" w:cs="Times New Roman"/>
          <w:kern w:val="0"/>
          <w:sz w:val="32"/>
          <w:szCs w:val="32"/>
        </w:rPr>
        <w:t>_</w:t>
      </w:r>
      <w:r>
        <w:rPr>
          <w:rFonts w:hint="eastAsia" w:ascii="仿宋" w:hAnsi="仿宋" w:eastAsia="仿宋" w:cs="Times New Roman"/>
          <w:kern w:val="0"/>
          <w:sz w:val="32"/>
          <w:szCs w:val="32"/>
        </w:rPr>
        <w:t>7.4</w:t>
      </w:r>
      <w:r>
        <w:rPr>
          <w:rFonts w:ascii="仿宋" w:hAnsi="仿宋" w:eastAsia="仿宋" w:cs="Times New Roman"/>
          <w:kern w:val="0"/>
          <w:sz w:val="32"/>
          <w:szCs w:val="32"/>
        </w:rPr>
        <w:t>_</w:t>
      </w:r>
      <w:r>
        <w:rPr>
          <w:rStyle w:val="12"/>
          <w:rFonts w:ascii="仿宋" w:hAnsi="仿宋" w:eastAsia="仿宋"/>
          <w:sz w:val="32"/>
          <w:szCs w:val="32"/>
        </w:rPr>
        <w:t>万元,较上年预算安排持平;其他支出</w:t>
      </w:r>
      <w:r>
        <w:rPr>
          <w:rFonts w:ascii="仿宋" w:hAnsi="仿宋" w:eastAsia="仿宋" w:cs="Times New Roman"/>
          <w:kern w:val="0"/>
          <w:sz w:val="32"/>
          <w:szCs w:val="32"/>
        </w:rPr>
        <w:t>_</w:t>
      </w:r>
      <w:r>
        <w:rPr>
          <w:rFonts w:hint="eastAsia" w:ascii="仿宋" w:hAnsi="仿宋" w:eastAsia="仿宋" w:cs="Times New Roman"/>
          <w:kern w:val="0"/>
          <w:sz w:val="32"/>
          <w:szCs w:val="32"/>
        </w:rPr>
        <w:t>37660.11</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37660.11</w:t>
      </w:r>
      <w:r>
        <w:rPr>
          <w:rStyle w:val="12"/>
          <w:rFonts w:ascii="仿宋" w:hAnsi="仿宋" w:eastAsia="仿宋"/>
          <w:sz w:val="32"/>
          <w:szCs w:val="32"/>
        </w:rPr>
        <w:t>_万元。</w:t>
      </w:r>
      <w:r>
        <w:fldChar w:fldCharType="end"/>
      </w:r>
    </w:p>
    <w:p>
      <w:pPr>
        <w:ind w:firstLine="640" w:firstLineChars="200"/>
        <w:rPr>
          <w:rStyle w:val="12"/>
          <w:rFonts w:ascii="仿宋" w:hAnsi="仿宋" w:eastAsia="仿宋"/>
          <w:b/>
          <w:sz w:val="32"/>
          <w:szCs w:val="32"/>
        </w:rPr>
      </w:pPr>
      <w:r>
        <w:rPr>
          <w:rStyle w:val="12"/>
          <w:rFonts w:hint="eastAsia" w:ascii="仿宋" w:hAnsi="仿宋" w:eastAsia="仿宋"/>
          <w:sz w:val="32"/>
          <w:szCs w:val="32"/>
        </w:rPr>
        <w:t>按支出经济分类划分：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2"/>
          <w:rFonts w:ascii="仿宋" w:hAnsi="仿宋" w:eastAsia="仿宋"/>
          <w:sz w:val="32"/>
          <w:szCs w:val="32"/>
        </w:rPr>
        <w:t>工资福利支出</w:t>
      </w:r>
      <w:r>
        <w:rPr>
          <w:rFonts w:ascii="仿宋" w:hAnsi="仿宋" w:eastAsia="仿宋" w:cs="Times New Roman"/>
          <w:kern w:val="0"/>
          <w:sz w:val="32"/>
          <w:szCs w:val="32"/>
        </w:rPr>
        <w:t>_</w:t>
      </w:r>
      <w:r>
        <w:rPr>
          <w:rFonts w:hint="eastAsia" w:ascii="仿宋" w:hAnsi="仿宋" w:eastAsia="仿宋" w:cs="Times New Roman"/>
          <w:kern w:val="0"/>
          <w:sz w:val="32"/>
          <w:szCs w:val="32"/>
        </w:rPr>
        <w:t>1235.62</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985.41</w:t>
      </w:r>
      <w:r>
        <w:rPr>
          <w:rStyle w:val="12"/>
          <w:rFonts w:ascii="仿宋" w:hAnsi="仿宋" w:eastAsia="仿宋"/>
          <w:sz w:val="32"/>
          <w:szCs w:val="32"/>
        </w:rPr>
        <w:t>_万元;商品和服务支出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rPr>
        <w:t>1671.7</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1527.36</w:t>
      </w:r>
      <w:r>
        <w:rPr>
          <w:rStyle w:val="12"/>
          <w:rFonts w:ascii="仿宋" w:hAnsi="仿宋" w:eastAsia="仿宋"/>
          <w:sz w:val="32"/>
          <w:szCs w:val="32"/>
        </w:rPr>
        <w:t>_万元;对个人和家庭的补助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rPr>
        <w:t>474.52</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236.51</w:t>
      </w:r>
      <w:r>
        <w:rPr>
          <w:rStyle w:val="12"/>
          <w:rFonts w:ascii="仿宋" w:hAnsi="仿宋" w:eastAsia="仿宋"/>
          <w:sz w:val="32"/>
          <w:szCs w:val="32"/>
        </w:rPr>
        <w:t>_万元;资本性支出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rPr>
        <w:t>34866.2</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34</w:t>
      </w:r>
      <w:r>
        <w:rPr>
          <w:rStyle w:val="12"/>
          <w:rFonts w:hint="eastAsia" w:ascii="仿宋" w:hAnsi="仿宋" w:eastAsia="仿宋"/>
          <w:sz w:val="32"/>
          <w:szCs w:val="32"/>
          <w:lang w:val="en-US" w:eastAsia="zh-CN"/>
        </w:rPr>
        <w:t>651.06</w:t>
      </w:r>
      <w:r>
        <w:rPr>
          <w:rStyle w:val="12"/>
          <w:rFonts w:ascii="仿宋" w:hAnsi="仿宋" w:eastAsia="仿宋"/>
          <w:sz w:val="32"/>
          <w:szCs w:val="32"/>
        </w:rPr>
        <w:t>万元。</w:t>
      </w:r>
      <w:r>
        <w:fldChar w:fldCharType="end"/>
      </w:r>
    </w:p>
    <w:p>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本部门</w:t>
      </w:r>
      <w:r>
        <w:rPr>
          <w:rStyle w:val="12"/>
          <w:rFonts w:hint="eastAsia" w:ascii="仿宋" w:hAnsi="仿宋" w:eastAsia="仿宋"/>
          <w:sz w:val="32"/>
          <w:szCs w:val="32"/>
        </w:rPr>
        <w:t>财政拨款支出预算总额为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2"/>
          <w:rFonts w:ascii="仿宋" w:hAnsi="仿宋" w:eastAsia="仿宋"/>
          <w:sz w:val="32"/>
          <w:szCs w:val="32"/>
        </w:rPr>
        <w:t>财政拨款支出预算总额</w:t>
      </w:r>
      <w:r>
        <w:rPr>
          <w:rFonts w:ascii="仿宋" w:hAnsi="仿宋" w:eastAsia="仿宋" w:cs="Times New Roman"/>
          <w:kern w:val="0"/>
          <w:sz w:val="32"/>
          <w:szCs w:val="32"/>
        </w:rPr>
        <w:t>_</w:t>
      </w:r>
      <w:r>
        <w:rPr>
          <w:rFonts w:hint="eastAsia" w:ascii="仿宋" w:hAnsi="仿宋" w:eastAsia="仿宋" w:cs="Times New Roman"/>
          <w:kern w:val="0"/>
          <w:sz w:val="32"/>
          <w:szCs w:val="32"/>
        </w:rPr>
        <w:t>587.93</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68.75</w:t>
      </w:r>
      <w:r>
        <w:rPr>
          <w:rStyle w:val="12"/>
          <w:rFonts w:ascii="仿宋" w:hAnsi="仿宋" w:eastAsia="仿宋"/>
          <w:sz w:val="32"/>
          <w:szCs w:val="32"/>
        </w:rPr>
        <w:t>__万元;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rPr>
        <w:t>546.97</w:t>
      </w:r>
      <w:r>
        <w:rPr>
          <w:rFonts w:ascii="仿宋" w:hAnsi="仿宋" w:eastAsia="仿宋" w:cs="Times New Roman"/>
          <w:kern w:val="0"/>
          <w:sz w:val="32"/>
          <w:szCs w:val="32"/>
        </w:rPr>
        <w:t>_</w:t>
      </w:r>
      <w:r>
        <w:rPr>
          <w:rStyle w:val="12"/>
          <w:rFonts w:ascii="仿宋" w:hAnsi="仿宋" w:eastAsia="仿宋"/>
          <w:sz w:val="32"/>
          <w:szCs w:val="32"/>
        </w:rPr>
        <w:t>万元,社会保障和就业支出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rPr>
        <w:t>33.56</w:t>
      </w:r>
      <w:r>
        <w:rPr>
          <w:rFonts w:ascii="仿宋" w:hAnsi="仿宋" w:eastAsia="仿宋" w:cs="Times New Roman"/>
          <w:kern w:val="0"/>
          <w:sz w:val="32"/>
          <w:szCs w:val="32"/>
        </w:rPr>
        <w:t>_</w:t>
      </w:r>
      <w:r>
        <w:rPr>
          <w:rStyle w:val="12"/>
          <w:rFonts w:ascii="仿宋" w:hAnsi="仿宋" w:eastAsia="仿宋"/>
          <w:sz w:val="32"/>
          <w:szCs w:val="32"/>
        </w:rPr>
        <w:t>万元,农林水支出</w:t>
      </w:r>
      <w:r>
        <w:rPr>
          <w:rFonts w:ascii="仿宋" w:hAnsi="仿宋" w:eastAsia="仿宋" w:cs="Times New Roman"/>
          <w:kern w:val="0"/>
          <w:sz w:val="32"/>
          <w:szCs w:val="32"/>
        </w:rPr>
        <w:t>_</w:t>
      </w:r>
      <w:r>
        <w:rPr>
          <w:rFonts w:hint="eastAsia" w:ascii="仿宋" w:hAnsi="仿宋" w:eastAsia="仿宋" w:cs="Times New Roman"/>
          <w:kern w:val="0"/>
          <w:sz w:val="32"/>
          <w:szCs w:val="32"/>
        </w:rPr>
        <w:t>7.4</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2"/>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rPr>
        <w:t>587.93</w:t>
      </w:r>
      <w:r>
        <w:rPr>
          <w:rFonts w:ascii="仿宋" w:hAnsi="仿宋" w:eastAsia="仿宋" w:cs="Times New Roman"/>
          <w:kern w:val="0"/>
          <w:sz w:val="32"/>
          <w:szCs w:val="32"/>
        </w:rPr>
        <w:t>_</w:t>
      </w:r>
      <w:r>
        <w:rPr>
          <w:rStyle w:val="12"/>
          <w:rFonts w:ascii="仿宋" w:hAnsi="仿宋" w:eastAsia="仿宋"/>
          <w:sz w:val="32"/>
          <w:szCs w:val="32"/>
        </w:rPr>
        <w:t>万元,较上年预算安排增加_</w:t>
      </w:r>
      <w:r>
        <w:rPr>
          <w:rStyle w:val="12"/>
          <w:rFonts w:hint="eastAsia" w:ascii="仿宋" w:hAnsi="仿宋" w:eastAsia="仿宋"/>
          <w:sz w:val="32"/>
          <w:szCs w:val="32"/>
        </w:rPr>
        <w:t>68.75</w:t>
      </w:r>
      <w:r>
        <w:rPr>
          <w:rStyle w:val="12"/>
          <w:rFonts w:ascii="仿宋" w:hAnsi="仿宋" w:eastAsia="仿宋"/>
          <w:sz w:val="32"/>
          <w:szCs w:val="32"/>
        </w:rPr>
        <w:t>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rPr>
        <w:t>375.62</w:t>
      </w:r>
      <w:r>
        <w:rPr>
          <w:rFonts w:ascii="仿宋" w:hAnsi="仿宋" w:eastAsia="仿宋" w:cs="Times New Roman"/>
          <w:kern w:val="0"/>
          <w:sz w:val="32"/>
          <w:szCs w:val="32"/>
        </w:rPr>
        <w:t>_</w:t>
      </w:r>
      <w:r>
        <w:rPr>
          <w:rStyle w:val="12"/>
          <w:rFonts w:ascii="仿宋" w:hAnsi="仿宋" w:eastAsia="仿宋"/>
          <w:sz w:val="32"/>
          <w:szCs w:val="32"/>
        </w:rPr>
        <w:t>万元,商品和服务支出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rPr>
        <w:t>121.59</w:t>
      </w:r>
      <w:r>
        <w:rPr>
          <w:rFonts w:ascii="仿宋" w:hAnsi="仿宋" w:eastAsia="仿宋" w:cs="Times New Roman"/>
          <w:kern w:val="0"/>
          <w:sz w:val="32"/>
          <w:szCs w:val="32"/>
        </w:rPr>
        <w:t>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rPr>
        <w:t>74.52</w:t>
      </w:r>
      <w:r>
        <w:rPr>
          <w:rFonts w:ascii="仿宋" w:hAnsi="仿宋" w:eastAsia="仿宋" w:cs="Times New Roman"/>
          <w:kern w:val="0"/>
          <w:sz w:val="32"/>
          <w:szCs w:val="32"/>
        </w:rPr>
        <w:t>_</w:t>
      </w:r>
      <w:r>
        <w:rPr>
          <w:rStyle w:val="12"/>
          <w:rFonts w:ascii="仿宋" w:hAnsi="仿宋" w:eastAsia="仿宋"/>
          <w:sz w:val="32"/>
          <w:szCs w:val="32"/>
        </w:rPr>
        <w:t>万元,资本性支出</w:t>
      </w:r>
      <w:r>
        <w:rPr>
          <w:rFonts w:ascii="仿宋" w:hAnsi="仿宋" w:eastAsia="仿宋" w:cs="Times New Roman"/>
          <w:kern w:val="0"/>
          <w:sz w:val="32"/>
          <w:szCs w:val="32"/>
        </w:rPr>
        <w:t>_</w:t>
      </w:r>
      <w:r>
        <w:rPr>
          <w:rFonts w:hint="eastAsia" w:ascii="仿宋" w:hAnsi="仿宋" w:eastAsia="仿宋" w:cs="Times New Roman"/>
          <w:kern w:val="0"/>
          <w:sz w:val="32"/>
          <w:szCs w:val="32"/>
        </w:rPr>
        <w:t>16.2</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2"/>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万元,较上年预算安排增加（减少）__</w:t>
      </w:r>
      <w:r>
        <w:rPr>
          <w:rStyle w:val="12"/>
          <w:rFonts w:hint="eastAsia" w:ascii="仿宋" w:hAnsi="仿宋" w:eastAsia="仿宋"/>
          <w:sz w:val="32"/>
          <w:szCs w:val="32"/>
        </w:rPr>
        <w:t>0</w:t>
      </w:r>
      <w:r>
        <w:rPr>
          <w:rStyle w:val="12"/>
          <w:rFonts w:ascii="仿宋" w:hAnsi="仿宋" w:eastAsia="仿宋"/>
          <w:sz w:val="32"/>
          <w:szCs w:val="32"/>
        </w:rPr>
        <w:t>__万元;其中：商品和服务支出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Style w:val="12"/>
          <w:rFonts w:ascii="仿宋" w:hAnsi="仿宋" w:eastAsia="仿宋"/>
          <w:sz w:val="32"/>
          <w:szCs w:val="32"/>
        </w:rPr>
        <w:t>万元。</w:t>
      </w:r>
      <w:r>
        <w:fldChar w:fldCharType="end"/>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pPr>
        <w:ind w:firstLine="640" w:firstLineChars="200"/>
        <w:rPr>
          <w:rFonts w:ascii="仿宋" w:hAnsi="仿宋" w:eastAsia="仿宋" w:cs="Times New Roman"/>
          <w:kern w:val="0"/>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本部门无</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本部门无</w:t>
      </w:r>
      <w:r>
        <w:rPr>
          <w:rStyle w:val="12"/>
          <w:rFonts w:hint="eastAsia" w:ascii="仿宋" w:hAnsi="仿宋" w:eastAsia="仿宋"/>
          <w:sz w:val="32"/>
          <w:szCs w:val="32"/>
        </w:rPr>
        <w:t>国有资本经营</w:t>
      </w:r>
      <w:r>
        <w:rPr>
          <w:rStyle w:val="12"/>
          <w:rFonts w:ascii="仿宋" w:hAnsi="仿宋" w:eastAsia="仿宋"/>
          <w:sz w:val="32"/>
          <w:szCs w:val="32"/>
        </w:rPr>
        <w:t>支出预算</w:t>
      </w:r>
      <w:r>
        <w:rPr>
          <w:rStyle w:val="12"/>
          <w:rFonts w:hint="eastAsia" w:ascii="仿宋" w:hAnsi="仿宋" w:eastAsia="仿宋"/>
          <w:sz w:val="32"/>
          <w:szCs w:val="32"/>
        </w:rPr>
        <w:t>。</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2"/>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部门机关运行费预算137.79万元，比2021年预算减少6.55万元，下降4.54%。</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pPr>
        <w:ind w:firstLine="640" w:firstLineChars="200"/>
        <w:rPr>
          <w:sz w:val="32"/>
        </w:rPr>
      </w:pPr>
      <w:r>
        <w:rPr>
          <w:rFonts w:hint="eastAsia" w:ascii="Adobe 仿宋 Std R" w:hAnsi="Adobe 仿宋 Std R" w:eastAsia="Adobe 仿宋 Std R"/>
          <w:sz w:val="32"/>
          <w:szCs w:val="32"/>
        </w:rPr>
        <w:t>2022年部门所属各单位政府采购总额</w:t>
      </w:r>
      <w:r>
        <w:rPr>
          <w:rFonts w:ascii="仿宋" w:hAnsi="仿宋" w:eastAsia="仿宋" w:cs="Times New Roman"/>
          <w:kern w:val="0"/>
          <w:sz w:val="32"/>
          <w:szCs w:val="32"/>
        </w:rPr>
        <w:t>_</w:t>
      </w:r>
      <w:r>
        <w:rPr>
          <w:rFonts w:hint="eastAsia" w:ascii="仿宋" w:hAnsi="仿宋" w:eastAsia="仿宋" w:cs="Times New Roman"/>
          <w:kern w:val="0"/>
          <w:sz w:val="32"/>
          <w:szCs w:val="32"/>
        </w:rPr>
        <w:t>16.2</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w:t>
      </w:r>
      <w:r>
        <w:rPr>
          <w:rFonts w:hint="eastAsia" w:ascii="仿宋" w:hAnsi="仿宋" w:eastAsia="仿宋" w:cs="Times New Roman"/>
          <w:kern w:val="0"/>
          <w:sz w:val="32"/>
          <w:szCs w:val="32"/>
        </w:rPr>
        <w:t>16.2</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w:t>
      </w:r>
      <w:r>
        <w:rPr>
          <w:rFonts w:hint="eastAsia" w:ascii="仿宋" w:hAnsi="仿宋" w:eastAsia="仿宋" w:cs="Times New Roman"/>
          <w:kern w:val="0"/>
          <w:sz w:val="32"/>
          <w:szCs w:val="32"/>
        </w:rPr>
        <w:t>2</w:t>
      </w:r>
      <w:r>
        <w:rPr>
          <w:rFonts w:ascii="仿宋" w:hAnsi="仿宋" w:eastAsia="仿宋" w:cs="Times New Roman"/>
          <w:kern w:val="0"/>
          <w:sz w:val="32"/>
          <w:szCs w:val="32"/>
        </w:rPr>
        <w:t>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w:t>
      </w:r>
      <w:r>
        <w:rPr>
          <w:rFonts w:hint="eastAsia" w:ascii="仿宋" w:hAnsi="仿宋" w:eastAsia="仿宋" w:cs="Times New Roman"/>
          <w:kern w:val="0"/>
          <w:sz w:val="32"/>
          <w:szCs w:val="32"/>
        </w:rPr>
        <w:t>1</w:t>
      </w:r>
      <w:r>
        <w:rPr>
          <w:rFonts w:ascii="仿宋" w:hAnsi="仿宋" w:eastAsia="仿宋" w:cs="Times New Roman"/>
          <w:kern w:val="0"/>
          <w:sz w:val="32"/>
          <w:szCs w:val="32"/>
        </w:rPr>
        <w:t>_</w:t>
      </w:r>
      <w:r>
        <w:rPr>
          <w:rFonts w:ascii="Adobe 仿宋 Std R" w:hAnsi="Adobe 仿宋 Std R" w:eastAsia="Adobe 仿宋 Std R"/>
          <w:sz w:val="32"/>
          <w:szCs w:val="32"/>
        </w:rPr>
        <w:t>辆,执法执勤用车实有数</w:t>
      </w:r>
      <w:r>
        <w:rPr>
          <w:rFonts w:ascii="仿宋" w:hAnsi="仿宋" w:eastAsia="仿宋" w:cs="Times New Roman"/>
          <w:kern w:val="0"/>
          <w:sz w:val="32"/>
          <w:szCs w:val="32"/>
        </w:rPr>
        <w:t>_</w:t>
      </w:r>
      <w:r>
        <w:rPr>
          <w:rFonts w:hint="eastAsia" w:ascii="仿宋" w:hAnsi="仿宋" w:eastAsia="仿宋" w:cs="Times New Roman"/>
          <w:kern w:val="0"/>
          <w:sz w:val="32"/>
          <w:szCs w:val="32"/>
        </w:rPr>
        <w:t>1</w:t>
      </w:r>
      <w:r>
        <w:rPr>
          <w:rFonts w:ascii="仿宋" w:hAnsi="仿宋" w:eastAsia="仿宋" w:cs="Times New Roman"/>
          <w:kern w:val="0"/>
          <w:sz w:val="32"/>
          <w:szCs w:val="32"/>
        </w:rPr>
        <w:t>_</w:t>
      </w:r>
      <w:r>
        <w:rPr>
          <w:rFonts w:ascii="Adobe 仿宋 Std R" w:hAnsi="Adobe 仿宋 Std R" w:eastAsia="Adobe 仿宋 Std R"/>
          <w:sz w:val="32"/>
          <w:szCs w:val="32"/>
        </w:rPr>
        <w:t>辆。</w:t>
      </w:r>
      <w:r>
        <w:fldChar w:fldCharType="end"/>
      </w:r>
    </w:p>
    <w:p>
      <w:pPr>
        <w:ind w:firstLine="642"/>
        <w:rPr>
          <w:rFonts w:ascii="仿宋_GB2312" w:eastAsia="仿宋_GB2312"/>
          <w:sz w:val="32"/>
          <w:szCs w:val="30"/>
        </w:rPr>
      </w:pPr>
      <w:r>
        <w:rPr>
          <w:rFonts w:hint="eastAsia" w:ascii="Adobe 仿宋 Std R" w:hAnsi="Adobe 仿宋 Std R" w:eastAsia="Adobe 仿宋 Std R"/>
          <w:sz w:val="32"/>
          <w:szCs w:val="32"/>
        </w:rPr>
        <w:t>2022年部门无预算安排购置车辆，无安排购置单位价值200万元以上大型设备</w:t>
      </w:r>
      <w:r>
        <w:rPr>
          <w:rFonts w:hint="eastAsia" w:ascii="仿宋_GB2312" w:eastAsia="仿宋_GB2312"/>
          <w:sz w:val="32"/>
          <w:szCs w:val="30"/>
        </w:rPr>
        <w:t>。</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（九）重点项目预算的绩效目标等预算绩效情况说明</w:t>
      </w:r>
    </w:p>
    <w:p>
      <w:pPr>
        <w:pStyle w:val="8"/>
        <w:ind w:firstLine="640"/>
        <w:rPr>
          <w:rFonts w:asci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本部门2022年编制预算时，</w:t>
      </w:r>
      <w:r>
        <w:rPr>
          <w:rFonts w:hint="eastAsia" w:ascii="仿宋_GB2312" w:eastAsia="仿宋_GB2312" w:cs="仿宋_GB2312"/>
          <w:sz w:val="32"/>
          <w:szCs w:val="32"/>
        </w:rPr>
        <w:t>主要有以下重点项目编制了绩效目标。</w:t>
      </w:r>
    </w:p>
    <w:p>
      <w:pPr>
        <w:pStyle w:val="8"/>
        <w:ind w:firstLine="643"/>
        <w:rPr>
          <w:rFonts w:ascii="仿宋_GB2312" w:hAnsi="仿宋_GB2312" w:eastAsia="仿宋_GB2312" w:cs="仿宋_GB2312"/>
          <w:color w:val="333333"/>
          <w:sz w:val="32"/>
          <w:szCs w:val="32"/>
          <w:shd w:val="clear" w:color="auto" w:fill="FFFFFF"/>
        </w:rPr>
      </w:pPr>
      <w:r>
        <w:rPr>
          <w:rFonts w:hint="eastAsia" w:ascii="仿宋" w:hAnsi="仿宋" w:eastAsia="仿宋" w:cs="仿宋"/>
          <w:b/>
          <w:bCs/>
          <w:sz w:val="32"/>
          <w:szCs w:val="32"/>
        </w:rPr>
        <w:t>脱贫攻坚衔接乡村振兴工作经费项目</w:t>
      </w:r>
      <w:r>
        <w:rPr>
          <w:rFonts w:hint="eastAsia" w:ascii="仿宋" w:hAnsi="仿宋" w:eastAsia="仿宋" w:cs="仿宋"/>
          <w:sz w:val="32"/>
          <w:szCs w:val="32"/>
        </w:rPr>
        <w:t>。预算金额7.4万元，其中：财政拨款7.4万元，其他资金0万元。年度总体目标：巩固脱贫成果，推动</w:t>
      </w:r>
      <w:r>
        <w:rPr>
          <w:rFonts w:hint="eastAsia" w:ascii="仿宋" w:hAnsi="仿宋" w:eastAsia="仿宋" w:cs="仿宋"/>
          <w:sz w:val="32"/>
          <w:szCs w:val="32"/>
          <w:lang w:eastAsia="zh-CN"/>
        </w:rPr>
        <w:t>脱贫攻坚</w:t>
      </w:r>
      <w:r>
        <w:rPr>
          <w:rFonts w:hint="eastAsia" w:ascii="仿宋" w:hAnsi="仿宋" w:eastAsia="仿宋" w:cs="仿宋"/>
          <w:sz w:val="32"/>
          <w:szCs w:val="32"/>
        </w:rPr>
        <w:t>与乡村振兴有效衔接；落实重点帮扶；稳就业增强脱贫户收入，提升脱贫质量，降低贫困户返贫率。</w:t>
      </w:r>
    </w:p>
    <w:p>
      <w:pPr>
        <w:widowControl/>
        <w:spacing w:line="580" w:lineRule="exact"/>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年本部门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经费一般公共预算安排24.75万元，其中：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bCs/>
          <w:sz w:val="32"/>
          <w:szCs w:val="32"/>
        </w:rPr>
        <w:t>万元,比上年增（减）__</w:t>
      </w:r>
      <w:r>
        <w:rPr>
          <w:rFonts w:hint="eastAsia" w:ascii="仿宋" w:hAnsi="仿宋" w:eastAsia="仿宋"/>
          <w:bCs/>
          <w:sz w:val="32"/>
          <w:szCs w:val="32"/>
        </w:rPr>
        <w:t>0</w:t>
      </w:r>
      <w:r>
        <w:rPr>
          <w:rFonts w:ascii="仿宋" w:hAnsi="仿宋" w:eastAsia="仿宋"/>
          <w:bCs/>
          <w:sz w:val="32"/>
          <w:szCs w:val="32"/>
        </w:rPr>
        <w:t>_万元。</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w:t>
      </w:r>
      <w:r>
        <w:rPr>
          <w:rFonts w:hint="eastAsia" w:ascii="仿宋" w:hAnsi="仿宋" w:eastAsia="仿宋" w:cs="Times New Roman"/>
          <w:kern w:val="0"/>
          <w:sz w:val="32"/>
          <w:szCs w:val="32"/>
        </w:rPr>
        <w:t>16.75</w:t>
      </w:r>
      <w:r>
        <w:rPr>
          <w:rFonts w:ascii="仿宋" w:hAnsi="仿宋" w:eastAsia="仿宋" w:cs="Times New Roman"/>
          <w:kern w:val="0"/>
          <w:sz w:val="32"/>
          <w:szCs w:val="32"/>
        </w:rPr>
        <w:t>_</w:t>
      </w:r>
      <w:r>
        <w:rPr>
          <w:rFonts w:ascii="仿宋" w:hAnsi="仿宋" w:eastAsia="仿宋"/>
          <w:bCs/>
          <w:sz w:val="32"/>
          <w:szCs w:val="32"/>
        </w:rPr>
        <w:t>万元,比上年减_</w:t>
      </w:r>
      <w:r>
        <w:rPr>
          <w:rFonts w:hint="eastAsia" w:ascii="仿宋" w:hAnsi="仿宋" w:eastAsia="仿宋"/>
          <w:bCs/>
          <w:sz w:val="32"/>
          <w:szCs w:val="32"/>
        </w:rPr>
        <w:t>0.05</w:t>
      </w:r>
      <w:r>
        <w:rPr>
          <w:rFonts w:ascii="仿宋" w:hAnsi="仿宋" w:eastAsia="仿宋"/>
          <w:bCs/>
          <w:sz w:val="32"/>
          <w:szCs w:val="32"/>
        </w:rPr>
        <w:t>_万元，主要原因是：过紧日子，严格控制经费支出。</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ascii="仿宋" w:hAnsi="仿宋" w:eastAsia="仿宋" w:cs="Times New Roman"/>
          <w:kern w:val="0"/>
          <w:sz w:val="32"/>
          <w:szCs w:val="32"/>
        </w:rPr>
        <w:t>_</w:t>
      </w:r>
      <w:r>
        <w:rPr>
          <w:rFonts w:hint="eastAsia" w:ascii="仿宋" w:hAnsi="仿宋" w:eastAsia="仿宋" w:cs="Times New Roman"/>
          <w:kern w:val="0"/>
          <w:sz w:val="32"/>
          <w:szCs w:val="32"/>
        </w:rPr>
        <w:t>8</w:t>
      </w:r>
      <w:r>
        <w:rPr>
          <w:rFonts w:ascii="仿宋" w:hAnsi="仿宋" w:eastAsia="仿宋" w:cs="Times New Roman"/>
          <w:kern w:val="0"/>
          <w:sz w:val="32"/>
          <w:szCs w:val="32"/>
        </w:rPr>
        <w:t>_</w:t>
      </w:r>
      <w:r>
        <w:rPr>
          <w:rFonts w:ascii="仿宋" w:hAnsi="仿宋" w:eastAsia="仿宋"/>
          <w:bCs/>
          <w:sz w:val="32"/>
          <w:szCs w:val="32"/>
        </w:rPr>
        <w:t>万元,比上年持平。</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w:t>
      </w:r>
      <w:r>
        <w:rPr>
          <w:rFonts w:hint="eastAsia" w:ascii="仿宋" w:hAnsi="仿宋" w:eastAsia="仿宋" w:cs="Times New Roman"/>
          <w:kern w:val="0"/>
          <w:sz w:val="32"/>
          <w:szCs w:val="32"/>
        </w:rPr>
        <w:t>0</w:t>
      </w:r>
      <w:r>
        <w:rPr>
          <w:rFonts w:ascii="仿宋" w:hAnsi="仿宋" w:eastAsia="仿宋" w:cs="Times New Roman"/>
          <w:kern w:val="0"/>
          <w:sz w:val="32"/>
          <w:szCs w:val="32"/>
        </w:rPr>
        <w:t>_</w:t>
      </w:r>
      <w:r>
        <w:rPr>
          <w:rFonts w:ascii="仿宋" w:hAnsi="仿宋" w:eastAsia="仿宋"/>
          <w:bCs/>
          <w:sz w:val="32"/>
          <w:szCs w:val="32"/>
        </w:rPr>
        <w:t>万元,比上年增（减）_</w:t>
      </w:r>
      <w:r>
        <w:rPr>
          <w:rFonts w:hint="eastAsia" w:ascii="仿宋" w:hAnsi="仿宋" w:eastAsia="仿宋"/>
          <w:bCs/>
          <w:sz w:val="32"/>
          <w:szCs w:val="32"/>
        </w:rPr>
        <w:t>0</w:t>
      </w:r>
      <w:r>
        <w:rPr>
          <w:rFonts w:ascii="仿宋" w:hAnsi="仿宋" w:eastAsia="仿宋"/>
          <w:bCs/>
          <w:sz w:val="32"/>
          <w:szCs w:val="32"/>
        </w:rPr>
        <w:t>_万元。</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line="640" w:lineRule="atLeast"/>
        <w:ind w:firstLine="800" w:firstLineChars="250"/>
        <w:jc w:val="left"/>
        <w:rPr>
          <w:rFonts w:ascii="仿宋" w:hAnsi="仿宋" w:eastAsia="仿宋"/>
          <w:sz w:val="32"/>
          <w:szCs w:val="32"/>
        </w:rPr>
      </w:pPr>
      <w:r>
        <w:rPr>
          <w:rFonts w:hint="eastAsia" w:ascii="Adobe 仿宋 Std R" w:hAnsi="Adobe 仿宋 Std R" w:eastAsia="Adobe 仿宋 Std R"/>
          <w:sz w:val="32"/>
          <w:szCs w:val="32"/>
        </w:rPr>
        <w:t>一、</w:t>
      </w:r>
      <w:r>
        <w:rPr>
          <w:rFonts w:hint="eastAsia" w:ascii="仿宋" w:hAnsi="仿宋" w:eastAsia="仿宋"/>
          <w:sz w:val="32"/>
          <w:szCs w:val="32"/>
        </w:rPr>
        <w:t>收入科目</w:t>
      </w:r>
    </w:p>
    <w:p>
      <w:pPr>
        <w:widowControl/>
        <w:numPr>
          <w:ilvl w:val="0"/>
          <w:numId w:val="1"/>
        </w:numPr>
        <w:spacing w:line="600" w:lineRule="exact"/>
        <w:ind w:firstLine="640"/>
        <w:jc w:val="left"/>
        <w:rPr>
          <w:rFonts w:ascii="仿宋" w:hAnsi="仿宋" w:eastAsia="仿宋" w:cs="Times New Roman"/>
          <w:color w:val="000000"/>
          <w:sz w:val="32"/>
          <w:szCs w:val="30"/>
        </w:rPr>
      </w:pPr>
      <w:r>
        <w:rPr>
          <w:rFonts w:hint="eastAsia" w:ascii="仿宋" w:hAnsi="仿宋" w:eastAsia="仿宋" w:cs="Times New Roman"/>
          <w:color w:val="000000"/>
          <w:sz w:val="32"/>
          <w:szCs w:val="30"/>
        </w:rPr>
        <w:t>财政拨款：指省级财政当年拨付的资金。</w:t>
      </w:r>
    </w:p>
    <w:p>
      <w:pPr>
        <w:widowControl/>
        <w:numPr>
          <w:ilvl w:val="0"/>
          <w:numId w:val="1"/>
        </w:numPr>
        <w:spacing w:line="600" w:lineRule="exact"/>
        <w:ind w:firstLine="640"/>
        <w:jc w:val="left"/>
        <w:rPr>
          <w:rFonts w:ascii="仿宋" w:hAnsi="仿宋" w:eastAsia="仿宋" w:cs="Times New Roman"/>
          <w:color w:val="000000"/>
          <w:sz w:val="32"/>
          <w:szCs w:val="30"/>
        </w:rPr>
      </w:pPr>
      <w:r>
        <w:rPr>
          <w:rFonts w:hint="eastAsia" w:ascii="仿宋" w:hAnsi="仿宋" w:eastAsia="仿宋"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（三）</w:t>
      </w:r>
      <w:r>
        <w:rPr>
          <w:rFonts w:hint="eastAsia" w:ascii="仿宋" w:hAnsi="仿宋" w:eastAsia="仿宋"/>
          <w:color w:val="000000"/>
          <w:sz w:val="32"/>
          <w:szCs w:val="30"/>
        </w:rPr>
        <w:t>事业收入：指事业单位开展专业业务活动及辅助活动取得的收入。</w:t>
      </w:r>
    </w:p>
    <w:p>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（四）</w:t>
      </w:r>
      <w:r>
        <w:rPr>
          <w:rFonts w:hint="eastAsia" w:ascii="仿宋" w:hAnsi="仿宋" w:eastAsia="仿宋"/>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仿宋" w:hAnsi="仿宋" w:eastAsia="仿宋"/>
          <w:sz w:val="32"/>
          <w:szCs w:val="32"/>
        </w:rPr>
      </w:pPr>
      <w:r>
        <w:rPr>
          <w:rFonts w:hint="eastAsia" w:ascii="仿宋" w:hAnsi="仿宋" w:eastAsia="仿宋"/>
          <w:sz w:val="32"/>
          <w:szCs w:val="30"/>
        </w:rPr>
        <w:t>（</w:t>
      </w:r>
      <w:r>
        <w:rPr>
          <w:rFonts w:hint="eastAsia" w:ascii="仿宋" w:hAnsi="仿宋" w:eastAsia="仿宋"/>
          <w:sz w:val="32"/>
          <w:szCs w:val="32"/>
        </w:rPr>
        <w:t>五）</w:t>
      </w:r>
      <w:r>
        <w:rPr>
          <w:rFonts w:hint="eastAsia" w:ascii="仿宋" w:hAnsi="仿宋" w:eastAsia="仿宋"/>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 w:hAnsi="仿宋" w:eastAsia="仿宋"/>
          <w:color w:val="000000"/>
          <w:sz w:val="32"/>
          <w:szCs w:val="30"/>
        </w:rPr>
      </w:pPr>
      <w:r>
        <w:rPr>
          <w:rFonts w:hint="eastAsia" w:ascii="仿宋" w:hAnsi="仿宋" w:eastAsia="仿宋"/>
          <w:sz w:val="32"/>
          <w:szCs w:val="32"/>
        </w:rPr>
        <w:t>（六）</w:t>
      </w:r>
      <w:r>
        <w:rPr>
          <w:rFonts w:hint="eastAsia" w:ascii="仿宋" w:hAnsi="仿宋" w:eastAsia="仿宋"/>
          <w:color w:val="000000"/>
          <w:sz w:val="32"/>
          <w:szCs w:val="30"/>
        </w:rPr>
        <w:t>上级补助收入：反映事业单位从主管部门和上级单位取得的非财政补助收入。</w:t>
      </w:r>
    </w:p>
    <w:p>
      <w:pPr>
        <w:widowControl/>
        <w:spacing w:line="600" w:lineRule="exact"/>
        <w:ind w:firstLine="636"/>
        <w:jc w:val="left"/>
        <w:rPr>
          <w:rFonts w:ascii="仿宋" w:hAnsi="仿宋" w:eastAsia="仿宋"/>
          <w:color w:val="000000"/>
          <w:sz w:val="32"/>
          <w:szCs w:val="30"/>
        </w:rPr>
      </w:pPr>
      <w:r>
        <w:rPr>
          <w:rFonts w:hint="eastAsia" w:ascii="仿宋" w:hAnsi="仿宋" w:eastAsia="仿宋"/>
          <w:sz w:val="32"/>
          <w:szCs w:val="32"/>
        </w:rPr>
        <w:t>（七）</w:t>
      </w:r>
      <w:r>
        <w:rPr>
          <w:rFonts w:hint="eastAsia" w:ascii="仿宋" w:hAnsi="仿宋" w:eastAsia="仿宋"/>
          <w:color w:val="000000"/>
          <w:sz w:val="32"/>
          <w:szCs w:val="30"/>
        </w:rPr>
        <w:t>其他收入：指除财政拨款、事业收入、事业单位经营收入等以外的各项收入。</w:t>
      </w:r>
    </w:p>
    <w:p>
      <w:pPr>
        <w:ind w:firstLine="640" w:firstLineChars="200"/>
        <w:rPr>
          <w:rFonts w:ascii="仿宋" w:hAnsi="仿宋" w:eastAsia="仿宋"/>
          <w:color w:val="000000"/>
          <w:sz w:val="32"/>
          <w:szCs w:val="30"/>
        </w:rPr>
      </w:pPr>
      <w:r>
        <w:rPr>
          <w:rFonts w:hint="eastAsia" w:ascii="仿宋" w:hAnsi="仿宋" w:eastAsia="仿宋"/>
          <w:sz w:val="32"/>
          <w:szCs w:val="32"/>
        </w:rPr>
        <w:t>（八）</w:t>
      </w:r>
      <w:r>
        <w:rPr>
          <w:rFonts w:hint="eastAsia" w:ascii="仿宋" w:hAnsi="仿宋" w:eastAsia="仿宋"/>
          <w:color w:val="000000"/>
          <w:sz w:val="32"/>
          <w:szCs w:val="30"/>
        </w:rPr>
        <w:t>使用非财政拨款结余：填列历年滚存的非限定用途的非统计财政拨款结余弥补2022年收支差额的数额。</w:t>
      </w:r>
    </w:p>
    <w:p>
      <w:pPr>
        <w:spacing w:line="600" w:lineRule="exact"/>
        <w:ind w:firstLine="640" w:firstLineChars="200"/>
        <w:rPr>
          <w:rFonts w:ascii="仿宋" w:hAnsi="仿宋" w:eastAsia="仿宋"/>
          <w:color w:val="000000"/>
          <w:sz w:val="32"/>
          <w:szCs w:val="30"/>
        </w:rPr>
      </w:pPr>
      <w:r>
        <w:rPr>
          <w:rFonts w:hint="eastAsia" w:ascii="仿宋" w:hAnsi="仿宋" w:eastAsia="仿宋"/>
          <w:sz w:val="32"/>
          <w:szCs w:val="32"/>
        </w:rPr>
        <w:t>（九）</w:t>
      </w:r>
      <w:r>
        <w:rPr>
          <w:rFonts w:hint="eastAsia" w:ascii="仿宋" w:hAnsi="仿宋" w:eastAsia="仿宋"/>
          <w:color w:val="000000"/>
          <w:sz w:val="32"/>
          <w:szCs w:val="30"/>
        </w:rPr>
        <w:t>上年结转和结余：填列2021年全部结转和结余的资金数，包括当年结转结余资金和历年滚存结转结余资金。</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二、支出科目</w:t>
      </w:r>
    </w:p>
    <w:p>
      <w:pPr>
        <w:pStyle w:val="4"/>
        <w:shd w:val="clear" w:color="auto" w:fill="FFFFFF"/>
        <w:spacing w:before="0" w:beforeAutospacing="0" w:after="0" w:afterAutospacing="0"/>
        <w:ind w:firstLine="640" w:firstLineChars="200"/>
        <w:rPr>
          <w:rFonts w:ascii="仿宋" w:hAnsi="仿宋" w:eastAsia="仿宋" w:cs="仿宋_GB2312"/>
          <w:kern w:val="2"/>
          <w:sz w:val="32"/>
          <w:szCs w:val="32"/>
        </w:rPr>
      </w:pPr>
      <w:r>
        <w:rPr>
          <w:rFonts w:hint="eastAsia" w:ascii="仿宋" w:hAnsi="仿宋" w:eastAsia="仿宋"/>
          <w:color w:val="000000"/>
          <w:sz w:val="32"/>
          <w:szCs w:val="30"/>
        </w:rPr>
        <w:t>对部门预算中涉及的支出功能分类科目（明细到项级），结合部门实际，参照《2022年政府收支分类科目》的规范说明进行解释。</w:t>
      </w:r>
    </w:p>
    <w:p>
      <w:pPr>
        <w:pStyle w:val="8"/>
        <w:ind w:left="840" w:firstLine="405" w:firstLineChars="0"/>
        <w:jc w:val="center"/>
        <w:rPr>
          <w:rFonts w:ascii="仿宋" w:hAnsi="仿宋" w:eastAsia="仿宋" w:cs="宋体"/>
          <w:b/>
          <w:bCs/>
          <w:sz w:val="32"/>
          <w:szCs w:val="32"/>
        </w:rPr>
      </w:pPr>
    </w:p>
    <w:p>
      <w:pPr>
        <w:pStyle w:val="4"/>
        <w:shd w:val="clear" w:color="auto" w:fill="FFFFFF"/>
        <w:spacing w:before="0" w:beforeAutospacing="0" w:after="0" w:afterAutospacing="0"/>
        <w:rPr>
          <w:rFonts w:ascii="仿宋" w:hAnsi="仿宋" w:eastAsia="仿宋" w:cs="仿宋_GB2312"/>
          <w:kern w:val="2"/>
          <w:sz w:val="32"/>
          <w:szCs w:val="32"/>
        </w:rPr>
      </w:pPr>
      <w:r>
        <w:rPr>
          <w:rFonts w:hint="eastAsia" w:ascii="仿宋" w:hAnsi="仿宋" w:eastAsia="仿宋" w:cs="仿宋_GB2312"/>
          <w:kern w:val="2"/>
          <w:sz w:val="32"/>
          <w:szCs w:val="32"/>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zYTRiNzI0ZTcyYWI5NmJlOTdlMjZiMGU1YjNjOGQifQ=="/>
    <w:docVar w:name="KSO_WPS_MARK_KEY" w:val="470db3b2-6138-417a-9778-37ebaddffbbb"/>
  </w:docVars>
  <w:rsids>
    <w:rsidRoot w:val="00276A3F"/>
    <w:rsid w:val="00040585"/>
    <w:rsid w:val="0008795D"/>
    <w:rsid w:val="000A1557"/>
    <w:rsid w:val="000C1036"/>
    <w:rsid w:val="000D4F81"/>
    <w:rsid w:val="000F1540"/>
    <w:rsid w:val="000F3B79"/>
    <w:rsid w:val="000F5376"/>
    <w:rsid w:val="00100FAC"/>
    <w:rsid w:val="00107EA1"/>
    <w:rsid w:val="00111810"/>
    <w:rsid w:val="0012758C"/>
    <w:rsid w:val="001416D3"/>
    <w:rsid w:val="001634BC"/>
    <w:rsid w:val="00194E37"/>
    <w:rsid w:val="001A54C1"/>
    <w:rsid w:val="001C2ACA"/>
    <w:rsid w:val="001C53F5"/>
    <w:rsid w:val="001D7D19"/>
    <w:rsid w:val="00203644"/>
    <w:rsid w:val="002239D2"/>
    <w:rsid w:val="00233676"/>
    <w:rsid w:val="00257EEA"/>
    <w:rsid w:val="002649D0"/>
    <w:rsid w:val="00275ACF"/>
    <w:rsid w:val="00276A3F"/>
    <w:rsid w:val="002A0040"/>
    <w:rsid w:val="002C5339"/>
    <w:rsid w:val="002D2F79"/>
    <w:rsid w:val="0030266A"/>
    <w:rsid w:val="00304A3B"/>
    <w:rsid w:val="0031638D"/>
    <w:rsid w:val="00340C6D"/>
    <w:rsid w:val="00346A31"/>
    <w:rsid w:val="00384D52"/>
    <w:rsid w:val="0039120A"/>
    <w:rsid w:val="003A4860"/>
    <w:rsid w:val="003B10CF"/>
    <w:rsid w:val="003C3889"/>
    <w:rsid w:val="003E606C"/>
    <w:rsid w:val="003F22FE"/>
    <w:rsid w:val="00411804"/>
    <w:rsid w:val="00431706"/>
    <w:rsid w:val="00445704"/>
    <w:rsid w:val="00461FDA"/>
    <w:rsid w:val="00495497"/>
    <w:rsid w:val="004B2A5C"/>
    <w:rsid w:val="004E7C8F"/>
    <w:rsid w:val="004F0FA8"/>
    <w:rsid w:val="00513552"/>
    <w:rsid w:val="00581065"/>
    <w:rsid w:val="00591E1B"/>
    <w:rsid w:val="005B4DEA"/>
    <w:rsid w:val="005C5583"/>
    <w:rsid w:val="005D00B5"/>
    <w:rsid w:val="00623B21"/>
    <w:rsid w:val="00626F6D"/>
    <w:rsid w:val="00663ECF"/>
    <w:rsid w:val="006807F9"/>
    <w:rsid w:val="00694064"/>
    <w:rsid w:val="006F19B1"/>
    <w:rsid w:val="00702778"/>
    <w:rsid w:val="00707967"/>
    <w:rsid w:val="00746BA5"/>
    <w:rsid w:val="007552E0"/>
    <w:rsid w:val="007555FD"/>
    <w:rsid w:val="00773CDC"/>
    <w:rsid w:val="007B6D84"/>
    <w:rsid w:val="007E4E69"/>
    <w:rsid w:val="007F3C89"/>
    <w:rsid w:val="00830FD4"/>
    <w:rsid w:val="008337F6"/>
    <w:rsid w:val="00846110"/>
    <w:rsid w:val="00862FD1"/>
    <w:rsid w:val="008C2562"/>
    <w:rsid w:val="009B3B1E"/>
    <w:rsid w:val="009C2E58"/>
    <w:rsid w:val="009F0093"/>
    <w:rsid w:val="009F6AE6"/>
    <w:rsid w:val="00A57261"/>
    <w:rsid w:val="00A65F2B"/>
    <w:rsid w:val="00A667E8"/>
    <w:rsid w:val="00A957D1"/>
    <w:rsid w:val="00AB7D3C"/>
    <w:rsid w:val="00AE6D58"/>
    <w:rsid w:val="00B4528C"/>
    <w:rsid w:val="00BA7E9C"/>
    <w:rsid w:val="00BB6E1F"/>
    <w:rsid w:val="00BC16A6"/>
    <w:rsid w:val="00BC1E7D"/>
    <w:rsid w:val="00BD05A4"/>
    <w:rsid w:val="00BE3048"/>
    <w:rsid w:val="00BF3663"/>
    <w:rsid w:val="00BF6314"/>
    <w:rsid w:val="00BF67F7"/>
    <w:rsid w:val="00C03C7D"/>
    <w:rsid w:val="00C461A8"/>
    <w:rsid w:val="00C54D90"/>
    <w:rsid w:val="00C57935"/>
    <w:rsid w:val="00C63248"/>
    <w:rsid w:val="00C8068F"/>
    <w:rsid w:val="00D04E22"/>
    <w:rsid w:val="00D33822"/>
    <w:rsid w:val="00D4682D"/>
    <w:rsid w:val="00D963B5"/>
    <w:rsid w:val="00DA110A"/>
    <w:rsid w:val="00DC3A2F"/>
    <w:rsid w:val="00DE1AF0"/>
    <w:rsid w:val="00E040E4"/>
    <w:rsid w:val="00E27831"/>
    <w:rsid w:val="00E41FDB"/>
    <w:rsid w:val="00E4286F"/>
    <w:rsid w:val="00E807B6"/>
    <w:rsid w:val="00E822F3"/>
    <w:rsid w:val="00E90991"/>
    <w:rsid w:val="00EA03A4"/>
    <w:rsid w:val="00F130BE"/>
    <w:rsid w:val="00F16746"/>
    <w:rsid w:val="00F51BBC"/>
    <w:rsid w:val="00F5345E"/>
    <w:rsid w:val="00FC138D"/>
    <w:rsid w:val="04763F31"/>
    <w:rsid w:val="113F6E71"/>
    <w:rsid w:val="1596305C"/>
    <w:rsid w:val="1C453EB2"/>
    <w:rsid w:val="2F674563"/>
    <w:rsid w:val="38EE4A0F"/>
    <w:rsid w:val="4CD22D17"/>
    <w:rsid w:val="50057494"/>
    <w:rsid w:val="5747526F"/>
    <w:rsid w:val="6CD52C18"/>
    <w:rsid w:val="7E457C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sz w:val="18"/>
      <w:szCs w:val="18"/>
    </w:rPr>
  </w:style>
  <w:style w:type="character" w:customStyle="1" w:styleId="10">
    <w:name w:val="页脚 Char"/>
    <w:basedOn w:val="6"/>
    <w:link w:val="2"/>
    <w:qFormat/>
    <w:locked/>
    <w:uiPriority w:val="99"/>
    <w:rPr>
      <w:sz w:val="18"/>
      <w:szCs w:val="18"/>
    </w:rPr>
  </w:style>
  <w:style w:type="paragraph" w:customStyle="1" w:styleId="11">
    <w:name w:val="p0"/>
    <w:basedOn w:val="1"/>
    <w:qFormat/>
    <w:uiPriority w:val="0"/>
    <w:pPr>
      <w:widowControl/>
    </w:pPr>
    <w:rPr>
      <w:rFonts w:ascii="Times New Roman" w:hAnsi="Times New Roman" w:cs="Times New Roman"/>
      <w:kern w:val="0"/>
    </w:rPr>
  </w:style>
  <w:style w:type="character" w:customStyle="1" w:styleId="12">
    <w:name w:val="row_tree_level_4"/>
    <w:basedOn w:val="6"/>
    <w:qFormat/>
    <w:uiPriority w:val="0"/>
  </w:style>
  <w:style w:type="paragraph" w:customStyle="1" w:styleId="13">
    <w:name w:val="列出段落1"/>
    <w:basedOn w:val="1"/>
    <w:qFormat/>
    <w:uiPriority w:val="99"/>
    <w:pPr>
      <w:widowControl/>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3244</Words>
  <Characters>3763</Characters>
  <Lines>37</Lines>
  <Paragraphs>10</Paragraphs>
  <TotalTime>10</TotalTime>
  <ScaleCrop>false</ScaleCrop>
  <LinksUpToDate>false</LinksUpToDate>
  <CharactersWithSpaces>3793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2022-03-20T08:19:00Z</dcterms:created>
  <dc:creator>邓居虎</dc:creator>
  <cp:lastModifiedBy>能鸽善鹉</cp:lastModifiedBy>
  <cp:lastPrinted>2018-04-23T08:18:00Z</cp:lastPrinted>
  <dcterms:modified xsi:type="dcterms:W3CDTF">2024-05-07T03:51:09Z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1213B020A891424CA3B21B4655CA8A3A</vt:lpwstr>
  </property>
</Properties>
</file>