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50" w:line="219" w:lineRule="auto"/>
        <w:outlineLvl w:val="0"/>
        <w:jc w:val="right"/>
        <w:rPr>
          <w:rFonts w:ascii="SimSun" w:hAnsi="SimSun" w:eastAsia="SimSun" w:cs="SimSun"/>
          <w:sz w:val="99"/>
          <w:szCs w:val="99"/>
        </w:rPr>
      </w:pPr>
      <w:r>
        <w:rPr>
          <w:rFonts w:ascii="SimSun" w:hAnsi="SimSun" w:eastAsia="SimSun" w:cs="SimSun"/>
          <w:sz w:val="99"/>
          <w:szCs w:val="99"/>
          <w:b/>
          <w:bCs/>
          <w:color w:val="F04020"/>
          <w:spacing w:val="-64"/>
          <w:w w:val="68"/>
        </w:rPr>
        <w:t>江西省农业农</w:t>
      </w:r>
      <w:r>
        <w:rPr>
          <w:rFonts w:ascii="SimSun" w:hAnsi="SimSun" w:eastAsia="SimSun" w:cs="SimSun"/>
          <w:sz w:val="99"/>
          <w:szCs w:val="99"/>
          <w:b/>
          <w:bCs/>
          <w:color w:val="F04020"/>
          <w:spacing w:val="-63"/>
          <w:w w:val="68"/>
        </w:rPr>
        <w:t>村厅市场与涉外</w:t>
      </w:r>
      <w:r>
        <w:rPr>
          <w:rFonts w:ascii="SimSun" w:hAnsi="SimSun" w:eastAsia="SimSun" w:cs="SimSun"/>
          <w:sz w:val="99"/>
          <w:szCs w:val="99"/>
          <w:b/>
          <w:bCs/>
          <w:color w:val="F04020"/>
          <w:spacing w:val="-43"/>
          <w:w w:val="68"/>
        </w:rPr>
        <w:t>处</w:t>
      </w:r>
    </w:p>
    <w:p>
      <w:pPr>
        <w:ind w:firstLine="200"/>
        <w:spacing w:before="35" w:line="60" w:lineRule="exact"/>
        <w:rPr/>
      </w:pPr>
      <w:r>
        <w:rPr>
          <w:position w:val="-1"/>
        </w:rPr>
        <w:drawing>
          <wp:inline distT="0" distB="0" distL="0" distR="0">
            <wp:extent cx="6070589" cy="3813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70589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3455" w:right="1128" w:hanging="2049"/>
        <w:spacing w:before="149" w:line="232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13"/>
        </w:rPr>
        <w:t>关于做好2026年智慧农(牧、渔)场</w:t>
      </w:r>
      <w:r>
        <w:rPr>
          <w:rFonts w:ascii="SimSun" w:hAnsi="SimSun" w:eastAsia="SimSun" w:cs="SimSun"/>
          <w:sz w:val="46"/>
          <w:szCs w:val="46"/>
          <w:spacing w:val="3"/>
        </w:rPr>
        <w:t xml:space="preserve"> </w:t>
      </w:r>
      <w:r>
        <w:rPr>
          <w:rFonts w:ascii="SimSun" w:hAnsi="SimSun" w:eastAsia="SimSun" w:cs="SimSun"/>
          <w:sz w:val="46"/>
          <w:szCs w:val="46"/>
          <w:b/>
          <w:bCs/>
          <w:spacing w:val="-23"/>
        </w:rPr>
        <w:t>项目储备的提示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540"/>
        <w:spacing w:before="100" w:line="222" w:lineRule="auto"/>
        <w:rPr/>
      </w:pPr>
      <w:r>
        <w:rPr>
          <w:spacing w:val="1"/>
        </w:rPr>
        <w:t>各设区市农业农村局市场科：</w:t>
      </w:r>
    </w:p>
    <w:p>
      <w:pPr>
        <w:pStyle w:val="BodyText"/>
        <w:ind w:left="540" w:right="368" w:firstLine="639"/>
        <w:spacing w:before="238" w:line="351" w:lineRule="auto"/>
        <w:jc w:val="both"/>
        <w:rPr/>
      </w:pPr>
      <w:r>
        <w:rPr>
          <w:spacing w:val="17"/>
        </w:rPr>
        <w:t>根据我厅《关于印发江西省农业农村2026年财政</w:t>
      </w:r>
      <w:r>
        <w:rPr>
          <w:spacing w:val="16"/>
        </w:rPr>
        <w:t>专项项目</w:t>
      </w:r>
      <w:r>
        <w:rPr/>
        <w:t xml:space="preserve"> </w:t>
      </w:r>
      <w:r>
        <w:rPr>
          <w:spacing w:val="6"/>
        </w:rPr>
        <w:t>储备指南并做好项目储备工作的通知》要求，请各地抓紧推进智</w:t>
      </w:r>
      <w:r>
        <w:rPr>
          <w:spacing w:val="2"/>
        </w:rPr>
        <w:t xml:space="preserve"> </w:t>
      </w:r>
      <w:r>
        <w:rPr>
          <w:spacing w:val="15"/>
        </w:rPr>
        <w:t>慧农(牧、渔)场项目储备，现就储备有关要求提示如下：</w:t>
      </w:r>
    </w:p>
    <w:p>
      <w:pPr>
        <w:ind w:left="1114"/>
        <w:spacing w:before="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一、储备原则</w:t>
      </w:r>
    </w:p>
    <w:p>
      <w:pPr>
        <w:pStyle w:val="BodyText"/>
        <w:ind w:left="500" w:right="423" w:firstLine="609"/>
        <w:spacing w:before="243" w:line="351" w:lineRule="auto"/>
        <w:jc w:val="both"/>
        <w:rPr/>
      </w:pPr>
      <w:r>
        <w:rPr>
          <w:spacing w:val="17"/>
        </w:rPr>
        <w:t>2026年智慧农(牧、渔)场项目采取“先建后补”方式予以</w:t>
      </w:r>
      <w:r>
        <w:rPr/>
        <w:t xml:space="preserve"> </w:t>
      </w:r>
      <w:r>
        <w:rPr>
          <w:spacing w:val="34"/>
        </w:rPr>
        <w:t>支持，对2024年1月1日后开始实施，2025年12</w:t>
      </w:r>
      <w:r>
        <w:rPr>
          <w:spacing w:val="33"/>
        </w:rPr>
        <w:t>月31日前完</w:t>
      </w:r>
      <w:r>
        <w:rPr/>
        <w:t xml:space="preserve"> </w:t>
      </w:r>
      <w:r>
        <w:rPr>
          <w:spacing w:val="16"/>
        </w:rPr>
        <w:t>成建设并达到预期成效的智慧农(牧、渔)场项目进行补助。项</w:t>
      </w:r>
      <w:r>
        <w:rPr>
          <w:spacing w:val="4"/>
        </w:rPr>
        <w:t xml:space="preserve"> </w:t>
      </w:r>
      <w:r>
        <w:rPr>
          <w:spacing w:val="5"/>
        </w:rPr>
        <w:t>目相关传感器采集的数据必须接入省“云上赣农”农业物联网子</w:t>
      </w:r>
      <w:r>
        <w:rPr/>
        <w:t xml:space="preserve"> </w:t>
      </w:r>
      <w:r>
        <w:rPr>
          <w:spacing w:val="10"/>
        </w:rPr>
        <w:t>系统，不支持近3年内已实施国家数字农业创新应用基地或省级</w:t>
      </w:r>
      <w:r>
        <w:rPr>
          <w:spacing w:val="16"/>
        </w:rPr>
        <w:t xml:space="preserve"> </w:t>
      </w:r>
      <w:r>
        <w:rPr>
          <w:spacing w:val="20"/>
        </w:rPr>
        <w:t>智慧(牧、渔)场项目的主体进行申报。</w:t>
      </w:r>
    </w:p>
    <w:p>
      <w:pPr>
        <w:ind w:left="1114"/>
        <w:spacing w:before="1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二、补助标准</w:t>
      </w:r>
    </w:p>
    <w:p>
      <w:pPr>
        <w:pStyle w:val="BodyText"/>
        <w:ind w:left="460" w:right="454" w:firstLine="649"/>
        <w:spacing w:before="236" w:line="347" w:lineRule="auto"/>
        <w:jc w:val="both"/>
        <w:rPr/>
      </w:pPr>
      <w:r>
        <w:rPr>
          <w:spacing w:val="16"/>
        </w:rPr>
        <w:t>单个项目补助标准不超过该项目总投入的30%,单个项目补</w:t>
      </w:r>
      <w:r>
        <w:rPr>
          <w:spacing w:val="12"/>
        </w:rPr>
        <w:t xml:space="preserve"> </w:t>
      </w:r>
      <w:r>
        <w:rPr>
          <w:spacing w:val="17"/>
        </w:rPr>
        <w:t>助资金最高不超过50万元，已获各级财政资金补</w:t>
      </w:r>
      <w:r>
        <w:rPr>
          <w:spacing w:val="16"/>
        </w:rPr>
        <w:t>助、补贴的设</w:t>
      </w:r>
      <w:r>
        <w:rPr/>
        <w:t xml:space="preserve"> </w:t>
      </w:r>
      <w:r>
        <w:rPr>
          <w:spacing w:val="3"/>
        </w:rPr>
        <w:t>施设备和建设内容，不得列入该项目总投入。</w:t>
      </w:r>
    </w:p>
    <w:p>
      <w:pPr>
        <w:spacing w:line="347" w:lineRule="auto"/>
        <w:sectPr>
          <w:footerReference w:type="default" r:id="rId1"/>
          <w:pgSz w:w="11900" w:h="16820"/>
          <w:pgMar w:top="1429" w:right="1130" w:bottom="1270" w:left="1009" w:header="0" w:footer="1210" w:gutter="0"/>
        </w:sectPr>
        <w:rPr/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624"/>
        <w:spacing w:before="98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9"/>
        </w:rPr>
        <w:t>三、支持方向</w:t>
      </w:r>
    </w:p>
    <w:p>
      <w:pPr>
        <w:pStyle w:val="BodyText"/>
        <w:ind w:right="19" w:firstLine="619"/>
        <w:spacing w:before="233" w:line="369" w:lineRule="auto"/>
        <w:rPr>
          <w:sz w:val="30"/>
          <w:szCs w:val="30"/>
        </w:rPr>
      </w:pPr>
      <w:r>
        <w:rPr>
          <w:sz w:val="30"/>
          <w:szCs w:val="30"/>
          <w:spacing w:val="12"/>
        </w:rPr>
        <w:t>支持我省农业产业化联合体、龙头企业、农民合作社、家庭</w:t>
      </w:r>
      <w:r>
        <w:rPr>
          <w:sz w:val="30"/>
          <w:szCs w:val="30"/>
          <w:spacing w:val="16"/>
        </w:rPr>
        <w:t xml:space="preserve"> </w:t>
      </w:r>
      <w:r>
        <w:rPr>
          <w:sz w:val="30"/>
          <w:szCs w:val="30"/>
          <w:spacing w:val="16"/>
        </w:rPr>
        <w:t>农场等农业生产经营主体，开展智能化改造，建设智慧农(牧、</w:t>
      </w:r>
      <w:r>
        <w:rPr>
          <w:sz w:val="30"/>
          <w:szCs w:val="30"/>
        </w:rPr>
        <w:t xml:space="preserve">  </w:t>
      </w:r>
      <w:r>
        <w:rPr>
          <w:sz w:val="30"/>
          <w:szCs w:val="30"/>
          <w:spacing w:val="18"/>
        </w:rPr>
        <w:t>渔)场，重点支持项目主体购置农产品智能化分拣清洗包装、标</w:t>
      </w:r>
      <w:r>
        <w:rPr>
          <w:sz w:val="30"/>
          <w:szCs w:val="30"/>
          <w:spacing w:val="13"/>
        </w:rPr>
        <w:t xml:space="preserve"> </w:t>
      </w:r>
      <w:r>
        <w:rPr>
          <w:sz w:val="30"/>
          <w:szCs w:val="30"/>
          <w:spacing w:val="5"/>
        </w:rPr>
        <w:t>准化分等分级、数字化精深加工等设备，提高产品溢价和销售额，</w:t>
      </w:r>
      <w:r>
        <w:rPr>
          <w:sz w:val="30"/>
          <w:szCs w:val="30"/>
          <w:spacing w:val="14"/>
        </w:rPr>
        <w:t xml:space="preserve"> </w:t>
      </w:r>
      <w:r>
        <w:rPr>
          <w:sz w:val="30"/>
          <w:szCs w:val="30"/>
        </w:rPr>
        <w:t>带动农户增收。</w:t>
      </w:r>
    </w:p>
    <w:p>
      <w:pPr>
        <w:ind w:left="624"/>
        <w:spacing w:before="2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8"/>
        </w:rPr>
        <w:t>四、申报要求</w:t>
      </w:r>
    </w:p>
    <w:p>
      <w:pPr>
        <w:pStyle w:val="BodyText"/>
        <w:ind w:firstLine="619"/>
        <w:spacing w:before="230" w:line="345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4"/>
        </w:rPr>
        <w:t>1.</w:t>
      </w:r>
      <w:r>
        <w:rPr>
          <w:sz w:val="30"/>
          <w:szCs w:val="30"/>
          <w:spacing w:val="24"/>
        </w:rPr>
        <w:t>项目申报主体应按要求编制《智慧农(牧、渔)场项目申</w:t>
      </w:r>
      <w:r>
        <w:rPr>
          <w:sz w:val="30"/>
          <w:szCs w:val="30"/>
          <w:spacing w:val="12"/>
        </w:rPr>
        <w:t xml:space="preserve"> </w:t>
      </w:r>
      <w:r>
        <w:rPr>
          <w:sz w:val="30"/>
          <w:szCs w:val="30"/>
          <w:spacing w:val="28"/>
        </w:rPr>
        <w:t>报书》(申报单位盖章及负责人签字),并提供项目实施相关佐</w:t>
      </w:r>
      <w:r>
        <w:rPr>
          <w:sz w:val="30"/>
          <w:szCs w:val="30"/>
          <w:spacing w:val="15"/>
        </w:rPr>
        <w:t xml:space="preserve"> </w:t>
      </w:r>
      <w:r>
        <w:rPr>
          <w:sz w:val="30"/>
          <w:szCs w:val="30"/>
          <w:spacing w:val="6"/>
        </w:rPr>
        <w:t>证材料，包括但不限于项目合同、用工姓名与支付劳务费用详单、</w:t>
      </w:r>
      <w:r>
        <w:rPr>
          <w:sz w:val="30"/>
          <w:szCs w:val="30"/>
          <w:spacing w:val="5"/>
        </w:rPr>
        <w:t xml:space="preserve"> </w:t>
      </w:r>
      <w:r>
        <w:rPr>
          <w:sz w:val="30"/>
          <w:szCs w:val="30"/>
          <w:spacing w:val="12"/>
        </w:rPr>
        <w:t>设施设备采购与收货清单、正式发票、付款凭证、项目实施前后</w:t>
      </w:r>
      <w:r>
        <w:rPr>
          <w:sz w:val="30"/>
          <w:szCs w:val="30"/>
          <w:spacing w:val="18"/>
        </w:rPr>
        <w:t xml:space="preserve"> </w:t>
      </w:r>
      <w:r>
        <w:rPr>
          <w:sz w:val="30"/>
          <w:szCs w:val="30"/>
          <w:spacing w:val="21"/>
        </w:rPr>
        <w:t>照片与视频等各项原始凭证，项目申报书和佐证材料</w:t>
      </w:r>
      <w:r>
        <w:rPr>
          <w:rFonts w:ascii="Times New Roman" w:hAnsi="Times New Roman" w:eastAsia="Times New Roman" w:cs="Times New Roman"/>
          <w:sz w:val="30"/>
          <w:szCs w:val="30"/>
        </w:rPr>
        <w:t>pdf</w:t>
      </w:r>
      <w:r>
        <w:rPr>
          <w:sz w:val="30"/>
          <w:szCs w:val="30"/>
          <w:spacing w:val="21"/>
        </w:rPr>
        <w:t>文件通</w:t>
      </w:r>
      <w:r>
        <w:rPr>
          <w:sz w:val="30"/>
          <w:szCs w:val="30"/>
          <w:spacing w:val="6"/>
        </w:rPr>
        <w:t xml:space="preserve"> </w:t>
      </w:r>
      <w:r>
        <w:rPr>
          <w:sz w:val="30"/>
          <w:szCs w:val="30"/>
          <w:spacing w:val="7"/>
        </w:rPr>
        <w:t>过项目储备系统提交。</w:t>
      </w:r>
    </w:p>
    <w:p>
      <w:pPr>
        <w:pStyle w:val="BodyText"/>
        <w:ind w:right="119" w:firstLine="619"/>
        <w:spacing w:before="243" w:line="333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2.</w:t>
      </w:r>
      <w:r>
        <w:rPr>
          <w:sz w:val="30"/>
          <w:szCs w:val="30"/>
          <w:spacing w:val="12"/>
        </w:rPr>
        <w:t>补助资金主要用于支持项目主体采购智能化、自动化硬件</w:t>
      </w:r>
      <w:r>
        <w:rPr>
          <w:sz w:val="30"/>
          <w:szCs w:val="30"/>
          <w:spacing w:val="4"/>
        </w:rPr>
        <w:t xml:space="preserve"> </w:t>
      </w:r>
      <w:r>
        <w:rPr>
          <w:sz w:val="30"/>
          <w:szCs w:val="30"/>
          <w:spacing w:val="13"/>
        </w:rPr>
        <w:t>设备，以提升生产效率和提高产品附加值，不支持非</w:t>
      </w:r>
      <w:r>
        <w:rPr>
          <w:sz w:val="30"/>
          <w:szCs w:val="30"/>
          <w:spacing w:val="12"/>
        </w:rPr>
        <w:t>智能化、非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2"/>
        </w:rPr>
        <w:t>数字化设施设备采购。自筹资金部分主要用于配套</w:t>
      </w:r>
      <w:r>
        <w:rPr>
          <w:sz w:val="30"/>
          <w:szCs w:val="30"/>
          <w:spacing w:val="11"/>
        </w:rPr>
        <w:t>软件建设、设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1"/>
        </w:rPr>
        <w:t>备安装、配套设施建设，不包括土建工程等基础设施建设内容。</w:t>
      </w:r>
    </w:p>
    <w:p>
      <w:pPr>
        <w:pStyle w:val="BodyText"/>
        <w:ind w:right="129" w:firstLine="619"/>
        <w:spacing w:before="234" w:line="332" w:lineRule="auto"/>
        <w:rPr>
          <w:sz w:val="30"/>
          <w:szCs w:val="30"/>
        </w:rPr>
      </w:pPr>
      <w:r>
        <w:rPr>
          <w:sz w:val="30"/>
          <w:szCs w:val="30"/>
          <w:spacing w:val="12"/>
        </w:rPr>
        <w:t>3.提交储备的项目，县级农业农村部门应进行现场核实，市</w:t>
      </w:r>
      <w:r>
        <w:rPr>
          <w:sz w:val="30"/>
          <w:szCs w:val="30"/>
          <w:spacing w:val="4"/>
        </w:rPr>
        <w:t xml:space="preserve"> </w:t>
      </w:r>
      <w:r>
        <w:rPr>
          <w:sz w:val="30"/>
          <w:szCs w:val="30"/>
          <w:spacing w:val="12"/>
        </w:rPr>
        <w:t>级农业农村部门认真做好项目前置审核，各级严格把关，确保储</w:t>
      </w:r>
      <w:r>
        <w:rPr>
          <w:sz w:val="30"/>
          <w:szCs w:val="30"/>
          <w:spacing w:val="12"/>
        </w:rPr>
        <w:t xml:space="preserve"> </w:t>
      </w:r>
      <w:r>
        <w:rPr>
          <w:sz w:val="30"/>
          <w:szCs w:val="30"/>
          <w:spacing w:val="12"/>
        </w:rPr>
        <w:t>备项目主体资质符合补助条件、建设内容符合支持方向、项目投</w:t>
      </w:r>
      <w:r>
        <w:rPr>
          <w:sz w:val="30"/>
          <w:szCs w:val="30"/>
          <w:spacing w:val="13"/>
        </w:rPr>
        <w:t xml:space="preserve"> </w:t>
      </w:r>
      <w:r>
        <w:rPr>
          <w:sz w:val="30"/>
          <w:szCs w:val="30"/>
          <w:spacing w:val="6"/>
        </w:rPr>
        <w:t>资无虚报造假情况。</w:t>
      </w:r>
    </w:p>
    <w:p>
      <w:pPr>
        <w:spacing w:line="332" w:lineRule="auto"/>
        <w:sectPr>
          <w:footerReference w:type="default" r:id="rId3"/>
          <w:pgSz w:w="11900" w:h="16820"/>
          <w:pgMar w:top="1429" w:right="1439" w:bottom="400" w:left="1579" w:header="0" w:footer="0" w:gutter="0"/>
        </w:sectPr>
        <w:rPr>
          <w:sz w:val="30"/>
          <w:szCs w:val="30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firstLine="619"/>
        <w:spacing w:before="98" w:line="369" w:lineRule="auto"/>
        <w:jc w:val="both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4.</w:t>
      </w:r>
      <w:r>
        <w:rPr>
          <w:sz w:val="30"/>
          <w:szCs w:val="30"/>
          <w:spacing w:val="15"/>
        </w:rPr>
        <w:t>请各设区市认真落实此文件要求，将原申报储备</w:t>
      </w:r>
      <w:r>
        <w:rPr>
          <w:sz w:val="30"/>
          <w:szCs w:val="30"/>
          <w:spacing w:val="14"/>
        </w:rPr>
        <w:t>项目退回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7"/>
        </w:rPr>
        <w:t>县级重新组织申报，设区市应于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17"/>
        </w:rPr>
        <w:t>2025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62"/>
        </w:rPr>
        <w:t xml:space="preserve"> </w:t>
      </w:r>
      <w:r>
        <w:rPr>
          <w:sz w:val="30"/>
          <w:szCs w:val="30"/>
          <w:spacing w:val="17"/>
        </w:rPr>
        <w:t>年</w:t>
      </w:r>
      <w:r>
        <w:rPr>
          <w:sz w:val="30"/>
          <w:szCs w:val="30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17"/>
        </w:rPr>
        <w:t>9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44"/>
        </w:rPr>
        <w:t xml:space="preserve"> </w:t>
      </w:r>
      <w:r>
        <w:rPr>
          <w:sz w:val="30"/>
          <w:szCs w:val="30"/>
          <w:spacing w:val="17"/>
        </w:rPr>
        <w:t>月18日前通</w:t>
      </w:r>
      <w:r>
        <w:rPr>
          <w:sz w:val="30"/>
          <w:szCs w:val="30"/>
          <w:spacing w:val="16"/>
        </w:rPr>
        <w:t>过项目储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0"/>
        </w:rPr>
        <w:t>备库系统完成项目审核并提交。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590"/>
        <w:spacing w:before="98" w:line="221" w:lineRule="auto"/>
        <w:rPr>
          <w:rFonts w:ascii="Arial" w:hAnsi="Arial" w:eastAsia="Arial" w:cs="Arial"/>
          <w:sz w:val="30"/>
          <w:szCs w:val="30"/>
        </w:rPr>
      </w:pPr>
      <w:r>
        <w:rPr>
          <w:sz w:val="30"/>
          <w:szCs w:val="30"/>
          <w:spacing w:val="-3"/>
        </w:rPr>
        <w:t>联系人：戴栋根，电话：</w:t>
      </w:r>
      <w:r>
        <w:rPr>
          <w:sz w:val="30"/>
          <w:szCs w:val="30"/>
          <w:spacing w:val="-3"/>
        </w:rPr>
        <w:t xml:space="preserve"> </w:t>
      </w:r>
      <w:r>
        <w:rPr>
          <w:rFonts w:ascii="Arial" w:hAnsi="Arial" w:eastAsia="Arial" w:cs="Arial"/>
          <w:sz w:val="30"/>
          <w:szCs w:val="30"/>
          <w:b/>
          <w:bCs/>
          <w:spacing w:val="-3"/>
        </w:rPr>
        <w:t>18988746137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5203"/>
        <w:spacing w:before="88" w:line="222" w:lineRule="auto"/>
        <w:rPr>
          <w:sz w:val="27"/>
          <w:szCs w:val="27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3390827</wp:posOffset>
            </wp:positionH>
            <wp:positionV relativeFrom="paragraph">
              <wp:posOffset>-1041502</wp:posOffset>
            </wp:positionV>
            <wp:extent cx="1403393" cy="1377917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3393" cy="1377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b/>
          <w:bCs/>
          <w:spacing w:val="-11"/>
        </w:rPr>
        <w:t>2025</w:t>
      </w:r>
      <w:r>
        <w:rPr>
          <w:sz w:val="27"/>
          <w:szCs w:val="27"/>
          <w:spacing w:val="45"/>
        </w:rPr>
        <w:t xml:space="preserve"> </w:t>
      </w:r>
      <w:r>
        <w:rPr>
          <w:sz w:val="27"/>
          <w:szCs w:val="27"/>
          <w:spacing w:val="-11"/>
        </w:rPr>
        <w:t>年</w:t>
      </w:r>
      <w:r>
        <w:rPr>
          <w:sz w:val="27"/>
          <w:szCs w:val="27"/>
          <w:spacing w:val="12"/>
        </w:rPr>
        <w:t xml:space="preserve"> </w:t>
      </w:r>
      <w:r>
        <w:rPr>
          <w:sz w:val="27"/>
          <w:szCs w:val="27"/>
          <w:spacing w:val="-11"/>
        </w:rPr>
        <w:t>9</w:t>
      </w:r>
      <w:r>
        <w:rPr>
          <w:sz w:val="27"/>
          <w:szCs w:val="27"/>
          <w:spacing w:val="32"/>
        </w:rPr>
        <w:t xml:space="preserve"> </w:t>
      </w:r>
      <w:r>
        <w:rPr>
          <w:sz w:val="27"/>
          <w:szCs w:val="27"/>
          <w:spacing w:val="-11"/>
        </w:rPr>
        <w:t>月</w:t>
      </w:r>
      <w:r>
        <w:rPr>
          <w:sz w:val="27"/>
          <w:szCs w:val="27"/>
          <w:spacing w:val="10"/>
        </w:rPr>
        <w:t xml:space="preserve"> </w:t>
      </w:r>
      <w:r>
        <w:rPr>
          <w:sz w:val="27"/>
          <w:szCs w:val="27"/>
          <w:spacing w:val="-11"/>
        </w:rPr>
        <w:t>4</w:t>
      </w:r>
      <w:r>
        <w:rPr>
          <w:sz w:val="27"/>
          <w:szCs w:val="27"/>
          <w:spacing w:val="76"/>
        </w:rPr>
        <w:t xml:space="preserve"> </w:t>
      </w:r>
      <w:r>
        <w:rPr>
          <w:sz w:val="27"/>
          <w:szCs w:val="27"/>
          <w:spacing w:val="-11"/>
        </w:rPr>
        <w:t>日</w:t>
      </w:r>
    </w:p>
    <w:p>
      <w:pPr>
        <w:spacing w:line="222" w:lineRule="auto"/>
        <w:sectPr>
          <w:pgSz w:w="11900" w:h="16820"/>
          <w:pgMar w:top="1429" w:right="1427" w:bottom="400" w:left="1650" w:header="0" w:footer="0" w:gutter="0"/>
        </w:sectPr>
        <w:rPr>
          <w:sz w:val="27"/>
          <w:szCs w:val="27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firstLine="724"/>
        <w:spacing w:line="2180" w:lineRule="exact"/>
        <w:rPr/>
      </w:pPr>
      <w:r>
        <w:rPr>
          <w:position w:val="-43"/>
        </w:rPr>
        <w:drawing>
          <wp:inline distT="0" distB="0" distL="0" distR="0">
            <wp:extent cx="1390698" cy="1384325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0698" cy="138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20"/>
      <w:pgMar w:top="1429" w:right="1785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50" w:lineRule="exact"/>
      <w:rPr/>
    </w:pPr>
    <w:r>
      <w:rPr>
        <w:position w:val="-1"/>
      </w:rPr>
      <w:drawing>
        <wp:inline distT="0" distB="0" distL="0" distR="0">
          <wp:extent cx="6064241" cy="31780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064241" cy="3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footer" Target="footer2.xml"/><Relationship Id="rId2" Type="http://schemas.openxmlformats.org/officeDocument/2006/relationships/image" Target="media/image2.jpe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2025-09-08T16:22:42Z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2025-09-08T16:22:42</vt:filetime>
  </property>
  <property fmtid="{D5CDD505-2E9C-101B-9397-08002B2CF9AE}" pid="4" name="UsrData">
    <vt:lpwstr>68be924fea88aa001f3ced47wl</vt:lpwstr>
  </property>
</Properties>
</file>