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2F07">
      <w:pPr>
        <w:spacing w:line="560" w:lineRule="exact"/>
        <w:rPr>
          <w:rFonts w:hint="default" w:ascii="Times New Roman" w:hAnsi="Times New Roman" w:eastAsia="宋体" w:cs="Times New Roman"/>
          <w:bCs/>
          <w:sz w:val="44"/>
          <w:szCs w:val="44"/>
        </w:rPr>
      </w:pPr>
    </w:p>
    <w:p w14:paraId="6C19EF14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30885AFB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A8FBA3B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7647CA7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30E88095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311AEE9">
      <w:pPr>
        <w:spacing w:line="70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50F9A227">
      <w:pPr>
        <w:spacing w:line="3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6445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柴财农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D987786">
      <w:pPr>
        <w:spacing w:line="560" w:lineRule="exact"/>
        <w:jc w:val="center"/>
        <w:rPr>
          <w:rFonts w:hint="default" w:ascii="Times New Roman" w:hAnsi="Times New Roman" w:eastAsia="宋体" w:cs="Times New Roman"/>
          <w:bCs/>
          <w:sz w:val="44"/>
          <w:szCs w:val="44"/>
        </w:rPr>
      </w:pPr>
    </w:p>
    <w:p w14:paraId="4A22FBA7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CF5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九江市柴桑区财政局 </w:t>
      </w:r>
      <w:r>
        <w:rPr>
          <w:rFonts w:hint="default" w:ascii="Times New Roman" w:hAnsi="Times New Roman" w:eastAsia="方正小标宋简体" w:cs="Times New Roman"/>
          <w:b w:val="0"/>
          <w:bCs/>
          <w:spacing w:val="-20"/>
          <w:sz w:val="44"/>
          <w:szCs w:val="44"/>
          <w:lang w:val="en-US" w:eastAsia="zh-CN"/>
        </w:rPr>
        <w:t>九江市柴桑区农业农村局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关于下达20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第一批中央财政衔接推进乡村振兴补助资金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773B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62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（镇、街道）经济发展办公室、九江市八里湖新区管理委员会、新洲垦殖场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83D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贯彻落实党中央、国务院和省、市关于脱贫攻坚与实施乡村振兴战略有效衔接的精神，突出衔接资金支持重点，优先支持联农带农富农产业发展，健全完善利益联结机制，巩固拓展脱贫成果，增强脱贫村和脱贫群众内生发展动力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江西省财政厅关于提前下达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2025年中央财政衔接推进乡村振兴补助资金预算的通知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》（赣财农指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）下达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我区中央财政衔接推进乡村振兴补助资金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《江西省财政衔接推进乡村振兴补助资金管理办法（试行）》（赣财扶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〕2号）要求，经区政府常务会议研究通过，现将2025年度第一批中央财政衔接推进乡村振兴补助资金1884万元下达给你们（具体内容见附表），该项指标列2025年“1100231巩固脱贫攻坚成果衔接乡村振兴转移支付收入”科目上，支出功能分类科目列“21305巩固脱贫攻坚衔接乡村振兴”，支出经济分类科目列“51301上下级政府间转移性支出”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乡级报账制单个项目金额控制在30万元以下（不包括30万元），超过30万元的项目纳入区级项目资金管理，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实行区级管理。乡镇人民政府为项目建设主体，负责组织项目实施。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请按照下列相关要求抓好落实：</w:t>
      </w:r>
    </w:p>
    <w:p w14:paraId="31854C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各相关乡镇严格按照《九江市柴桑区人民政府办公室关于印发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九江市柴桑区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财政衔接推进乡村振兴补助资金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的通知》（柴府办发〔202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江西省扶贫和移民办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江西省财政厅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江西省完善扶贫资金项目公告公示制的实施意见〉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的通知》（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赣扶移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字〔201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江西省财政厅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江西省乡村振兴局 江西省农业农村厅〈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关于明确帮扶产业支持范围切实做大做强特色优势产业〉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的通知》（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赣财扶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填报项目绩效目标申请表，并录入系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项目中涉及工程类的项目，请遵照《江西省发展改革委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江西省扶贫办关于进一步规范扶贫工程项目招标工作的通知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》（赣发改电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选择具有相应资质的施工单位和供应商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同时做好项目的监督管理，及时进行验收和资金拨付。</w:t>
      </w:r>
    </w:p>
    <w:p w14:paraId="6CEBB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“五道关”：一是严把立项关，做到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项目精准、对象精准，未关联脱贫户及三类人员的项目不予安排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；二是严把监督关，项目实施过程实行全程监督，严禁套取项目资金；三是严把进度关，加快项目推进力度，确保项目在20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日前全部完工；四是严把验收关，项目完工后，要及时组织验收，要确保项目质量要一致，严禁弄虚作假；五是严把资金拨付关，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严格按项目进度和质量及时拨付资金，确保项目验收合格，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严禁挤占挪用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所有资金在20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日前全部拨付到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CED5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1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1．2025年九江市柴桑区第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衔接推进乡村振兴补助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 w14:paraId="246A9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50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2．2025年九江市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柴桑区第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衔接推进乡村振兴补助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 w14:paraId="35B55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3．产业项目绩效目标申报表（2025年度）</w:t>
      </w:r>
    </w:p>
    <w:p w14:paraId="4FA11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4．道路等基础设施绩效目标申报表（2025年度）</w:t>
      </w:r>
    </w:p>
    <w:p w14:paraId="55B4C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5．就业交通、雨露计划（2025年度）</w:t>
      </w:r>
    </w:p>
    <w:p w14:paraId="47379A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400"/>
        <w:rPr>
          <w:rFonts w:hint="default" w:ascii="Times New Roman" w:hAnsi="Times New Roman" w:cs="Times New Roman"/>
          <w:lang w:val="en-US" w:eastAsia="zh-CN"/>
        </w:rPr>
      </w:pPr>
    </w:p>
    <w:p w14:paraId="47E8A4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A87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九江市柴桑区财政局       九江市柴桑区农业农村局</w:t>
      </w:r>
    </w:p>
    <w:p w14:paraId="0A6C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 xml:space="preserve">2024年12月22日           </w:t>
      </w:r>
    </w:p>
    <w:p w14:paraId="75BF80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textAlignment w:val="auto"/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2098" w:right="1474" w:bottom="1984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AE887F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5919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2025年九江市柴桑区第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财政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衔接</w:t>
      </w:r>
    </w:p>
    <w:p w14:paraId="64CB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推进乡村振兴补助资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分配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tbl>
      <w:tblPr>
        <w:tblStyle w:val="7"/>
        <w:tblW w:w="97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407"/>
        <w:gridCol w:w="1829"/>
        <w:gridCol w:w="1363"/>
        <w:gridCol w:w="2880"/>
      </w:tblGrid>
      <w:tr w14:paraId="0F1C0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237" w:type="dxa"/>
            <w:vMerge w:val="restart"/>
            <w:noWrap w:val="0"/>
            <w:vAlign w:val="center"/>
          </w:tcPr>
          <w:p w14:paraId="49D6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 w14:paraId="0A1F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衔接补助资金合计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2DB6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赣财农指〔202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中央财政衔接补助资金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1884万元）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 w14:paraId="674C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822" w:rightChars="257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973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2237" w:type="dxa"/>
            <w:vMerge w:val="continue"/>
            <w:noWrap w:val="0"/>
            <w:vAlign w:val="center"/>
          </w:tcPr>
          <w:p w14:paraId="5F4D4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bookmarkStart w:id="0" w:name="OLE_LINK1" w:colFirst="0" w:colLast="3"/>
          </w:p>
        </w:tc>
        <w:tc>
          <w:tcPr>
            <w:tcW w:w="1407" w:type="dxa"/>
            <w:vMerge w:val="continue"/>
            <w:noWrap w:val="0"/>
            <w:vAlign w:val="center"/>
          </w:tcPr>
          <w:p w14:paraId="1950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 w14:paraId="0E3C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巩固拓展脱贫攻坚成果和乡村振兴任务</w:t>
            </w:r>
          </w:p>
        </w:tc>
        <w:tc>
          <w:tcPr>
            <w:tcW w:w="1363" w:type="dxa"/>
            <w:noWrap w:val="0"/>
            <w:vAlign w:val="center"/>
          </w:tcPr>
          <w:p w14:paraId="2D61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发展村集体经济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 w14:paraId="48A63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661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237" w:type="dxa"/>
            <w:noWrap w:val="0"/>
            <w:vAlign w:val="center"/>
          </w:tcPr>
          <w:p w14:paraId="2589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江洲镇</w:t>
            </w:r>
          </w:p>
        </w:tc>
        <w:tc>
          <w:tcPr>
            <w:tcW w:w="1407" w:type="dxa"/>
            <w:noWrap w:val="0"/>
            <w:vAlign w:val="center"/>
          </w:tcPr>
          <w:p w14:paraId="60B4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248</w:t>
            </w:r>
          </w:p>
        </w:tc>
        <w:tc>
          <w:tcPr>
            <w:tcW w:w="1829" w:type="dxa"/>
            <w:noWrap w:val="0"/>
            <w:vAlign w:val="center"/>
          </w:tcPr>
          <w:p w14:paraId="6B95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</w:t>
            </w:r>
          </w:p>
        </w:tc>
        <w:tc>
          <w:tcPr>
            <w:tcW w:w="1363" w:type="dxa"/>
            <w:noWrap w:val="0"/>
            <w:vAlign w:val="center"/>
          </w:tcPr>
          <w:p w14:paraId="218E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40910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“十三五”脱贫村（六号村）      发㞡村集体经济（联洲村）</w:t>
            </w:r>
          </w:p>
        </w:tc>
      </w:tr>
      <w:tr w14:paraId="2DFF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068C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城门街道</w:t>
            </w:r>
          </w:p>
        </w:tc>
        <w:tc>
          <w:tcPr>
            <w:tcW w:w="1407" w:type="dxa"/>
            <w:noWrap w:val="0"/>
            <w:vAlign w:val="center"/>
          </w:tcPr>
          <w:p w14:paraId="4838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225</w:t>
            </w:r>
          </w:p>
        </w:tc>
        <w:tc>
          <w:tcPr>
            <w:tcW w:w="1829" w:type="dxa"/>
            <w:noWrap w:val="0"/>
            <w:vAlign w:val="center"/>
          </w:tcPr>
          <w:p w14:paraId="7F86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63" w:type="dxa"/>
            <w:noWrap w:val="0"/>
            <w:vAlign w:val="center"/>
          </w:tcPr>
          <w:p w14:paraId="6946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F29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“十三五”脱贫村（金桥村）</w:t>
            </w:r>
          </w:p>
        </w:tc>
      </w:tr>
      <w:tr w14:paraId="5CC3D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2237" w:type="dxa"/>
            <w:noWrap w:val="0"/>
            <w:vAlign w:val="center"/>
          </w:tcPr>
          <w:p w14:paraId="3421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狮子街道</w:t>
            </w:r>
          </w:p>
        </w:tc>
        <w:tc>
          <w:tcPr>
            <w:tcW w:w="1407" w:type="dxa"/>
            <w:noWrap w:val="0"/>
            <w:vAlign w:val="center"/>
          </w:tcPr>
          <w:p w14:paraId="5FA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1829" w:type="dxa"/>
            <w:noWrap w:val="0"/>
            <w:vAlign w:val="center"/>
          </w:tcPr>
          <w:p w14:paraId="5F1C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3" w:type="dxa"/>
            <w:noWrap w:val="0"/>
            <w:vAlign w:val="center"/>
          </w:tcPr>
          <w:p w14:paraId="5608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4DA3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发㞡村集体经济（仲山村）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 w14:paraId="7BE6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237" w:type="dxa"/>
            <w:noWrap w:val="0"/>
            <w:vAlign w:val="center"/>
          </w:tcPr>
          <w:p w14:paraId="74D7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港口街镇</w:t>
            </w:r>
          </w:p>
        </w:tc>
        <w:tc>
          <w:tcPr>
            <w:tcW w:w="1407" w:type="dxa"/>
            <w:noWrap w:val="0"/>
            <w:vAlign w:val="center"/>
          </w:tcPr>
          <w:p w14:paraId="5257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248</w:t>
            </w:r>
          </w:p>
        </w:tc>
        <w:tc>
          <w:tcPr>
            <w:tcW w:w="1829" w:type="dxa"/>
            <w:noWrap w:val="0"/>
            <w:vAlign w:val="center"/>
          </w:tcPr>
          <w:p w14:paraId="6E9F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198</w:t>
            </w:r>
          </w:p>
        </w:tc>
        <w:tc>
          <w:tcPr>
            <w:tcW w:w="1363" w:type="dxa"/>
            <w:noWrap w:val="0"/>
            <w:vAlign w:val="center"/>
          </w:tcPr>
          <w:p w14:paraId="050F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5F7E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“十三五”脱贫村（港口村）      发㞡村集体经济（茶岭村）</w:t>
            </w:r>
          </w:p>
        </w:tc>
      </w:tr>
      <w:tr w14:paraId="769B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7439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马回岭镇</w:t>
            </w:r>
          </w:p>
        </w:tc>
        <w:tc>
          <w:tcPr>
            <w:tcW w:w="1407" w:type="dxa"/>
            <w:noWrap w:val="0"/>
            <w:vAlign w:val="center"/>
          </w:tcPr>
          <w:p w14:paraId="3FD4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225</w:t>
            </w:r>
          </w:p>
        </w:tc>
        <w:tc>
          <w:tcPr>
            <w:tcW w:w="1829" w:type="dxa"/>
            <w:noWrap w:val="0"/>
            <w:vAlign w:val="center"/>
          </w:tcPr>
          <w:p w14:paraId="5C71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225</w:t>
            </w:r>
          </w:p>
        </w:tc>
        <w:tc>
          <w:tcPr>
            <w:tcW w:w="1363" w:type="dxa"/>
            <w:noWrap w:val="0"/>
            <w:vAlign w:val="center"/>
          </w:tcPr>
          <w:p w14:paraId="409D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AF9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“十三五”脱贫村（蔡家桥村）</w:t>
            </w:r>
          </w:p>
        </w:tc>
      </w:tr>
      <w:tr w14:paraId="3F991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4070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涌泉乡</w:t>
            </w:r>
          </w:p>
        </w:tc>
        <w:tc>
          <w:tcPr>
            <w:tcW w:w="1407" w:type="dxa"/>
            <w:noWrap w:val="0"/>
            <w:vAlign w:val="center"/>
          </w:tcPr>
          <w:p w14:paraId="0B9A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829" w:type="dxa"/>
            <w:noWrap w:val="0"/>
            <w:vAlign w:val="center"/>
          </w:tcPr>
          <w:p w14:paraId="26A8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63" w:type="dxa"/>
            <w:noWrap w:val="0"/>
            <w:vAlign w:val="center"/>
          </w:tcPr>
          <w:p w14:paraId="2401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87F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“十三五”脱贫村（枫树村） </w:t>
            </w:r>
          </w:p>
        </w:tc>
      </w:tr>
      <w:tr w14:paraId="781C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3A8C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岷山乡</w:t>
            </w:r>
          </w:p>
        </w:tc>
        <w:tc>
          <w:tcPr>
            <w:tcW w:w="1407" w:type="dxa"/>
            <w:noWrap w:val="0"/>
            <w:vAlign w:val="center"/>
          </w:tcPr>
          <w:p w14:paraId="0C76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829" w:type="dxa"/>
            <w:noWrap w:val="0"/>
            <w:vAlign w:val="center"/>
          </w:tcPr>
          <w:p w14:paraId="0EC2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63" w:type="dxa"/>
            <w:noWrap w:val="0"/>
            <w:vAlign w:val="center"/>
          </w:tcPr>
          <w:p w14:paraId="3436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EE3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“十三五”脱贫村（红光村）</w:t>
            </w:r>
          </w:p>
        </w:tc>
      </w:tr>
      <w:tr w14:paraId="6ED14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53EF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新塘乡</w:t>
            </w:r>
          </w:p>
        </w:tc>
        <w:tc>
          <w:tcPr>
            <w:tcW w:w="1407" w:type="dxa"/>
            <w:noWrap w:val="0"/>
            <w:vAlign w:val="center"/>
          </w:tcPr>
          <w:p w14:paraId="16A6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215</w:t>
            </w:r>
          </w:p>
        </w:tc>
        <w:tc>
          <w:tcPr>
            <w:tcW w:w="1829" w:type="dxa"/>
            <w:noWrap w:val="0"/>
            <w:vAlign w:val="center"/>
          </w:tcPr>
          <w:p w14:paraId="3296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63" w:type="dxa"/>
            <w:noWrap w:val="0"/>
            <w:vAlign w:val="center"/>
          </w:tcPr>
          <w:p w14:paraId="539E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14BE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360" w:leftChars="0" w:hanging="360" w:hanging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“十三五”脱贫村（赤山村）      发㞡村集体经济（前进村） </w:t>
            </w:r>
          </w:p>
        </w:tc>
      </w:tr>
      <w:tr w14:paraId="339C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6D3D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新合镇 </w:t>
            </w:r>
          </w:p>
        </w:tc>
        <w:tc>
          <w:tcPr>
            <w:tcW w:w="1407" w:type="dxa"/>
            <w:noWrap w:val="0"/>
            <w:vAlign w:val="center"/>
          </w:tcPr>
          <w:p w14:paraId="02A3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829" w:type="dxa"/>
            <w:noWrap w:val="0"/>
            <w:vAlign w:val="center"/>
          </w:tcPr>
          <w:p w14:paraId="5B9C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363" w:type="dxa"/>
            <w:noWrap w:val="0"/>
            <w:vAlign w:val="center"/>
          </w:tcPr>
          <w:p w14:paraId="69B0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96A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“十三五”脱贫村（利民村） </w:t>
            </w:r>
          </w:p>
        </w:tc>
      </w:tr>
      <w:tr w14:paraId="5C7A9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5951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城子镇</w:t>
            </w:r>
          </w:p>
        </w:tc>
        <w:tc>
          <w:tcPr>
            <w:tcW w:w="1407" w:type="dxa"/>
            <w:noWrap w:val="0"/>
            <w:vAlign w:val="center"/>
          </w:tcPr>
          <w:p w14:paraId="5921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1829" w:type="dxa"/>
            <w:noWrap w:val="0"/>
            <w:vAlign w:val="center"/>
          </w:tcPr>
          <w:p w14:paraId="763B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1363" w:type="dxa"/>
            <w:noWrap w:val="0"/>
            <w:vAlign w:val="center"/>
          </w:tcPr>
          <w:p w14:paraId="09E3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1A4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0827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41A1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岳师街道</w:t>
            </w:r>
          </w:p>
        </w:tc>
        <w:tc>
          <w:tcPr>
            <w:tcW w:w="1407" w:type="dxa"/>
            <w:noWrap w:val="0"/>
            <w:vAlign w:val="center"/>
          </w:tcPr>
          <w:p w14:paraId="4BE3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1829" w:type="dxa"/>
            <w:noWrap w:val="0"/>
            <w:vAlign w:val="center"/>
          </w:tcPr>
          <w:p w14:paraId="26AE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3" w:type="dxa"/>
            <w:noWrap w:val="0"/>
            <w:vAlign w:val="center"/>
          </w:tcPr>
          <w:p w14:paraId="041D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ED6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0C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7" w:type="dxa"/>
            <w:noWrap w:val="0"/>
            <w:vAlign w:val="center"/>
          </w:tcPr>
          <w:p w14:paraId="7F7F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新洲垦殖场</w:t>
            </w:r>
          </w:p>
        </w:tc>
        <w:tc>
          <w:tcPr>
            <w:tcW w:w="1407" w:type="dxa"/>
            <w:noWrap w:val="0"/>
            <w:vAlign w:val="center"/>
          </w:tcPr>
          <w:p w14:paraId="3BDF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829" w:type="dxa"/>
            <w:noWrap w:val="0"/>
            <w:vAlign w:val="center"/>
          </w:tcPr>
          <w:p w14:paraId="7E09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3" w:type="dxa"/>
            <w:noWrap w:val="0"/>
            <w:vAlign w:val="center"/>
          </w:tcPr>
          <w:p w14:paraId="797C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EB1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83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7" w:type="dxa"/>
            <w:noWrap w:val="0"/>
            <w:vAlign w:val="center"/>
          </w:tcPr>
          <w:p w14:paraId="0AC9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九江市八里湖新区管理委员会</w:t>
            </w:r>
          </w:p>
        </w:tc>
        <w:tc>
          <w:tcPr>
            <w:tcW w:w="1407" w:type="dxa"/>
            <w:noWrap w:val="0"/>
            <w:vAlign w:val="center"/>
          </w:tcPr>
          <w:p w14:paraId="7C5E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829" w:type="dxa"/>
            <w:noWrap w:val="0"/>
            <w:vAlign w:val="center"/>
          </w:tcPr>
          <w:p w14:paraId="683B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3" w:type="dxa"/>
            <w:noWrap w:val="0"/>
            <w:vAlign w:val="center"/>
          </w:tcPr>
          <w:p w14:paraId="63EC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178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754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37" w:type="dxa"/>
            <w:noWrap w:val="0"/>
            <w:vAlign w:val="center"/>
          </w:tcPr>
          <w:p w14:paraId="0378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7" w:type="dxa"/>
            <w:noWrap w:val="0"/>
            <w:vAlign w:val="center"/>
          </w:tcPr>
          <w:p w14:paraId="5198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1884</w:t>
            </w:r>
          </w:p>
        </w:tc>
        <w:tc>
          <w:tcPr>
            <w:tcW w:w="1829" w:type="dxa"/>
            <w:noWrap w:val="0"/>
            <w:vAlign w:val="center"/>
          </w:tcPr>
          <w:p w14:paraId="2128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1684</w:t>
            </w:r>
          </w:p>
        </w:tc>
        <w:tc>
          <w:tcPr>
            <w:tcW w:w="1363" w:type="dxa"/>
            <w:noWrap w:val="0"/>
            <w:vAlign w:val="center"/>
          </w:tcPr>
          <w:p w14:paraId="15D1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3026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106B1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22"/>
          <w:szCs w:val="22"/>
          <w:lang w:val="en-US" w:eastAsia="zh-CN" w:bidi="ar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备注：各乡镇按照《九江市柴桑区财政衔接推进乡村振兴补助资金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管理办法》精神实行级报账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A658545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67EEF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2025年九江市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柴桑区第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财政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衔接推进乡村振兴补助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资金项目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6687E310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227E1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-343535</wp:posOffset>
            </wp:positionV>
            <wp:extent cx="14399895" cy="7200265"/>
            <wp:effectExtent l="0" t="0" r="1905" b="635"/>
            <wp:wrapNone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C2FC3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-66675</wp:posOffset>
            </wp:positionV>
            <wp:extent cx="14399895" cy="8208010"/>
            <wp:effectExtent l="0" t="0" r="1905" b="2540"/>
            <wp:wrapNone/>
            <wp:docPr id="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82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272EF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-15875</wp:posOffset>
            </wp:positionV>
            <wp:extent cx="14399895" cy="8208010"/>
            <wp:effectExtent l="0" t="0" r="1905" b="2540"/>
            <wp:wrapNone/>
            <wp:docPr id="8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82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822F47">
      <w:pPr>
        <w:pStyle w:val="2"/>
        <w:rPr>
          <w:rFonts w:hint="default" w:ascii="Times New Roman" w:hAnsi="Times New Roman" w:cs="Times New Roman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-28575</wp:posOffset>
            </wp:positionV>
            <wp:extent cx="14399895" cy="8208010"/>
            <wp:effectExtent l="0" t="0" r="1905" b="2540"/>
            <wp:wrapNone/>
            <wp:docPr id="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82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2D976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-38100</wp:posOffset>
            </wp:positionV>
            <wp:extent cx="14399895" cy="8208010"/>
            <wp:effectExtent l="0" t="0" r="1905" b="2540"/>
            <wp:wrapNone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82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F1291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  <w:sectPr>
          <w:pgSz w:w="23811" w:h="16838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-34925</wp:posOffset>
            </wp:positionV>
            <wp:extent cx="14399895" cy="8208010"/>
            <wp:effectExtent l="0" t="0" r="1905" b="2540"/>
            <wp:wrapNone/>
            <wp:docPr id="13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82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9A9A5F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附件3</w:t>
      </w:r>
    </w:p>
    <w:p w14:paraId="5AB98545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</w:p>
    <w:p w14:paraId="7D8D5610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产业项目绩效目标申报表</w:t>
      </w:r>
    </w:p>
    <w:p w14:paraId="22E230CD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（2025年度）</w:t>
      </w:r>
    </w:p>
    <w:tbl>
      <w:tblPr>
        <w:tblStyle w:val="7"/>
        <w:tblW w:w="532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81"/>
        <w:gridCol w:w="1189"/>
        <w:gridCol w:w="2253"/>
        <w:gridCol w:w="2798"/>
        <w:gridCol w:w="1569"/>
      </w:tblGrid>
      <w:tr w14:paraId="34B53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53" w:type="pct"/>
            <w:gridSpan w:val="2"/>
            <w:shd w:val="clear" w:color="auto" w:fill="auto"/>
            <w:noWrap/>
            <w:vAlign w:val="center"/>
          </w:tcPr>
          <w:p w14:paraId="62BB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3" w:type="pct"/>
            <w:gridSpan w:val="2"/>
            <w:shd w:val="clear" w:color="auto" w:fill="auto"/>
            <w:noWrap/>
            <w:vAlign w:val="center"/>
          </w:tcPr>
          <w:p w14:paraId="418F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7DA0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428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黄训春</w:t>
            </w:r>
          </w:p>
        </w:tc>
      </w:tr>
      <w:tr w14:paraId="765724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53" w:type="pct"/>
            <w:gridSpan w:val="2"/>
            <w:shd w:val="clear" w:color="auto" w:fill="auto"/>
            <w:noWrap/>
            <w:vAlign w:val="center"/>
          </w:tcPr>
          <w:p w14:paraId="546F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83" w:type="pct"/>
            <w:gridSpan w:val="2"/>
            <w:shd w:val="clear" w:color="auto" w:fill="auto"/>
            <w:noWrap/>
            <w:vAlign w:val="center"/>
          </w:tcPr>
          <w:p w14:paraId="796F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449" w:type="pct"/>
            <w:shd w:val="clear" w:color="auto" w:fill="auto"/>
            <w:noWrap/>
            <w:vAlign w:val="center"/>
          </w:tcPr>
          <w:p w14:paraId="0D5D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4F0B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相关乡镇</w:t>
            </w:r>
          </w:p>
        </w:tc>
      </w:tr>
      <w:tr w14:paraId="3A6C3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14:paraId="3842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83" w:type="pct"/>
            <w:gridSpan w:val="2"/>
            <w:shd w:val="clear" w:color="auto" w:fill="auto"/>
            <w:noWrap/>
            <w:vAlign w:val="center"/>
          </w:tcPr>
          <w:p w14:paraId="0387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262" w:type="pct"/>
            <w:gridSpan w:val="2"/>
            <w:shd w:val="clear" w:color="auto" w:fill="auto"/>
            <w:noWrap/>
            <w:vAlign w:val="center"/>
          </w:tcPr>
          <w:p w14:paraId="4FD5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1437.5</w:t>
            </w:r>
          </w:p>
        </w:tc>
      </w:tr>
      <w:tr w14:paraId="3118A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3" w:type="pct"/>
            <w:gridSpan w:val="2"/>
            <w:vMerge w:val="continue"/>
            <w:shd w:val="clear" w:color="auto" w:fill="auto"/>
            <w:vAlign w:val="center"/>
          </w:tcPr>
          <w:p w14:paraId="487B2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pct"/>
            <w:gridSpan w:val="2"/>
            <w:shd w:val="clear" w:color="auto" w:fill="auto"/>
            <w:noWrap/>
            <w:vAlign w:val="center"/>
          </w:tcPr>
          <w:p w14:paraId="136D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262" w:type="pct"/>
            <w:gridSpan w:val="2"/>
            <w:shd w:val="clear" w:color="auto" w:fill="auto"/>
            <w:noWrap/>
            <w:vAlign w:val="center"/>
          </w:tcPr>
          <w:p w14:paraId="185C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1437.5</w:t>
            </w:r>
          </w:p>
        </w:tc>
      </w:tr>
      <w:tr w14:paraId="3CBB7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53" w:type="pct"/>
            <w:gridSpan w:val="2"/>
            <w:vMerge w:val="continue"/>
            <w:shd w:val="clear" w:color="auto" w:fill="auto"/>
            <w:vAlign w:val="center"/>
          </w:tcPr>
          <w:p w14:paraId="5FE1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3" w:type="pct"/>
            <w:gridSpan w:val="2"/>
            <w:shd w:val="clear" w:color="auto" w:fill="auto"/>
            <w:noWrap/>
            <w:vAlign w:val="center"/>
          </w:tcPr>
          <w:p w14:paraId="1EA6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262" w:type="pct"/>
            <w:gridSpan w:val="2"/>
            <w:shd w:val="clear" w:color="auto" w:fill="auto"/>
            <w:noWrap/>
            <w:vAlign w:val="center"/>
          </w:tcPr>
          <w:p w14:paraId="1384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64C8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4B0B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4658" w:type="pct"/>
            <w:gridSpan w:val="5"/>
            <w:shd w:val="clear" w:color="auto" w:fill="auto"/>
            <w:noWrap/>
            <w:vAlign w:val="center"/>
          </w:tcPr>
          <w:p w14:paraId="4BEF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0A3142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1C78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14:paraId="4BCA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新建加工车间、冷库房、厂房、储存仓库等约6014平方米；2.新建大棚15300平方米；3.尾水处理池1000平方米；4.畜禽养殖约13000只，特色种植503亩；5.购买葡萄园75亩；6.购买连体大棚45亩及棚内葡萄树6000棵；种植果树8400棵；7.购买农用设施等15台；8.购买自动化智能饲料机1套；9.配套除尘设施1套；9.安装水肥一体化自动系统机械设施31亩；10.鸡舍1座，自动化蛋鸡养殖等配套设施各1套；11.购买大米加工设施等生产线1条；12.购买挖掘机1台；13.绿巢蜂蜜加工生产配套设施等1套；14.新建冷库100立方米；购买柿饼加工设施2台，柿饼晾晒架50米。15.项目实施后可大大提升农村农业发展，增加村集体收入，可为102户脱贫户及监测对象提供就业机会，提升脱贫户收入。</w:t>
            </w:r>
          </w:p>
        </w:tc>
      </w:tr>
      <w:tr w14:paraId="58EDD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27CC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6F59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A5B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1EAA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00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57682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3B3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restart"/>
            <w:shd w:val="clear" w:color="auto" w:fill="auto"/>
            <w:noWrap/>
            <w:vAlign w:val="center"/>
          </w:tcPr>
          <w:p w14:paraId="46F7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16" w:type="pct"/>
            <w:vMerge w:val="restart"/>
            <w:shd w:val="clear" w:color="auto" w:fill="auto"/>
            <w:noWrap/>
            <w:vAlign w:val="center"/>
          </w:tcPr>
          <w:p w14:paraId="08C3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5C16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新建加工车间、冷库房、厂房、储存仓库等（平方米）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B14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≥6014平方米</w:t>
            </w:r>
          </w:p>
        </w:tc>
      </w:tr>
      <w:tr w14:paraId="757CA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8B5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44EF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36ED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79A7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新建大棚面积（平方米）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FA5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15300平方米</w:t>
            </w:r>
          </w:p>
        </w:tc>
      </w:tr>
      <w:tr w14:paraId="32073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4DDCF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6E11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28B8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5A59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尾水处理池（平方米）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F42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1000平方米</w:t>
            </w:r>
          </w:p>
        </w:tc>
      </w:tr>
      <w:tr w14:paraId="6836A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16BC6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4D42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71BF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7E08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畜禽养殖约（只）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E05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13000只</w:t>
            </w:r>
          </w:p>
        </w:tc>
      </w:tr>
      <w:tr w14:paraId="761C8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62F9B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7A08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A00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713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特色种植（亩）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6FC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503亩</w:t>
            </w:r>
          </w:p>
        </w:tc>
      </w:tr>
      <w:tr w14:paraId="53535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F8E2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12864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716A6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5408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购买葡萄园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D93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75亩</w:t>
            </w:r>
          </w:p>
        </w:tc>
      </w:tr>
      <w:tr w14:paraId="442A6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B3AC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54C3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6E9B8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3661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购置连体大棚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959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45亩</w:t>
            </w:r>
          </w:p>
        </w:tc>
      </w:tr>
      <w:tr w14:paraId="41A45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0B203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611" w:type="pct"/>
            <w:vMerge w:val="restart"/>
            <w:shd w:val="clear" w:color="auto" w:fill="auto"/>
            <w:noWrap/>
            <w:vAlign w:val="center"/>
          </w:tcPr>
          <w:p w14:paraId="7B6F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16" w:type="pct"/>
            <w:vMerge w:val="restart"/>
            <w:shd w:val="clear" w:color="auto" w:fill="auto"/>
            <w:noWrap/>
            <w:vAlign w:val="center"/>
          </w:tcPr>
          <w:p w14:paraId="13F9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66BE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购买棚内葡萄树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162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6000棵</w:t>
            </w:r>
          </w:p>
        </w:tc>
      </w:tr>
      <w:tr w14:paraId="34F9C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10A46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15312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67542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432F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种植果树（棵）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12F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</w:tr>
      <w:tr w14:paraId="41F32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5161D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60C5C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68CA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4BBE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购买农用设施等（台）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A1D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15台</w:t>
            </w:r>
          </w:p>
        </w:tc>
      </w:tr>
      <w:tr w14:paraId="6F932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35EB5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8A87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62D0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7310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购买自动化智能饲料机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2A9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</w:tr>
      <w:tr w14:paraId="7CDE2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E836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F13E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5E9B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31D9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配套除尘设施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533C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</w:tr>
      <w:tr w14:paraId="759C4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69CE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A15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D9FE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4C9B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安装水肥一体化自动系统机械设施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24A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31亩</w:t>
            </w:r>
          </w:p>
        </w:tc>
      </w:tr>
      <w:tr w14:paraId="13BFB5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C336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790F6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2B57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6E0F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鸡舍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4A1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1座</w:t>
            </w:r>
          </w:p>
        </w:tc>
      </w:tr>
      <w:tr w14:paraId="5729C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0B079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E37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734E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48B7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自动化蛋鸡养殖等配套设施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420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各1套</w:t>
            </w:r>
          </w:p>
        </w:tc>
      </w:tr>
      <w:tr w14:paraId="4EFCF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53F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7F43F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7C7B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248A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购买大米加工设施等生产线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F52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 w14:paraId="1C8A6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A36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40F6A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6A720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6006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购买挖掘机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B81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779E2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3EC5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7827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2BC0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51D6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绿巢蜂蜜加工生产配套设施等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9CC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640CCB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5AF49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6C33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5915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1728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072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100立方米</w:t>
            </w:r>
          </w:p>
        </w:tc>
      </w:tr>
      <w:tr w14:paraId="0E514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161A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1BBF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09C7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1DF0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加工设施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17EF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5EE12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6B1A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16AAD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noWrap/>
            <w:vAlign w:val="center"/>
          </w:tcPr>
          <w:p w14:paraId="7CCD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vAlign w:val="center"/>
          </w:tcPr>
          <w:p w14:paraId="375F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柿饼晾晒架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875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50米</w:t>
            </w:r>
          </w:p>
        </w:tc>
      </w:tr>
      <w:tr w14:paraId="10372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6ED42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A99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68D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3CA3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</w:t>
            </w:r>
          </w:p>
        </w:tc>
        <w:tc>
          <w:tcPr>
            <w:tcW w:w="813" w:type="pct"/>
            <w:shd w:val="clear" w:color="auto" w:fill="FFFFFF"/>
            <w:vAlign w:val="center"/>
          </w:tcPr>
          <w:p w14:paraId="380F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005E9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7A50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244E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AF4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5BE5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</w:t>
            </w:r>
          </w:p>
        </w:tc>
        <w:tc>
          <w:tcPr>
            <w:tcW w:w="813" w:type="pct"/>
            <w:shd w:val="clear" w:color="auto" w:fill="FFFFFF"/>
            <w:vAlign w:val="center"/>
          </w:tcPr>
          <w:p w14:paraId="1422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 w14:paraId="29D71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62C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noWrap/>
            <w:vAlign w:val="center"/>
          </w:tcPr>
          <w:p w14:paraId="3AE7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312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1127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工程建设造价低于当地平均标准的比例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2C2B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相符</w:t>
            </w:r>
          </w:p>
        </w:tc>
      </w:tr>
      <w:tr w14:paraId="416B69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36FB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14:paraId="5D55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3D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30A3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特色产业带动脱贫户及三类人员增收（元）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26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≥100元</w:t>
            </w:r>
          </w:p>
        </w:tc>
      </w:tr>
      <w:tr w14:paraId="5B0B4A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1E463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vAlign w:val="center"/>
          </w:tcPr>
          <w:p w14:paraId="33DCB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258F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158A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特色产业为脱贫人口及三类人员提供就业机会人数（户）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10C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≥265</w:t>
            </w:r>
          </w:p>
        </w:tc>
      </w:tr>
      <w:tr w14:paraId="543BF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7DF2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vAlign w:val="center"/>
          </w:tcPr>
          <w:p w14:paraId="1BB5E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vAlign w:val="center"/>
          </w:tcPr>
          <w:p w14:paraId="4DBD6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1A5F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惠及脱贫户及三类人员（人）</w:t>
            </w:r>
          </w:p>
        </w:tc>
        <w:tc>
          <w:tcPr>
            <w:tcW w:w="813" w:type="pct"/>
            <w:shd w:val="clear" w:color="auto" w:fill="FFFFFF"/>
            <w:vAlign w:val="center"/>
          </w:tcPr>
          <w:p w14:paraId="09FA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</w:tr>
      <w:tr w14:paraId="087A0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2744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14:paraId="42DC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3B48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4FF9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受益脱贫人口及三类人员满意度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A82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≥96%</w:t>
            </w:r>
          </w:p>
        </w:tc>
      </w:tr>
      <w:tr w14:paraId="50B84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41" w:type="pct"/>
            <w:vMerge w:val="continue"/>
            <w:shd w:val="clear" w:color="auto" w:fill="auto"/>
            <w:vAlign w:val="center"/>
          </w:tcPr>
          <w:p w14:paraId="3D0A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vMerge w:val="continue"/>
            <w:shd w:val="clear" w:color="auto" w:fill="auto"/>
            <w:vAlign w:val="center"/>
          </w:tcPr>
          <w:p w14:paraId="276B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shd w:val="clear" w:color="auto" w:fill="auto"/>
            <w:vAlign w:val="center"/>
          </w:tcPr>
          <w:p w14:paraId="4DF79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pct"/>
            <w:gridSpan w:val="2"/>
            <w:shd w:val="clear" w:color="auto" w:fill="auto"/>
            <w:noWrap/>
            <w:vAlign w:val="center"/>
          </w:tcPr>
          <w:p w14:paraId="0FE8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农业经营主体满意度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F2E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≥96%</w:t>
            </w:r>
          </w:p>
        </w:tc>
      </w:tr>
    </w:tbl>
    <w:p w14:paraId="0D0C320B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28" w:righ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2080088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  <w:sectPr>
          <w:pgSz w:w="11906" w:h="16838"/>
          <w:pgMar w:top="2098" w:right="1474" w:bottom="1985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66C657D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附件4</w:t>
      </w:r>
    </w:p>
    <w:p w14:paraId="68440C54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</w:p>
    <w:p w14:paraId="3FAC102E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道路等基础设施绩效目标申报表</w:t>
      </w:r>
    </w:p>
    <w:p w14:paraId="1A169988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（2025年度）</w:t>
      </w:r>
    </w:p>
    <w:tbl>
      <w:tblPr>
        <w:tblStyle w:val="7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11"/>
        <w:gridCol w:w="1515"/>
        <w:gridCol w:w="1618"/>
        <w:gridCol w:w="2730"/>
        <w:gridCol w:w="1410"/>
        <w:gridCol w:w="1380"/>
      </w:tblGrid>
      <w:tr w14:paraId="317D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道路等基础设施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黄训春</w:t>
            </w:r>
          </w:p>
        </w:tc>
      </w:tr>
      <w:tr w14:paraId="73FD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相关乡镇</w:t>
            </w:r>
          </w:p>
        </w:tc>
      </w:tr>
      <w:tr w14:paraId="623D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444.85</w:t>
            </w:r>
          </w:p>
        </w:tc>
      </w:tr>
      <w:tr w14:paraId="1CA9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444.85</w:t>
            </w:r>
          </w:p>
        </w:tc>
      </w:tr>
      <w:tr w14:paraId="3BAD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B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9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14EC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道路硬化长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米；路灯安装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山塘、水塘等护砌、护坡共长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2006.2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米；护砌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立方米；修建水沟、沟渠等上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米；铺设六凌水泥块长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修建污水管道长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米，污水处理设施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桥一座；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项目的建成可以改善村民的出行安全、生产生活条件等，惠及脱贫人口和三类人员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人。</w:t>
            </w:r>
          </w:p>
        </w:tc>
      </w:tr>
      <w:tr w14:paraId="1723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4001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E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2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道路硬化长（米）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4ABD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B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E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路灯安装（盏）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</w:tr>
      <w:tr w14:paraId="774A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56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C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护砌、护坡长度（米）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2006.2</w:t>
            </w:r>
          </w:p>
        </w:tc>
      </w:tr>
      <w:tr w14:paraId="32D5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B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B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水沟、沟渠长度（米）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</w:tr>
      <w:tr w14:paraId="30EE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1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0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5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污水管道工程量（米）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460B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3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1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污水处理设施（个）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18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C4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E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护砌工程量（立方米）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</w:tr>
      <w:tr w14:paraId="01C0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1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FB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铺设六凌水泥块长度（米）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1BA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0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0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</w:tr>
      <w:tr w14:paraId="1DED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BF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EF0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90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项目（工程）完成及时率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≥100%</w:t>
            </w:r>
          </w:p>
        </w:tc>
      </w:tr>
      <w:tr w14:paraId="6209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F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工程建设造价低于当地平均标准的比例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相符</w:t>
            </w:r>
          </w:p>
        </w:tc>
      </w:tr>
      <w:tr w14:paraId="75B3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F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脱贫地区村通车率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≥100%</w:t>
            </w:r>
          </w:p>
        </w:tc>
      </w:tr>
      <w:tr w14:paraId="7261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2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惠及脱贫人口和三类人员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</w:tr>
      <w:tr w14:paraId="516E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工程使用年限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  <w:tr w14:paraId="37B5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受益脱贫人口满意度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≥96%</w:t>
            </w:r>
          </w:p>
        </w:tc>
      </w:tr>
    </w:tbl>
    <w:p w14:paraId="7BB5993A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268A7DF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  <w:sectPr>
          <w:pgSz w:w="11906" w:h="16838"/>
          <w:pgMar w:top="2098" w:right="1474" w:bottom="1985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BDFB668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附件5</w:t>
      </w:r>
    </w:p>
    <w:p w14:paraId="5872B54A">
      <w:pPr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8" w:righ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</w:p>
    <w:p w14:paraId="735EA2A7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就业交通等绩效目标申报表</w:t>
      </w:r>
    </w:p>
    <w:p w14:paraId="106DB291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（2025年度）</w:t>
      </w:r>
      <w:bookmarkStart w:id="1" w:name="_GoBack"/>
      <w:bookmarkEnd w:id="1"/>
    </w:p>
    <w:tbl>
      <w:tblPr>
        <w:tblStyle w:val="7"/>
        <w:tblW w:w="9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90"/>
        <w:gridCol w:w="1875"/>
        <w:gridCol w:w="501"/>
        <w:gridCol w:w="3525"/>
        <w:gridCol w:w="1630"/>
      </w:tblGrid>
      <w:tr w14:paraId="1C94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就业交通补贴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项目负责人联系电话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黄训春</w:t>
            </w:r>
          </w:p>
        </w:tc>
      </w:tr>
      <w:tr w14:paraId="2F66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柴桑区农业农村局</w:t>
            </w:r>
          </w:p>
        </w:tc>
      </w:tr>
      <w:tr w14:paraId="6A10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 w14:paraId="0391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 w14:paraId="139F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E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6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 w14:paraId="0BB9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对33 人脱贫户或未消除风险的监测对象发放务工一次性交通补贴</w:t>
            </w:r>
          </w:p>
        </w:tc>
      </w:tr>
      <w:tr w14:paraId="24F4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A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5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3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219D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交通补贴（人）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D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D51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E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8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项目精准率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0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≥98%</w:t>
            </w:r>
          </w:p>
        </w:tc>
      </w:tr>
      <w:tr w14:paraId="182C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惠及困难脱贫户、三类人员（人）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76C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1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直接受益脱贫户、监测户数量（人）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91A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D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脱贫户、监测户数量人口就业稳定率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</w:tr>
      <w:tr w14:paraId="21C3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脱贫户及监测户数量人口满意度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</w:tr>
    </w:tbl>
    <w:p w14:paraId="3687F4B2">
      <w:pPr>
        <w:keepNext w:val="0"/>
        <w:keepLines w:val="0"/>
        <w:pageBreakBefore w:val="0"/>
        <w:widowControl/>
        <w:pBdr>
          <w:top w:val="none" w:color="000000" w:sz="0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28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80277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D73EF8">
      <w:pPr>
        <w:keepNext w:val="0"/>
        <w:keepLines w:val="0"/>
        <w:pageBreakBefore w:val="0"/>
        <w:widowControl/>
        <w:pBdr>
          <w:top w:val="single" w:color="000000" w:sz="8" w:space="1"/>
          <w:left w:val="none" w:color="auto" w:sz="0" w:space="4"/>
          <w:bottom w:val="single" w:color="000000" w:sz="8" w:space="1"/>
          <w:right w:val="none" w:color="auto" w:sz="0" w:space="4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8" w:rightChars="0" w:firstLine="280" w:firstLineChars="1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 xml:space="preserve">九江市柴桑区财政局办公室 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 xml:space="preserve">           202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日印发</w:t>
      </w:r>
    </w:p>
    <w:sectPr>
      <w:pgSz w:w="11906" w:h="16838"/>
      <w:pgMar w:top="2098" w:right="1474" w:bottom="1985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0A88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  <w:outlineLvl w:val="9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A3B9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A3B9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B3AA70"/>
    <w:multiLevelType w:val="singleLevel"/>
    <w:tmpl w:val="47B3AA7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046CA0"/>
    <w:rsid w:val="00133387"/>
    <w:rsid w:val="00264615"/>
    <w:rsid w:val="00290F05"/>
    <w:rsid w:val="002917F1"/>
    <w:rsid w:val="00494FFB"/>
    <w:rsid w:val="005B4F81"/>
    <w:rsid w:val="006911F9"/>
    <w:rsid w:val="006B4F71"/>
    <w:rsid w:val="00775675"/>
    <w:rsid w:val="007F6C6F"/>
    <w:rsid w:val="00881383"/>
    <w:rsid w:val="00906786"/>
    <w:rsid w:val="00B829AD"/>
    <w:rsid w:val="00DF3269"/>
    <w:rsid w:val="00E6284A"/>
    <w:rsid w:val="00F0770F"/>
    <w:rsid w:val="0100390C"/>
    <w:rsid w:val="010333FC"/>
    <w:rsid w:val="01101675"/>
    <w:rsid w:val="011B6997"/>
    <w:rsid w:val="01284C10"/>
    <w:rsid w:val="012D66CB"/>
    <w:rsid w:val="0167398B"/>
    <w:rsid w:val="01687703"/>
    <w:rsid w:val="018F5DCD"/>
    <w:rsid w:val="01C012ED"/>
    <w:rsid w:val="01DD3C4D"/>
    <w:rsid w:val="01E07623"/>
    <w:rsid w:val="01EC20E2"/>
    <w:rsid w:val="01FA47FF"/>
    <w:rsid w:val="01FD445E"/>
    <w:rsid w:val="020C62E0"/>
    <w:rsid w:val="02117D9A"/>
    <w:rsid w:val="021A27AB"/>
    <w:rsid w:val="02217FDE"/>
    <w:rsid w:val="022278B2"/>
    <w:rsid w:val="023B0973"/>
    <w:rsid w:val="023F66B6"/>
    <w:rsid w:val="02447828"/>
    <w:rsid w:val="0250441F"/>
    <w:rsid w:val="025F28B4"/>
    <w:rsid w:val="0284056C"/>
    <w:rsid w:val="02871583"/>
    <w:rsid w:val="02B66AA6"/>
    <w:rsid w:val="02BE582C"/>
    <w:rsid w:val="02D432A2"/>
    <w:rsid w:val="02DA0D9F"/>
    <w:rsid w:val="02E35293"/>
    <w:rsid w:val="02ED1C6E"/>
    <w:rsid w:val="02ED2891"/>
    <w:rsid w:val="02F54FC6"/>
    <w:rsid w:val="02FA438B"/>
    <w:rsid w:val="02FF5B15"/>
    <w:rsid w:val="030B2A3C"/>
    <w:rsid w:val="031F2043"/>
    <w:rsid w:val="032B14FF"/>
    <w:rsid w:val="03577A2F"/>
    <w:rsid w:val="035937A7"/>
    <w:rsid w:val="036A59B4"/>
    <w:rsid w:val="03791753"/>
    <w:rsid w:val="03906A9D"/>
    <w:rsid w:val="03925D68"/>
    <w:rsid w:val="039D2A69"/>
    <w:rsid w:val="03B25314"/>
    <w:rsid w:val="03BC7892"/>
    <w:rsid w:val="03C350C4"/>
    <w:rsid w:val="03C54999"/>
    <w:rsid w:val="03CA1FAF"/>
    <w:rsid w:val="03CF3A69"/>
    <w:rsid w:val="03E70DB3"/>
    <w:rsid w:val="03E94B2B"/>
    <w:rsid w:val="03EC63C9"/>
    <w:rsid w:val="03FA2355"/>
    <w:rsid w:val="04096F7B"/>
    <w:rsid w:val="040F3E66"/>
    <w:rsid w:val="04133216"/>
    <w:rsid w:val="04163446"/>
    <w:rsid w:val="045D2E23"/>
    <w:rsid w:val="04782A3C"/>
    <w:rsid w:val="047B14FB"/>
    <w:rsid w:val="04891E6A"/>
    <w:rsid w:val="048C54B6"/>
    <w:rsid w:val="04932CE9"/>
    <w:rsid w:val="04A70542"/>
    <w:rsid w:val="04B36EE7"/>
    <w:rsid w:val="04C86E57"/>
    <w:rsid w:val="04D37589"/>
    <w:rsid w:val="04D70E27"/>
    <w:rsid w:val="04DA0E71"/>
    <w:rsid w:val="04EE6171"/>
    <w:rsid w:val="04F25C61"/>
    <w:rsid w:val="04F96FF0"/>
    <w:rsid w:val="0506170D"/>
    <w:rsid w:val="05104339"/>
    <w:rsid w:val="051E25B2"/>
    <w:rsid w:val="052102F4"/>
    <w:rsid w:val="053E0EA6"/>
    <w:rsid w:val="05571F68"/>
    <w:rsid w:val="055E32F7"/>
    <w:rsid w:val="05AB5E10"/>
    <w:rsid w:val="05B922DB"/>
    <w:rsid w:val="05BC1DCB"/>
    <w:rsid w:val="05C55124"/>
    <w:rsid w:val="05DE1D42"/>
    <w:rsid w:val="05EF21A1"/>
    <w:rsid w:val="05FD48BE"/>
    <w:rsid w:val="060F639F"/>
    <w:rsid w:val="0616495F"/>
    <w:rsid w:val="063A78C0"/>
    <w:rsid w:val="06400C4E"/>
    <w:rsid w:val="064F7C9C"/>
    <w:rsid w:val="065564A8"/>
    <w:rsid w:val="068F128E"/>
    <w:rsid w:val="06B17456"/>
    <w:rsid w:val="06B31420"/>
    <w:rsid w:val="06D849E3"/>
    <w:rsid w:val="06EC048E"/>
    <w:rsid w:val="07043A2A"/>
    <w:rsid w:val="0737795B"/>
    <w:rsid w:val="07416A2C"/>
    <w:rsid w:val="07862691"/>
    <w:rsid w:val="079528D4"/>
    <w:rsid w:val="07A161A4"/>
    <w:rsid w:val="07B611C8"/>
    <w:rsid w:val="07CD67E3"/>
    <w:rsid w:val="07D63618"/>
    <w:rsid w:val="07DB0C2F"/>
    <w:rsid w:val="080261BB"/>
    <w:rsid w:val="080F6B2A"/>
    <w:rsid w:val="08191757"/>
    <w:rsid w:val="082B1420"/>
    <w:rsid w:val="082D0D5E"/>
    <w:rsid w:val="08332819"/>
    <w:rsid w:val="083B347B"/>
    <w:rsid w:val="083D5445"/>
    <w:rsid w:val="084D0BA9"/>
    <w:rsid w:val="086A5B0F"/>
    <w:rsid w:val="087D3A94"/>
    <w:rsid w:val="087F5A5E"/>
    <w:rsid w:val="0889068B"/>
    <w:rsid w:val="088A5836"/>
    <w:rsid w:val="089963F4"/>
    <w:rsid w:val="08C571E9"/>
    <w:rsid w:val="08C97472"/>
    <w:rsid w:val="08CA47FF"/>
    <w:rsid w:val="08E3701E"/>
    <w:rsid w:val="08EE02B1"/>
    <w:rsid w:val="08F0070A"/>
    <w:rsid w:val="08F301FA"/>
    <w:rsid w:val="090C4E18"/>
    <w:rsid w:val="091D640A"/>
    <w:rsid w:val="0926237D"/>
    <w:rsid w:val="093305F6"/>
    <w:rsid w:val="094529FC"/>
    <w:rsid w:val="096B7D90"/>
    <w:rsid w:val="097035F9"/>
    <w:rsid w:val="0972387D"/>
    <w:rsid w:val="09776735"/>
    <w:rsid w:val="09815806"/>
    <w:rsid w:val="098B471C"/>
    <w:rsid w:val="09954E0D"/>
    <w:rsid w:val="09A3577C"/>
    <w:rsid w:val="09A82D92"/>
    <w:rsid w:val="09AB4631"/>
    <w:rsid w:val="09C15C02"/>
    <w:rsid w:val="09CD0A4B"/>
    <w:rsid w:val="09D55020"/>
    <w:rsid w:val="09DC47EA"/>
    <w:rsid w:val="09DE67B4"/>
    <w:rsid w:val="09E905BE"/>
    <w:rsid w:val="09EF451D"/>
    <w:rsid w:val="09F45FD8"/>
    <w:rsid w:val="09F61D50"/>
    <w:rsid w:val="0A0427C2"/>
    <w:rsid w:val="0A0A57FB"/>
    <w:rsid w:val="0A374116"/>
    <w:rsid w:val="0A382368"/>
    <w:rsid w:val="0A410AF1"/>
    <w:rsid w:val="0A4725AB"/>
    <w:rsid w:val="0A762E91"/>
    <w:rsid w:val="0A8D1916"/>
    <w:rsid w:val="0A911A78"/>
    <w:rsid w:val="0AA74DF8"/>
    <w:rsid w:val="0ACC0D02"/>
    <w:rsid w:val="0AE05CC8"/>
    <w:rsid w:val="0AE778EA"/>
    <w:rsid w:val="0AEA1189"/>
    <w:rsid w:val="0AEC6CAF"/>
    <w:rsid w:val="0AF3628F"/>
    <w:rsid w:val="0AFD2C6A"/>
    <w:rsid w:val="0B1450AB"/>
    <w:rsid w:val="0B1F0E32"/>
    <w:rsid w:val="0B293A5F"/>
    <w:rsid w:val="0B386398"/>
    <w:rsid w:val="0B4B1C27"/>
    <w:rsid w:val="0B50723E"/>
    <w:rsid w:val="0B5D195B"/>
    <w:rsid w:val="0B6D4294"/>
    <w:rsid w:val="0B732F2C"/>
    <w:rsid w:val="0B7A69B0"/>
    <w:rsid w:val="0B9730BE"/>
    <w:rsid w:val="0B9F3D21"/>
    <w:rsid w:val="0B9F6417"/>
    <w:rsid w:val="0BC639A4"/>
    <w:rsid w:val="0C11313E"/>
    <w:rsid w:val="0C264442"/>
    <w:rsid w:val="0C5503F9"/>
    <w:rsid w:val="0C5C1C12"/>
    <w:rsid w:val="0C917B0E"/>
    <w:rsid w:val="0C963376"/>
    <w:rsid w:val="0CAD246E"/>
    <w:rsid w:val="0CAF61E6"/>
    <w:rsid w:val="0CB41A4E"/>
    <w:rsid w:val="0CBB4B8B"/>
    <w:rsid w:val="0CC779D3"/>
    <w:rsid w:val="0CD8398F"/>
    <w:rsid w:val="0CDD2D53"/>
    <w:rsid w:val="0CDE6ACB"/>
    <w:rsid w:val="0CE62A84"/>
    <w:rsid w:val="0CEC568C"/>
    <w:rsid w:val="0D026C5D"/>
    <w:rsid w:val="0D046532"/>
    <w:rsid w:val="0D0522AA"/>
    <w:rsid w:val="0D270472"/>
    <w:rsid w:val="0D501777"/>
    <w:rsid w:val="0D5152E1"/>
    <w:rsid w:val="0DBC6E0C"/>
    <w:rsid w:val="0DC65EDD"/>
    <w:rsid w:val="0DD00B0A"/>
    <w:rsid w:val="0DE36F1C"/>
    <w:rsid w:val="0DEB5944"/>
    <w:rsid w:val="0DF766BD"/>
    <w:rsid w:val="0DFF319D"/>
    <w:rsid w:val="0E1327A4"/>
    <w:rsid w:val="0E1C4D74"/>
    <w:rsid w:val="0E4017EB"/>
    <w:rsid w:val="0E440BB0"/>
    <w:rsid w:val="0E4532A6"/>
    <w:rsid w:val="0E7771D7"/>
    <w:rsid w:val="0E783BB5"/>
    <w:rsid w:val="0E796AAB"/>
    <w:rsid w:val="0EB775D4"/>
    <w:rsid w:val="0EB9159E"/>
    <w:rsid w:val="0EBA2C39"/>
    <w:rsid w:val="0EC71F0D"/>
    <w:rsid w:val="0EC8358F"/>
    <w:rsid w:val="0ED4568F"/>
    <w:rsid w:val="0ED62150"/>
    <w:rsid w:val="0EE7610B"/>
    <w:rsid w:val="0EEA1757"/>
    <w:rsid w:val="0F0477E0"/>
    <w:rsid w:val="0F0942D3"/>
    <w:rsid w:val="0F135152"/>
    <w:rsid w:val="0F1B4006"/>
    <w:rsid w:val="0F276507"/>
    <w:rsid w:val="0F3D21CF"/>
    <w:rsid w:val="0F4672D5"/>
    <w:rsid w:val="0F5F5CA1"/>
    <w:rsid w:val="0F661726"/>
    <w:rsid w:val="0F824086"/>
    <w:rsid w:val="0F841BAC"/>
    <w:rsid w:val="0F987E49"/>
    <w:rsid w:val="0F9C6EF5"/>
    <w:rsid w:val="0FA45DAA"/>
    <w:rsid w:val="0FC71A98"/>
    <w:rsid w:val="0FCD5301"/>
    <w:rsid w:val="0FD0094D"/>
    <w:rsid w:val="0FD04DF1"/>
    <w:rsid w:val="0FE10DAC"/>
    <w:rsid w:val="0FE32D76"/>
    <w:rsid w:val="0FE97C61"/>
    <w:rsid w:val="0FEF171B"/>
    <w:rsid w:val="100F3B6B"/>
    <w:rsid w:val="101E1232"/>
    <w:rsid w:val="102962AF"/>
    <w:rsid w:val="10312D12"/>
    <w:rsid w:val="1034712E"/>
    <w:rsid w:val="1068327B"/>
    <w:rsid w:val="10765998"/>
    <w:rsid w:val="10795489"/>
    <w:rsid w:val="107C2883"/>
    <w:rsid w:val="10811D72"/>
    <w:rsid w:val="10855BDB"/>
    <w:rsid w:val="108D2CE2"/>
    <w:rsid w:val="10A02A15"/>
    <w:rsid w:val="10A83B80"/>
    <w:rsid w:val="10AA3894"/>
    <w:rsid w:val="10AA73F0"/>
    <w:rsid w:val="10B4026F"/>
    <w:rsid w:val="10D206F5"/>
    <w:rsid w:val="10D47672"/>
    <w:rsid w:val="10D66437"/>
    <w:rsid w:val="10D73F5D"/>
    <w:rsid w:val="1125116C"/>
    <w:rsid w:val="11274EE5"/>
    <w:rsid w:val="112C6057"/>
    <w:rsid w:val="11365128"/>
    <w:rsid w:val="1142587A"/>
    <w:rsid w:val="11473515"/>
    <w:rsid w:val="116E6670"/>
    <w:rsid w:val="11800C72"/>
    <w:rsid w:val="118E0AC0"/>
    <w:rsid w:val="11BB73DB"/>
    <w:rsid w:val="11DA1F57"/>
    <w:rsid w:val="11F823DD"/>
    <w:rsid w:val="12033062"/>
    <w:rsid w:val="120668A8"/>
    <w:rsid w:val="12192A7F"/>
    <w:rsid w:val="121A2353"/>
    <w:rsid w:val="121F5BBC"/>
    <w:rsid w:val="12210A8B"/>
    <w:rsid w:val="124473D0"/>
    <w:rsid w:val="12490E8B"/>
    <w:rsid w:val="12631F4C"/>
    <w:rsid w:val="126857B5"/>
    <w:rsid w:val="128B3251"/>
    <w:rsid w:val="1299771C"/>
    <w:rsid w:val="12A20091"/>
    <w:rsid w:val="12B02CB8"/>
    <w:rsid w:val="12B27FA6"/>
    <w:rsid w:val="12CD386A"/>
    <w:rsid w:val="12DC585B"/>
    <w:rsid w:val="13195F5F"/>
    <w:rsid w:val="131E40C5"/>
    <w:rsid w:val="13347445"/>
    <w:rsid w:val="133B4C77"/>
    <w:rsid w:val="133F1676"/>
    <w:rsid w:val="13456FB9"/>
    <w:rsid w:val="134578A4"/>
    <w:rsid w:val="13561AB1"/>
    <w:rsid w:val="135950FD"/>
    <w:rsid w:val="13653AA2"/>
    <w:rsid w:val="136F4921"/>
    <w:rsid w:val="137D703E"/>
    <w:rsid w:val="13817162"/>
    <w:rsid w:val="13824654"/>
    <w:rsid w:val="13873911"/>
    <w:rsid w:val="138959E3"/>
    <w:rsid w:val="13937098"/>
    <w:rsid w:val="13A10F7E"/>
    <w:rsid w:val="13B249F6"/>
    <w:rsid w:val="13C95DDF"/>
    <w:rsid w:val="13D073EB"/>
    <w:rsid w:val="13F16BB5"/>
    <w:rsid w:val="14134EBE"/>
    <w:rsid w:val="141841CD"/>
    <w:rsid w:val="141C0605"/>
    <w:rsid w:val="142179C9"/>
    <w:rsid w:val="1422126B"/>
    <w:rsid w:val="14237BE5"/>
    <w:rsid w:val="142474B9"/>
    <w:rsid w:val="143811B7"/>
    <w:rsid w:val="144731A8"/>
    <w:rsid w:val="14535FF1"/>
    <w:rsid w:val="14555F6C"/>
    <w:rsid w:val="145A2EDB"/>
    <w:rsid w:val="14636234"/>
    <w:rsid w:val="148368D6"/>
    <w:rsid w:val="148B12E6"/>
    <w:rsid w:val="14A30D26"/>
    <w:rsid w:val="14C91E0F"/>
    <w:rsid w:val="14D07641"/>
    <w:rsid w:val="14DE0976"/>
    <w:rsid w:val="14E82BDD"/>
    <w:rsid w:val="14E86739"/>
    <w:rsid w:val="15064E11"/>
    <w:rsid w:val="15107A3E"/>
    <w:rsid w:val="15115C90"/>
    <w:rsid w:val="15152C6A"/>
    <w:rsid w:val="153C6A85"/>
    <w:rsid w:val="154A11A2"/>
    <w:rsid w:val="154B7B62"/>
    <w:rsid w:val="155142DE"/>
    <w:rsid w:val="155468E1"/>
    <w:rsid w:val="1562473D"/>
    <w:rsid w:val="15724254"/>
    <w:rsid w:val="15763D45"/>
    <w:rsid w:val="15777FA4"/>
    <w:rsid w:val="1585182D"/>
    <w:rsid w:val="15852EC9"/>
    <w:rsid w:val="15883A78"/>
    <w:rsid w:val="15BD1974"/>
    <w:rsid w:val="15C03212"/>
    <w:rsid w:val="15C2342E"/>
    <w:rsid w:val="15CA15FD"/>
    <w:rsid w:val="15E7028E"/>
    <w:rsid w:val="1603178E"/>
    <w:rsid w:val="160B6B83"/>
    <w:rsid w:val="1629525B"/>
    <w:rsid w:val="16296519"/>
    <w:rsid w:val="163F4A7E"/>
    <w:rsid w:val="163F682C"/>
    <w:rsid w:val="164A4089"/>
    <w:rsid w:val="164C3300"/>
    <w:rsid w:val="166560CF"/>
    <w:rsid w:val="16797F90"/>
    <w:rsid w:val="167B4492"/>
    <w:rsid w:val="1683496B"/>
    <w:rsid w:val="16893F4C"/>
    <w:rsid w:val="169F72CB"/>
    <w:rsid w:val="16A50D85"/>
    <w:rsid w:val="16AE1553"/>
    <w:rsid w:val="16C32FBA"/>
    <w:rsid w:val="16C62AAA"/>
    <w:rsid w:val="16D056D6"/>
    <w:rsid w:val="16D9376D"/>
    <w:rsid w:val="16DA22DD"/>
    <w:rsid w:val="16DE6045"/>
    <w:rsid w:val="16E90EFC"/>
    <w:rsid w:val="16F2564D"/>
    <w:rsid w:val="170D2487"/>
    <w:rsid w:val="17143815"/>
    <w:rsid w:val="17231CAA"/>
    <w:rsid w:val="172D48D7"/>
    <w:rsid w:val="17620A24"/>
    <w:rsid w:val="17732C32"/>
    <w:rsid w:val="17797B1C"/>
    <w:rsid w:val="179E57D5"/>
    <w:rsid w:val="17AC6144"/>
    <w:rsid w:val="17BB1EE3"/>
    <w:rsid w:val="17C1037B"/>
    <w:rsid w:val="17D9680D"/>
    <w:rsid w:val="17DE3E23"/>
    <w:rsid w:val="17E94CA2"/>
    <w:rsid w:val="17EF6030"/>
    <w:rsid w:val="17F65611"/>
    <w:rsid w:val="17F8087D"/>
    <w:rsid w:val="17FB2C27"/>
    <w:rsid w:val="18115FA7"/>
    <w:rsid w:val="18167A61"/>
    <w:rsid w:val="18365A0D"/>
    <w:rsid w:val="185941EB"/>
    <w:rsid w:val="186B3909"/>
    <w:rsid w:val="187622AE"/>
    <w:rsid w:val="188449CB"/>
    <w:rsid w:val="18925339"/>
    <w:rsid w:val="18952734"/>
    <w:rsid w:val="18AC5CCF"/>
    <w:rsid w:val="18B463E2"/>
    <w:rsid w:val="18B75EA7"/>
    <w:rsid w:val="18E5508F"/>
    <w:rsid w:val="18F25DD8"/>
    <w:rsid w:val="18F71640"/>
    <w:rsid w:val="19033B41"/>
    <w:rsid w:val="190E24E6"/>
    <w:rsid w:val="1917583F"/>
    <w:rsid w:val="192341E3"/>
    <w:rsid w:val="19445F08"/>
    <w:rsid w:val="194505FE"/>
    <w:rsid w:val="19603ABB"/>
    <w:rsid w:val="19636CD6"/>
    <w:rsid w:val="1969191D"/>
    <w:rsid w:val="197131A1"/>
    <w:rsid w:val="198253AE"/>
    <w:rsid w:val="19A05834"/>
    <w:rsid w:val="19AE1F1B"/>
    <w:rsid w:val="19B60BB4"/>
    <w:rsid w:val="19B7492C"/>
    <w:rsid w:val="19BE5CBA"/>
    <w:rsid w:val="19C5529B"/>
    <w:rsid w:val="19C679E0"/>
    <w:rsid w:val="19C972F9"/>
    <w:rsid w:val="19CF670D"/>
    <w:rsid w:val="1A240213"/>
    <w:rsid w:val="1A584361"/>
    <w:rsid w:val="1A5D3725"/>
    <w:rsid w:val="1A5D54D3"/>
    <w:rsid w:val="1A5F56EF"/>
    <w:rsid w:val="1A6C5716"/>
    <w:rsid w:val="1A703458"/>
    <w:rsid w:val="1A705206"/>
    <w:rsid w:val="1A76365E"/>
    <w:rsid w:val="1A845156"/>
    <w:rsid w:val="1A883A8E"/>
    <w:rsid w:val="1A930EF5"/>
    <w:rsid w:val="1A954C6D"/>
    <w:rsid w:val="1A981FE2"/>
    <w:rsid w:val="1ABA0B77"/>
    <w:rsid w:val="1AF75928"/>
    <w:rsid w:val="1B0911B7"/>
    <w:rsid w:val="1B216501"/>
    <w:rsid w:val="1B360127"/>
    <w:rsid w:val="1B3E5305"/>
    <w:rsid w:val="1B612DA1"/>
    <w:rsid w:val="1B697EA8"/>
    <w:rsid w:val="1B8422A5"/>
    <w:rsid w:val="1B8A679C"/>
    <w:rsid w:val="1B9A62B3"/>
    <w:rsid w:val="1BA15893"/>
    <w:rsid w:val="1BA86C22"/>
    <w:rsid w:val="1BCE119B"/>
    <w:rsid w:val="1BD417C5"/>
    <w:rsid w:val="1BEA548C"/>
    <w:rsid w:val="1BFF77A4"/>
    <w:rsid w:val="1C006A5E"/>
    <w:rsid w:val="1C0E35BF"/>
    <w:rsid w:val="1C20736E"/>
    <w:rsid w:val="1C295FB5"/>
    <w:rsid w:val="1C297D63"/>
    <w:rsid w:val="1C2E5379"/>
    <w:rsid w:val="1C3B7A96"/>
    <w:rsid w:val="1C3D55BC"/>
    <w:rsid w:val="1C512E16"/>
    <w:rsid w:val="1C536B8E"/>
    <w:rsid w:val="1C75006D"/>
    <w:rsid w:val="1C7865F4"/>
    <w:rsid w:val="1C7B4336"/>
    <w:rsid w:val="1C8036FB"/>
    <w:rsid w:val="1C872CDB"/>
    <w:rsid w:val="1C907DE2"/>
    <w:rsid w:val="1C922A40"/>
    <w:rsid w:val="1C972B93"/>
    <w:rsid w:val="1CA67605"/>
    <w:rsid w:val="1CA94A00"/>
    <w:rsid w:val="1CAC629E"/>
    <w:rsid w:val="1CB57848"/>
    <w:rsid w:val="1CB6536F"/>
    <w:rsid w:val="1CBA09BB"/>
    <w:rsid w:val="1CC950A2"/>
    <w:rsid w:val="1CEC0D90"/>
    <w:rsid w:val="1D1E3640"/>
    <w:rsid w:val="1D216C8C"/>
    <w:rsid w:val="1D2E13A9"/>
    <w:rsid w:val="1D3A5FA0"/>
    <w:rsid w:val="1D4B1F5B"/>
    <w:rsid w:val="1D5F5A06"/>
    <w:rsid w:val="1D646B79"/>
    <w:rsid w:val="1D6D0123"/>
    <w:rsid w:val="1D7F638D"/>
    <w:rsid w:val="1D824F52"/>
    <w:rsid w:val="1D8334A3"/>
    <w:rsid w:val="1D8F0099"/>
    <w:rsid w:val="1D9751A0"/>
    <w:rsid w:val="1DA5166B"/>
    <w:rsid w:val="1DA90A2F"/>
    <w:rsid w:val="1DCB6BF8"/>
    <w:rsid w:val="1DDF0E20"/>
    <w:rsid w:val="1DF92FB2"/>
    <w:rsid w:val="1E1B70FF"/>
    <w:rsid w:val="1E2702D2"/>
    <w:rsid w:val="1E3B3D7D"/>
    <w:rsid w:val="1E450758"/>
    <w:rsid w:val="1E560BB7"/>
    <w:rsid w:val="1E6037E4"/>
    <w:rsid w:val="1E635082"/>
    <w:rsid w:val="1E663824"/>
    <w:rsid w:val="1E71154D"/>
    <w:rsid w:val="1E8C282B"/>
    <w:rsid w:val="1E9A4F48"/>
    <w:rsid w:val="1E9B481C"/>
    <w:rsid w:val="1EC43D73"/>
    <w:rsid w:val="1EF04B68"/>
    <w:rsid w:val="1F0028D1"/>
    <w:rsid w:val="1F086CB4"/>
    <w:rsid w:val="1F0C571A"/>
    <w:rsid w:val="1F1D16D5"/>
    <w:rsid w:val="1F3F789D"/>
    <w:rsid w:val="1F5E41C7"/>
    <w:rsid w:val="1F5F3A9B"/>
    <w:rsid w:val="1F6E1F30"/>
    <w:rsid w:val="1F864856"/>
    <w:rsid w:val="1F9A4AD4"/>
    <w:rsid w:val="1F9C4CF0"/>
    <w:rsid w:val="1FAB4F33"/>
    <w:rsid w:val="1FBE4C66"/>
    <w:rsid w:val="1FC831E8"/>
    <w:rsid w:val="1FD71884"/>
    <w:rsid w:val="1FE10954"/>
    <w:rsid w:val="1FE741BD"/>
    <w:rsid w:val="1FE81CE3"/>
    <w:rsid w:val="1FED554B"/>
    <w:rsid w:val="1FFA4D30"/>
    <w:rsid w:val="200224D8"/>
    <w:rsid w:val="20126D60"/>
    <w:rsid w:val="201523AC"/>
    <w:rsid w:val="201B7F11"/>
    <w:rsid w:val="2027280B"/>
    <w:rsid w:val="20280331"/>
    <w:rsid w:val="203E5DA7"/>
    <w:rsid w:val="208D63E6"/>
    <w:rsid w:val="20943C19"/>
    <w:rsid w:val="209F1D65"/>
    <w:rsid w:val="20BD6CCC"/>
    <w:rsid w:val="20C27BBB"/>
    <w:rsid w:val="20C462AC"/>
    <w:rsid w:val="20D13E8A"/>
    <w:rsid w:val="20E64474"/>
    <w:rsid w:val="20E71D72"/>
    <w:rsid w:val="20F621DE"/>
    <w:rsid w:val="210831BB"/>
    <w:rsid w:val="21117017"/>
    <w:rsid w:val="21425982"/>
    <w:rsid w:val="214271D1"/>
    <w:rsid w:val="216C24A0"/>
    <w:rsid w:val="21703D3E"/>
    <w:rsid w:val="21AA36F4"/>
    <w:rsid w:val="21C1459A"/>
    <w:rsid w:val="21CA5B44"/>
    <w:rsid w:val="21CF3DA1"/>
    <w:rsid w:val="21E604A4"/>
    <w:rsid w:val="21E8421C"/>
    <w:rsid w:val="22032E04"/>
    <w:rsid w:val="220D5A31"/>
    <w:rsid w:val="22146DBF"/>
    <w:rsid w:val="221E379A"/>
    <w:rsid w:val="222A0391"/>
    <w:rsid w:val="2241392C"/>
    <w:rsid w:val="22456F79"/>
    <w:rsid w:val="224B0307"/>
    <w:rsid w:val="225278E7"/>
    <w:rsid w:val="225E003A"/>
    <w:rsid w:val="22602004"/>
    <w:rsid w:val="226B2757"/>
    <w:rsid w:val="228D26CE"/>
    <w:rsid w:val="22910410"/>
    <w:rsid w:val="22A85759"/>
    <w:rsid w:val="22C00CF5"/>
    <w:rsid w:val="22C5455D"/>
    <w:rsid w:val="22CA3922"/>
    <w:rsid w:val="22E06CA1"/>
    <w:rsid w:val="22EC3898"/>
    <w:rsid w:val="22F866E1"/>
    <w:rsid w:val="23024E6A"/>
    <w:rsid w:val="23190AF3"/>
    <w:rsid w:val="232F3539"/>
    <w:rsid w:val="23335957"/>
    <w:rsid w:val="23356FED"/>
    <w:rsid w:val="2338088B"/>
    <w:rsid w:val="234611FA"/>
    <w:rsid w:val="23490CEA"/>
    <w:rsid w:val="2358717F"/>
    <w:rsid w:val="23627FFE"/>
    <w:rsid w:val="23713D9D"/>
    <w:rsid w:val="237815D0"/>
    <w:rsid w:val="23863CED"/>
    <w:rsid w:val="23BF71FF"/>
    <w:rsid w:val="23C27932"/>
    <w:rsid w:val="23DF51AB"/>
    <w:rsid w:val="23EE3640"/>
    <w:rsid w:val="23FA48BB"/>
    <w:rsid w:val="243B4AD7"/>
    <w:rsid w:val="245142FB"/>
    <w:rsid w:val="2474284C"/>
    <w:rsid w:val="24885842"/>
    <w:rsid w:val="24983979"/>
    <w:rsid w:val="24AF49ED"/>
    <w:rsid w:val="24B93C4E"/>
    <w:rsid w:val="24CA0C52"/>
    <w:rsid w:val="24D9609E"/>
    <w:rsid w:val="24ED56A6"/>
    <w:rsid w:val="24EF141E"/>
    <w:rsid w:val="24F1163A"/>
    <w:rsid w:val="250824DF"/>
    <w:rsid w:val="251175E6"/>
    <w:rsid w:val="25162E4E"/>
    <w:rsid w:val="25186BC6"/>
    <w:rsid w:val="252235A1"/>
    <w:rsid w:val="25255B79"/>
    <w:rsid w:val="25270BB7"/>
    <w:rsid w:val="2536704D"/>
    <w:rsid w:val="253D487F"/>
    <w:rsid w:val="25583467"/>
    <w:rsid w:val="25585215"/>
    <w:rsid w:val="25627E42"/>
    <w:rsid w:val="257302A1"/>
    <w:rsid w:val="25761B3F"/>
    <w:rsid w:val="257D19C3"/>
    <w:rsid w:val="25861D82"/>
    <w:rsid w:val="25AC1DA1"/>
    <w:rsid w:val="25BD151C"/>
    <w:rsid w:val="25C91C6F"/>
    <w:rsid w:val="25D24FC7"/>
    <w:rsid w:val="25D32AED"/>
    <w:rsid w:val="25DF67EF"/>
    <w:rsid w:val="25FC0296"/>
    <w:rsid w:val="261455E0"/>
    <w:rsid w:val="2641214D"/>
    <w:rsid w:val="264D1F34"/>
    <w:rsid w:val="26655E3B"/>
    <w:rsid w:val="26720558"/>
    <w:rsid w:val="26770077"/>
    <w:rsid w:val="2689501F"/>
    <w:rsid w:val="26976211"/>
    <w:rsid w:val="269C7383"/>
    <w:rsid w:val="26AF355A"/>
    <w:rsid w:val="26C8461C"/>
    <w:rsid w:val="26CF59AB"/>
    <w:rsid w:val="26D91A97"/>
    <w:rsid w:val="26D92385"/>
    <w:rsid w:val="27082C6B"/>
    <w:rsid w:val="27090EBD"/>
    <w:rsid w:val="27133AE9"/>
    <w:rsid w:val="27157103"/>
    <w:rsid w:val="27166959"/>
    <w:rsid w:val="272436BF"/>
    <w:rsid w:val="272950BB"/>
    <w:rsid w:val="272A498F"/>
    <w:rsid w:val="272C138B"/>
    <w:rsid w:val="2742617D"/>
    <w:rsid w:val="275639D6"/>
    <w:rsid w:val="275E288B"/>
    <w:rsid w:val="27677991"/>
    <w:rsid w:val="276B56D3"/>
    <w:rsid w:val="276E106B"/>
    <w:rsid w:val="277B168E"/>
    <w:rsid w:val="277D0F63"/>
    <w:rsid w:val="27912F92"/>
    <w:rsid w:val="27AB3D22"/>
    <w:rsid w:val="27AC5CEC"/>
    <w:rsid w:val="27BE7EFB"/>
    <w:rsid w:val="27C070A1"/>
    <w:rsid w:val="27D350F3"/>
    <w:rsid w:val="27F21951"/>
    <w:rsid w:val="27F31225"/>
    <w:rsid w:val="27F76F67"/>
    <w:rsid w:val="28101DD7"/>
    <w:rsid w:val="2810627B"/>
    <w:rsid w:val="28212236"/>
    <w:rsid w:val="28485232"/>
    <w:rsid w:val="28485A15"/>
    <w:rsid w:val="28575C58"/>
    <w:rsid w:val="285C326E"/>
    <w:rsid w:val="286B34B1"/>
    <w:rsid w:val="28AA3FD9"/>
    <w:rsid w:val="28C57065"/>
    <w:rsid w:val="28E079FB"/>
    <w:rsid w:val="28E868B0"/>
    <w:rsid w:val="290027F2"/>
    <w:rsid w:val="29183639"/>
    <w:rsid w:val="29194CBB"/>
    <w:rsid w:val="292A6EC8"/>
    <w:rsid w:val="294E6AC8"/>
    <w:rsid w:val="295B1778"/>
    <w:rsid w:val="29777C08"/>
    <w:rsid w:val="297A46BD"/>
    <w:rsid w:val="297D524A"/>
    <w:rsid w:val="298365D8"/>
    <w:rsid w:val="298962E5"/>
    <w:rsid w:val="29B36EBE"/>
    <w:rsid w:val="29CC4423"/>
    <w:rsid w:val="29CC61D1"/>
    <w:rsid w:val="29D3130E"/>
    <w:rsid w:val="29F64FFC"/>
    <w:rsid w:val="29F90C97"/>
    <w:rsid w:val="29FD5BE4"/>
    <w:rsid w:val="2A0A5B04"/>
    <w:rsid w:val="2A0C4820"/>
    <w:rsid w:val="2A317D7C"/>
    <w:rsid w:val="2A3A313B"/>
    <w:rsid w:val="2A3F69A3"/>
    <w:rsid w:val="2A473AAA"/>
    <w:rsid w:val="2A5561C7"/>
    <w:rsid w:val="2A61691A"/>
    <w:rsid w:val="2A9C2048"/>
    <w:rsid w:val="2A9C3DF6"/>
    <w:rsid w:val="2A9E191C"/>
    <w:rsid w:val="2AA64C74"/>
    <w:rsid w:val="2AAF3B29"/>
    <w:rsid w:val="2AB97C95"/>
    <w:rsid w:val="2AD6025F"/>
    <w:rsid w:val="2AE61515"/>
    <w:rsid w:val="2AEB2687"/>
    <w:rsid w:val="2B084FE7"/>
    <w:rsid w:val="2B093F9D"/>
    <w:rsid w:val="2B1E480B"/>
    <w:rsid w:val="2B373B1E"/>
    <w:rsid w:val="2B457FE9"/>
    <w:rsid w:val="2B4C758D"/>
    <w:rsid w:val="2B5672B9"/>
    <w:rsid w:val="2B5D17D7"/>
    <w:rsid w:val="2B5E10AB"/>
    <w:rsid w:val="2B6366C1"/>
    <w:rsid w:val="2B6A7A50"/>
    <w:rsid w:val="2B896241"/>
    <w:rsid w:val="2B8A1EA0"/>
    <w:rsid w:val="2B8A6344"/>
    <w:rsid w:val="2BAA0794"/>
    <w:rsid w:val="2BAF1907"/>
    <w:rsid w:val="2BAF7B59"/>
    <w:rsid w:val="2BB0673C"/>
    <w:rsid w:val="2BCE7FDF"/>
    <w:rsid w:val="2BE617CC"/>
    <w:rsid w:val="2C155C0E"/>
    <w:rsid w:val="2C1A76C8"/>
    <w:rsid w:val="2C1B2CF0"/>
    <w:rsid w:val="2C1F6A8C"/>
    <w:rsid w:val="2C210A56"/>
    <w:rsid w:val="2C332538"/>
    <w:rsid w:val="2C4E2ECE"/>
    <w:rsid w:val="2C70553A"/>
    <w:rsid w:val="2C7843EE"/>
    <w:rsid w:val="2C8114F5"/>
    <w:rsid w:val="2C934D84"/>
    <w:rsid w:val="2C9805ED"/>
    <w:rsid w:val="2C9E20A7"/>
    <w:rsid w:val="2C9F7BCD"/>
    <w:rsid w:val="2CAE7E10"/>
    <w:rsid w:val="2CB21A3D"/>
    <w:rsid w:val="2CB76CC5"/>
    <w:rsid w:val="2CD07D87"/>
    <w:rsid w:val="2D1934DC"/>
    <w:rsid w:val="2D287BC3"/>
    <w:rsid w:val="2D2F0F51"/>
    <w:rsid w:val="2D340315"/>
    <w:rsid w:val="2D4F15F3"/>
    <w:rsid w:val="2D630BFB"/>
    <w:rsid w:val="2D6D1A79"/>
    <w:rsid w:val="2D7F559D"/>
    <w:rsid w:val="2D9152E7"/>
    <w:rsid w:val="2DA60AE7"/>
    <w:rsid w:val="2DB43204"/>
    <w:rsid w:val="2DC45B3D"/>
    <w:rsid w:val="2DC518B5"/>
    <w:rsid w:val="2DF126AA"/>
    <w:rsid w:val="2DF53F49"/>
    <w:rsid w:val="2E0416EC"/>
    <w:rsid w:val="2E073C7C"/>
    <w:rsid w:val="2E1707A2"/>
    <w:rsid w:val="2E2465DC"/>
    <w:rsid w:val="2E33681F"/>
    <w:rsid w:val="2E5073D1"/>
    <w:rsid w:val="2E514EF7"/>
    <w:rsid w:val="2E534EB4"/>
    <w:rsid w:val="2E556795"/>
    <w:rsid w:val="2E5A0250"/>
    <w:rsid w:val="2E7A444E"/>
    <w:rsid w:val="2E884DBD"/>
    <w:rsid w:val="2E9F3EB4"/>
    <w:rsid w:val="2EB01C1E"/>
    <w:rsid w:val="2ECD27D0"/>
    <w:rsid w:val="2ED51684"/>
    <w:rsid w:val="2EE1627B"/>
    <w:rsid w:val="2F177EEF"/>
    <w:rsid w:val="2F1A353B"/>
    <w:rsid w:val="2F2020B2"/>
    <w:rsid w:val="2F2148C9"/>
    <w:rsid w:val="2F2D14C0"/>
    <w:rsid w:val="2F37233F"/>
    <w:rsid w:val="2F3C5ED4"/>
    <w:rsid w:val="2F3F11F4"/>
    <w:rsid w:val="2F6731E1"/>
    <w:rsid w:val="2F7215C9"/>
    <w:rsid w:val="2F794705"/>
    <w:rsid w:val="2FAF1ED5"/>
    <w:rsid w:val="2FE921CA"/>
    <w:rsid w:val="2FFD2E96"/>
    <w:rsid w:val="300C7328"/>
    <w:rsid w:val="301B756B"/>
    <w:rsid w:val="30202DD3"/>
    <w:rsid w:val="302F1268"/>
    <w:rsid w:val="3034062C"/>
    <w:rsid w:val="303B19BB"/>
    <w:rsid w:val="303D1BD7"/>
    <w:rsid w:val="304A079B"/>
    <w:rsid w:val="305E56A9"/>
    <w:rsid w:val="30656A38"/>
    <w:rsid w:val="309D08C8"/>
    <w:rsid w:val="30B04157"/>
    <w:rsid w:val="30C16364"/>
    <w:rsid w:val="30C61BCC"/>
    <w:rsid w:val="30D51E0F"/>
    <w:rsid w:val="30DD2A72"/>
    <w:rsid w:val="30DF11B1"/>
    <w:rsid w:val="30F46739"/>
    <w:rsid w:val="30FC114A"/>
    <w:rsid w:val="31102E48"/>
    <w:rsid w:val="311E5564"/>
    <w:rsid w:val="312B7C81"/>
    <w:rsid w:val="3140197F"/>
    <w:rsid w:val="31480833"/>
    <w:rsid w:val="3148438F"/>
    <w:rsid w:val="31532D34"/>
    <w:rsid w:val="316C0DBF"/>
    <w:rsid w:val="31973569"/>
    <w:rsid w:val="31A737AC"/>
    <w:rsid w:val="31AB22BF"/>
    <w:rsid w:val="31B22151"/>
    <w:rsid w:val="31C0486E"/>
    <w:rsid w:val="31CA6E0A"/>
    <w:rsid w:val="31DB5204"/>
    <w:rsid w:val="31DC0F7C"/>
    <w:rsid w:val="31DD5420"/>
    <w:rsid w:val="31E22A36"/>
    <w:rsid w:val="31F664E1"/>
    <w:rsid w:val="31F95739"/>
    <w:rsid w:val="31FB713A"/>
    <w:rsid w:val="31FE5396"/>
    <w:rsid w:val="32024E86"/>
    <w:rsid w:val="3203475A"/>
    <w:rsid w:val="3219141D"/>
    <w:rsid w:val="323572CB"/>
    <w:rsid w:val="32690A61"/>
    <w:rsid w:val="326F3B9E"/>
    <w:rsid w:val="3276317E"/>
    <w:rsid w:val="32AE0B6A"/>
    <w:rsid w:val="32B36180"/>
    <w:rsid w:val="32C4038E"/>
    <w:rsid w:val="32DA54BB"/>
    <w:rsid w:val="32DF017F"/>
    <w:rsid w:val="32E2118F"/>
    <w:rsid w:val="32F81DE5"/>
    <w:rsid w:val="33010CD6"/>
    <w:rsid w:val="330E33B7"/>
    <w:rsid w:val="3317670F"/>
    <w:rsid w:val="331A7FAD"/>
    <w:rsid w:val="331D7A9E"/>
    <w:rsid w:val="333252F7"/>
    <w:rsid w:val="333F35CE"/>
    <w:rsid w:val="33460DA3"/>
    <w:rsid w:val="33484B1B"/>
    <w:rsid w:val="33613E2E"/>
    <w:rsid w:val="338B2C59"/>
    <w:rsid w:val="33B26438"/>
    <w:rsid w:val="33C70135"/>
    <w:rsid w:val="33C817B8"/>
    <w:rsid w:val="33DE3BAD"/>
    <w:rsid w:val="33E5680D"/>
    <w:rsid w:val="33EB36F8"/>
    <w:rsid w:val="33ED425B"/>
    <w:rsid w:val="33F627C9"/>
    <w:rsid w:val="33FB7DDF"/>
    <w:rsid w:val="341F3F19"/>
    <w:rsid w:val="34346E4D"/>
    <w:rsid w:val="345614B9"/>
    <w:rsid w:val="348558FB"/>
    <w:rsid w:val="349D2C44"/>
    <w:rsid w:val="34AF4725"/>
    <w:rsid w:val="34C74165"/>
    <w:rsid w:val="34C77CC1"/>
    <w:rsid w:val="34CF6B76"/>
    <w:rsid w:val="34EE524E"/>
    <w:rsid w:val="34F62354"/>
    <w:rsid w:val="34FA0097"/>
    <w:rsid w:val="35066A3B"/>
    <w:rsid w:val="352A4F93"/>
    <w:rsid w:val="354632DC"/>
    <w:rsid w:val="35470E02"/>
    <w:rsid w:val="356A11C5"/>
    <w:rsid w:val="356D74B2"/>
    <w:rsid w:val="35773495"/>
    <w:rsid w:val="35814314"/>
    <w:rsid w:val="358D5D7B"/>
    <w:rsid w:val="359A7184"/>
    <w:rsid w:val="35AA386B"/>
    <w:rsid w:val="35BE10C4"/>
    <w:rsid w:val="35CD1307"/>
    <w:rsid w:val="35DC59EE"/>
    <w:rsid w:val="35E86F1C"/>
    <w:rsid w:val="35EA1EB9"/>
    <w:rsid w:val="36062A6B"/>
    <w:rsid w:val="36121410"/>
    <w:rsid w:val="36127662"/>
    <w:rsid w:val="36176A26"/>
    <w:rsid w:val="361D2668"/>
    <w:rsid w:val="361E6007"/>
    <w:rsid w:val="362178A5"/>
    <w:rsid w:val="362829E1"/>
    <w:rsid w:val="363C023B"/>
    <w:rsid w:val="363C648D"/>
    <w:rsid w:val="36714388"/>
    <w:rsid w:val="36806379"/>
    <w:rsid w:val="36A04C6E"/>
    <w:rsid w:val="36A55DE0"/>
    <w:rsid w:val="36B14785"/>
    <w:rsid w:val="36BB1AA7"/>
    <w:rsid w:val="36E0150E"/>
    <w:rsid w:val="36E37838"/>
    <w:rsid w:val="36F154C9"/>
    <w:rsid w:val="36F9218C"/>
    <w:rsid w:val="3701395E"/>
    <w:rsid w:val="37117919"/>
    <w:rsid w:val="371B7C79"/>
    <w:rsid w:val="37227431"/>
    <w:rsid w:val="374D4822"/>
    <w:rsid w:val="375241BA"/>
    <w:rsid w:val="375810A4"/>
    <w:rsid w:val="37621F23"/>
    <w:rsid w:val="377E0EAD"/>
    <w:rsid w:val="37B54749"/>
    <w:rsid w:val="37C8622A"/>
    <w:rsid w:val="37CE1367"/>
    <w:rsid w:val="37CF3024"/>
    <w:rsid w:val="37D3697D"/>
    <w:rsid w:val="37DF5322"/>
    <w:rsid w:val="37E64902"/>
    <w:rsid w:val="37EB3CC7"/>
    <w:rsid w:val="37F05781"/>
    <w:rsid w:val="38233460"/>
    <w:rsid w:val="38325D99"/>
    <w:rsid w:val="383438BF"/>
    <w:rsid w:val="3836588A"/>
    <w:rsid w:val="38433B03"/>
    <w:rsid w:val="384C6E5B"/>
    <w:rsid w:val="386A108F"/>
    <w:rsid w:val="386F66A6"/>
    <w:rsid w:val="38710670"/>
    <w:rsid w:val="387E7B23"/>
    <w:rsid w:val="38A10829"/>
    <w:rsid w:val="38AE3672"/>
    <w:rsid w:val="38C06F01"/>
    <w:rsid w:val="38DE1A7D"/>
    <w:rsid w:val="38E2331B"/>
    <w:rsid w:val="38EF3C8A"/>
    <w:rsid w:val="391D680C"/>
    <w:rsid w:val="3925145A"/>
    <w:rsid w:val="39253208"/>
    <w:rsid w:val="392C4597"/>
    <w:rsid w:val="39537D75"/>
    <w:rsid w:val="39693A3D"/>
    <w:rsid w:val="399B43FA"/>
    <w:rsid w:val="399F120C"/>
    <w:rsid w:val="39A9208B"/>
    <w:rsid w:val="39B0341A"/>
    <w:rsid w:val="39EA7865"/>
    <w:rsid w:val="39F2758E"/>
    <w:rsid w:val="39F41558"/>
    <w:rsid w:val="3A0472C2"/>
    <w:rsid w:val="3A086DB2"/>
    <w:rsid w:val="3A125E82"/>
    <w:rsid w:val="3A241712"/>
    <w:rsid w:val="3A43428E"/>
    <w:rsid w:val="3A4B6C9E"/>
    <w:rsid w:val="3A4F49E1"/>
    <w:rsid w:val="3A5169AB"/>
    <w:rsid w:val="3A5B15D7"/>
    <w:rsid w:val="3A6F0BDF"/>
    <w:rsid w:val="3A726921"/>
    <w:rsid w:val="3A7B57D6"/>
    <w:rsid w:val="3A816B64"/>
    <w:rsid w:val="3A8F47FA"/>
    <w:rsid w:val="3A9B7C26"/>
    <w:rsid w:val="3AA52853"/>
    <w:rsid w:val="3AF245C4"/>
    <w:rsid w:val="3AF45588"/>
    <w:rsid w:val="3B102C79"/>
    <w:rsid w:val="3B135A0E"/>
    <w:rsid w:val="3B293484"/>
    <w:rsid w:val="3B3B31B7"/>
    <w:rsid w:val="3B4C7172"/>
    <w:rsid w:val="3BAB1079"/>
    <w:rsid w:val="3BC136BC"/>
    <w:rsid w:val="3BD076B5"/>
    <w:rsid w:val="3BED2703"/>
    <w:rsid w:val="3BF26946"/>
    <w:rsid w:val="3C027831"/>
    <w:rsid w:val="3C131A3E"/>
    <w:rsid w:val="3C333E8E"/>
    <w:rsid w:val="3C3F2833"/>
    <w:rsid w:val="3C447E49"/>
    <w:rsid w:val="3C4D41CF"/>
    <w:rsid w:val="3C643C4B"/>
    <w:rsid w:val="3C664263"/>
    <w:rsid w:val="3C8B3CCA"/>
    <w:rsid w:val="3CB763D2"/>
    <w:rsid w:val="3CC50F8A"/>
    <w:rsid w:val="3CCF005B"/>
    <w:rsid w:val="3CD87993"/>
    <w:rsid w:val="3D001FC2"/>
    <w:rsid w:val="3D08531B"/>
    <w:rsid w:val="3D0C6BB9"/>
    <w:rsid w:val="3D0F2205"/>
    <w:rsid w:val="3D143CBF"/>
    <w:rsid w:val="3D1E4A06"/>
    <w:rsid w:val="3D2008B6"/>
    <w:rsid w:val="3D464A97"/>
    <w:rsid w:val="3D540560"/>
    <w:rsid w:val="3D710BE5"/>
    <w:rsid w:val="3D7F382F"/>
    <w:rsid w:val="3D8C7CFA"/>
    <w:rsid w:val="3D9D1F07"/>
    <w:rsid w:val="3DA54918"/>
    <w:rsid w:val="3DB1150E"/>
    <w:rsid w:val="3DD21874"/>
    <w:rsid w:val="3DDC47DD"/>
    <w:rsid w:val="3DED69DB"/>
    <w:rsid w:val="3DF5764D"/>
    <w:rsid w:val="3DFD4754"/>
    <w:rsid w:val="3E34248B"/>
    <w:rsid w:val="3E38578C"/>
    <w:rsid w:val="3E3A1504"/>
    <w:rsid w:val="3E444130"/>
    <w:rsid w:val="3E4800C5"/>
    <w:rsid w:val="3E8D3D29"/>
    <w:rsid w:val="3E90381A"/>
    <w:rsid w:val="3EC26168"/>
    <w:rsid w:val="3EC7548D"/>
    <w:rsid w:val="3EE55913"/>
    <w:rsid w:val="3EEA2F2A"/>
    <w:rsid w:val="3EEA4CD8"/>
    <w:rsid w:val="3EFB31FE"/>
    <w:rsid w:val="3F080B74"/>
    <w:rsid w:val="3F125FDD"/>
    <w:rsid w:val="3F19736B"/>
    <w:rsid w:val="3F1E4982"/>
    <w:rsid w:val="3F2F4DE1"/>
    <w:rsid w:val="3F3111E0"/>
    <w:rsid w:val="3F494B7A"/>
    <w:rsid w:val="3F4A5777"/>
    <w:rsid w:val="3F4A7E6C"/>
    <w:rsid w:val="3F4F0FDF"/>
    <w:rsid w:val="3F52287D"/>
    <w:rsid w:val="3F5E1222"/>
    <w:rsid w:val="3F6211A5"/>
    <w:rsid w:val="3F7C15C1"/>
    <w:rsid w:val="3F850EA5"/>
    <w:rsid w:val="3FA330D9"/>
    <w:rsid w:val="3FA550A3"/>
    <w:rsid w:val="3FB15BC8"/>
    <w:rsid w:val="3FB377C0"/>
    <w:rsid w:val="3FD339BE"/>
    <w:rsid w:val="3FFF2A05"/>
    <w:rsid w:val="40026051"/>
    <w:rsid w:val="40093884"/>
    <w:rsid w:val="40161AFD"/>
    <w:rsid w:val="40214F87"/>
    <w:rsid w:val="402E6E46"/>
    <w:rsid w:val="4044666A"/>
    <w:rsid w:val="404A5FA7"/>
    <w:rsid w:val="405C1C05"/>
    <w:rsid w:val="40610FCA"/>
    <w:rsid w:val="406B009A"/>
    <w:rsid w:val="40905D53"/>
    <w:rsid w:val="40C41559"/>
    <w:rsid w:val="40C63523"/>
    <w:rsid w:val="40CB28E7"/>
    <w:rsid w:val="40ED0AAF"/>
    <w:rsid w:val="40FF18BA"/>
    <w:rsid w:val="4105229D"/>
    <w:rsid w:val="41160006"/>
    <w:rsid w:val="411B4140"/>
    <w:rsid w:val="4120324D"/>
    <w:rsid w:val="41314E40"/>
    <w:rsid w:val="41452699"/>
    <w:rsid w:val="41581869"/>
    <w:rsid w:val="415B4202"/>
    <w:rsid w:val="41605725"/>
    <w:rsid w:val="41847666"/>
    <w:rsid w:val="418530D3"/>
    <w:rsid w:val="418F1B67"/>
    <w:rsid w:val="41A53138"/>
    <w:rsid w:val="41AA074E"/>
    <w:rsid w:val="41AF22FC"/>
    <w:rsid w:val="41B17D2F"/>
    <w:rsid w:val="41B65345"/>
    <w:rsid w:val="41C04416"/>
    <w:rsid w:val="41C55588"/>
    <w:rsid w:val="41CA0DF1"/>
    <w:rsid w:val="41D57EC1"/>
    <w:rsid w:val="41FA2FE0"/>
    <w:rsid w:val="42277FF1"/>
    <w:rsid w:val="4230334A"/>
    <w:rsid w:val="42366486"/>
    <w:rsid w:val="423D15C3"/>
    <w:rsid w:val="425608D6"/>
    <w:rsid w:val="426254CD"/>
    <w:rsid w:val="42664FBD"/>
    <w:rsid w:val="426A3C06"/>
    <w:rsid w:val="4286740D"/>
    <w:rsid w:val="42894808"/>
    <w:rsid w:val="42907FB1"/>
    <w:rsid w:val="42980EEF"/>
    <w:rsid w:val="42B31885"/>
    <w:rsid w:val="42B86E9B"/>
    <w:rsid w:val="42D57A4D"/>
    <w:rsid w:val="42DE0FF8"/>
    <w:rsid w:val="42F27D13"/>
    <w:rsid w:val="42F76E10"/>
    <w:rsid w:val="43065E58"/>
    <w:rsid w:val="43212C92"/>
    <w:rsid w:val="433E1A96"/>
    <w:rsid w:val="4340580E"/>
    <w:rsid w:val="43522B26"/>
    <w:rsid w:val="43581DC6"/>
    <w:rsid w:val="435C016E"/>
    <w:rsid w:val="4360446B"/>
    <w:rsid w:val="436A288B"/>
    <w:rsid w:val="436F1C50"/>
    <w:rsid w:val="43866F99"/>
    <w:rsid w:val="43903BBF"/>
    <w:rsid w:val="43931DE2"/>
    <w:rsid w:val="439873F8"/>
    <w:rsid w:val="439B0C97"/>
    <w:rsid w:val="43A32EC7"/>
    <w:rsid w:val="43B9736F"/>
    <w:rsid w:val="43BD715A"/>
    <w:rsid w:val="43C26223"/>
    <w:rsid w:val="43EE7018"/>
    <w:rsid w:val="43F16B09"/>
    <w:rsid w:val="443358AF"/>
    <w:rsid w:val="444A7FC7"/>
    <w:rsid w:val="44654E01"/>
    <w:rsid w:val="4475773A"/>
    <w:rsid w:val="449A71A0"/>
    <w:rsid w:val="449C4CC6"/>
    <w:rsid w:val="44A12BD6"/>
    <w:rsid w:val="44DC3315"/>
    <w:rsid w:val="450A60D4"/>
    <w:rsid w:val="454669E0"/>
    <w:rsid w:val="454809AA"/>
    <w:rsid w:val="4554734F"/>
    <w:rsid w:val="45611A6C"/>
    <w:rsid w:val="456926CF"/>
    <w:rsid w:val="45813EBC"/>
    <w:rsid w:val="45833790"/>
    <w:rsid w:val="458A750E"/>
    <w:rsid w:val="45A33E32"/>
    <w:rsid w:val="45C02C36"/>
    <w:rsid w:val="45E00BE3"/>
    <w:rsid w:val="45E36119"/>
    <w:rsid w:val="45E86877"/>
    <w:rsid w:val="45FA1CE4"/>
    <w:rsid w:val="461B7E6D"/>
    <w:rsid w:val="461E795D"/>
    <w:rsid w:val="463F7FFF"/>
    <w:rsid w:val="465810C1"/>
    <w:rsid w:val="466E6E96"/>
    <w:rsid w:val="466F3B42"/>
    <w:rsid w:val="46911EDD"/>
    <w:rsid w:val="469D0882"/>
    <w:rsid w:val="46A00372"/>
    <w:rsid w:val="46A9191C"/>
    <w:rsid w:val="46B04A59"/>
    <w:rsid w:val="46B362F7"/>
    <w:rsid w:val="46BA1434"/>
    <w:rsid w:val="46D63D94"/>
    <w:rsid w:val="46DD5122"/>
    <w:rsid w:val="46EB5A91"/>
    <w:rsid w:val="46F23A99"/>
    <w:rsid w:val="46F85CAE"/>
    <w:rsid w:val="46FF32EA"/>
    <w:rsid w:val="4712301E"/>
    <w:rsid w:val="47136D96"/>
    <w:rsid w:val="47187ACF"/>
    <w:rsid w:val="47226FD9"/>
    <w:rsid w:val="472644DE"/>
    <w:rsid w:val="47413903"/>
    <w:rsid w:val="474433F3"/>
    <w:rsid w:val="474D4056"/>
    <w:rsid w:val="474E7DCE"/>
    <w:rsid w:val="476F0470"/>
    <w:rsid w:val="47777325"/>
    <w:rsid w:val="47961EA1"/>
    <w:rsid w:val="4799373F"/>
    <w:rsid w:val="47A143A2"/>
    <w:rsid w:val="47A74B42"/>
    <w:rsid w:val="47B6609F"/>
    <w:rsid w:val="47E53128"/>
    <w:rsid w:val="47FB7F56"/>
    <w:rsid w:val="47FE7A46"/>
    <w:rsid w:val="48054931"/>
    <w:rsid w:val="4812457C"/>
    <w:rsid w:val="48147269"/>
    <w:rsid w:val="4828061F"/>
    <w:rsid w:val="483D40CA"/>
    <w:rsid w:val="484511D1"/>
    <w:rsid w:val="484636CE"/>
    <w:rsid w:val="484F3DFE"/>
    <w:rsid w:val="48580F04"/>
    <w:rsid w:val="486C2C02"/>
    <w:rsid w:val="48847F4B"/>
    <w:rsid w:val="488C32A4"/>
    <w:rsid w:val="48931F3C"/>
    <w:rsid w:val="48A979B2"/>
    <w:rsid w:val="48CB5B7A"/>
    <w:rsid w:val="48E96000"/>
    <w:rsid w:val="48FD7CFE"/>
    <w:rsid w:val="4906325C"/>
    <w:rsid w:val="4913307D"/>
    <w:rsid w:val="49172B6D"/>
    <w:rsid w:val="49226E97"/>
    <w:rsid w:val="492928A1"/>
    <w:rsid w:val="49303C2F"/>
    <w:rsid w:val="49366D6C"/>
    <w:rsid w:val="49584F34"/>
    <w:rsid w:val="496164DE"/>
    <w:rsid w:val="497D499A"/>
    <w:rsid w:val="498126DD"/>
    <w:rsid w:val="49883A6B"/>
    <w:rsid w:val="49926698"/>
    <w:rsid w:val="4999217F"/>
    <w:rsid w:val="49AD1724"/>
    <w:rsid w:val="49C64593"/>
    <w:rsid w:val="49CA74E0"/>
    <w:rsid w:val="49CF300B"/>
    <w:rsid w:val="49D2118A"/>
    <w:rsid w:val="49E62540"/>
    <w:rsid w:val="49F44C5D"/>
    <w:rsid w:val="4A064990"/>
    <w:rsid w:val="4A113A61"/>
    <w:rsid w:val="4A192915"/>
    <w:rsid w:val="4A2A7770"/>
    <w:rsid w:val="4A361719"/>
    <w:rsid w:val="4A4756D4"/>
    <w:rsid w:val="4A513E5D"/>
    <w:rsid w:val="4A534079"/>
    <w:rsid w:val="4A6A3171"/>
    <w:rsid w:val="4A7144FF"/>
    <w:rsid w:val="4A767D68"/>
    <w:rsid w:val="4A783AE0"/>
    <w:rsid w:val="4A7B537E"/>
    <w:rsid w:val="4A91694F"/>
    <w:rsid w:val="4A9B77CE"/>
    <w:rsid w:val="4AB16FF2"/>
    <w:rsid w:val="4AD60806"/>
    <w:rsid w:val="4AEE3DA2"/>
    <w:rsid w:val="4B045373"/>
    <w:rsid w:val="4B220625"/>
    <w:rsid w:val="4B531E57"/>
    <w:rsid w:val="4B5B04D4"/>
    <w:rsid w:val="4B62209A"/>
    <w:rsid w:val="4B726781"/>
    <w:rsid w:val="4B7F0E9E"/>
    <w:rsid w:val="4B871B00"/>
    <w:rsid w:val="4B895879"/>
    <w:rsid w:val="4B9506C1"/>
    <w:rsid w:val="4B9F509C"/>
    <w:rsid w:val="4BC62629"/>
    <w:rsid w:val="4BCF3BD3"/>
    <w:rsid w:val="4BD74836"/>
    <w:rsid w:val="4BFB0620"/>
    <w:rsid w:val="4C0C0983"/>
    <w:rsid w:val="4C1710D6"/>
    <w:rsid w:val="4C312198"/>
    <w:rsid w:val="4C325F10"/>
    <w:rsid w:val="4C3752D5"/>
    <w:rsid w:val="4C547C35"/>
    <w:rsid w:val="4C650094"/>
    <w:rsid w:val="4C754D7D"/>
    <w:rsid w:val="4C786019"/>
    <w:rsid w:val="4C7D53DD"/>
    <w:rsid w:val="4C83051A"/>
    <w:rsid w:val="4C846F01"/>
    <w:rsid w:val="4C8A7AFA"/>
    <w:rsid w:val="4C8C0A39"/>
    <w:rsid w:val="4C8D1398"/>
    <w:rsid w:val="4CC21042"/>
    <w:rsid w:val="4CDD40CE"/>
    <w:rsid w:val="4CE7337C"/>
    <w:rsid w:val="4CEE62DB"/>
    <w:rsid w:val="4CFD651E"/>
    <w:rsid w:val="4D260FE9"/>
    <w:rsid w:val="4D267CEF"/>
    <w:rsid w:val="4D477799"/>
    <w:rsid w:val="4D4E28D6"/>
    <w:rsid w:val="4D583754"/>
    <w:rsid w:val="4D6150D8"/>
    <w:rsid w:val="4D6644FB"/>
    <w:rsid w:val="4D6B11A3"/>
    <w:rsid w:val="4D6B78BA"/>
    <w:rsid w:val="4D754306"/>
    <w:rsid w:val="4D761E2D"/>
    <w:rsid w:val="4D781630"/>
    <w:rsid w:val="4D783DF7"/>
    <w:rsid w:val="4D7A36CB"/>
    <w:rsid w:val="4D866202"/>
    <w:rsid w:val="4D8B3B2A"/>
    <w:rsid w:val="4D9C7AE5"/>
    <w:rsid w:val="4DA41382"/>
    <w:rsid w:val="4DB33DE2"/>
    <w:rsid w:val="4DCC411C"/>
    <w:rsid w:val="4DCE3A17"/>
    <w:rsid w:val="4DE60D60"/>
    <w:rsid w:val="4DEB281B"/>
    <w:rsid w:val="4DED0341"/>
    <w:rsid w:val="4DEE5E67"/>
    <w:rsid w:val="4DF0398D"/>
    <w:rsid w:val="4DF60C5B"/>
    <w:rsid w:val="4DF74D1B"/>
    <w:rsid w:val="4DF80A94"/>
    <w:rsid w:val="4DFC67D6"/>
    <w:rsid w:val="4E077249"/>
    <w:rsid w:val="4E102281"/>
    <w:rsid w:val="4E217FEA"/>
    <w:rsid w:val="4E2875CB"/>
    <w:rsid w:val="4E30022D"/>
    <w:rsid w:val="4E4A5793"/>
    <w:rsid w:val="4E4D5283"/>
    <w:rsid w:val="4E5A7C3D"/>
    <w:rsid w:val="4E604FB7"/>
    <w:rsid w:val="4E740A62"/>
    <w:rsid w:val="4E807407"/>
    <w:rsid w:val="4E832A53"/>
    <w:rsid w:val="4E9B5FEF"/>
    <w:rsid w:val="4EA01857"/>
    <w:rsid w:val="4EF179BD"/>
    <w:rsid w:val="4EF851EF"/>
    <w:rsid w:val="4EFC623D"/>
    <w:rsid w:val="4F0214B3"/>
    <w:rsid w:val="4F02606E"/>
    <w:rsid w:val="4F0B3174"/>
    <w:rsid w:val="4F0C47F7"/>
    <w:rsid w:val="4F1B2C8C"/>
    <w:rsid w:val="4F1E5158"/>
    <w:rsid w:val="4F42646A"/>
    <w:rsid w:val="4F49320F"/>
    <w:rsid w:val="4F532425"/>
    <w:rsid w:val="4F5F526E"/>
    <w:rsid w:val="4F622668"/>
    <w:rsid w:val="4F6603AB"/>
    <w:rsid w:val="4F6A776F"/>
    <w:rsid w:val="4F6E725F"/>
    <w:rsid w:val="4F74239C"/>
    <w:rsid w:val="4F870321"/>
    <w:rsid w:val="4F8847C5"/>
    <w:rsid w:val="4F8E345D"/>
    <w:rsid w:val="4F927998"/>
    <w:rsid w:val="4F936CC6"/>
    <w:rsid w:val="4F9B5B7A"/>
    <w:rsid w:val="4FBC621D"/>
    <w:rsid w:val="4FC11A85"/>
    <w:rsid w:val="4FED528C"/>
    <w:rsid w:val="5017280E"/>
    <w:rsid w:val="50210776"/>
    <w:rsid w:val="502913D8"/>
    <w:rsid w:val="50377F99"/>
    <w:rsid w:val="504F7091"/>
    <w:rsid w:val="506658CE"/>
    <w:rsid w:val="506B7C43"/>
    <w:rsid w:val="50836D3A"/>
    <w:rsid w:val="50874A7C"/>
    <w:rsid w:val="50884351"/>
    <w:rsid w:val="509B4084"/>
    <w:rsid w:val="50A849F3"/>
    <w:rsid w:val="50AA42C7"/>
    <w:rsid w:val="50B52C6C"/>
    <w:rsid w:val="50C23D07"/>
    <w:rsid w:val="50DC644B"/>
    <w:rsid w:val="50E023DF"/>
    <w:rsid w:val="50E13A61"/>
    <w:rsid w:val="50E27F05"/>
    <w:rsid w:val="50EE68AA"/>
    <w:rsid w:val="50F25C6E"/>
    <w:rsid w:val="50F82809"/>
    <w:rsid w:val="510065DD"/>
    <w:rsid w:val="51024103"/>
    <w:rsid w:val="51053BF3"/>
    <w:rsid w:val="510A745C"/>
    <w:rsid w:val="512C5624"/>
    <w:rsid w:val="512F2A1E"/>
    <w:rsid w:val="5135550E"/>
    <w:rsid w:val="51385D77"/>
    <w:rsid w:val="513A19F8"/>
    <w:rsid w:val="513E0EB3"/>
    <w:rsid w:val="51404C2B"/>
    <w:rsid w:val="5147420C"/>
    <w:rsid w:val="514A5AAA"/>
    <w:rsid w:val="51703763"/>
    <w:rsid w:val="518937DE"/>
    <w:rsid w:val="51956D25"/>
    <w:rsid w:val="519F7BA4"/>
    <w:rsid w:val="51A72EFC"/>
    <w:rsid w:val="51B01DB1"/>
    <w:rsid w:val="51B15B29"/>
    <w:rsid w:val="51C13FBE"/>
    <w:rsid w:val="51C25640"/>
    <w:rsid w:val="51CE5199"/>
    <w:rsid w:val="51D6733E"/>
    <w:rsid w:val="51DC2BA6"/>
    <w:rsid w:val="51F6390A"/>
    <w:rsid w:val="52071387"/>
    <w:rsid w:val="5209326F"/>
    <w:rsid w:val="521074C0"/>
    <w:rsid w:val="521265C8"/>
    <w:rsid w:val="521A547C"/>
    <w:rsid w:val="523F1387"/>
    <w:rsid w:val="523F4EE3"/>
    <w:rsid w:val="52554706"/>
    <w:rsid w:val="525941F7"/>
    <w:rsid w:val="52630BD1"/>
    <w:rsid w:val="527252B8"/>
    <w:rsid w:val="527C1C93"/>
    <w:rsid w:val="52923265"/>
    <w:rsid w:val="529945F3"/>
    <w:rsid w:val="52A116FA"/>
    <w:rsid w:val="52B72244"/>
    <w:rsid w:val="52B94C95"/>
    <w:rsid w:val="52BE405A"/>
    <w:rsid w:val="52BF41CD"/>
    <w:rsid w:val="52C33D66"/>
    <w:rsid w:val="52C5188C"/>
    <w:rsid w:val="52CA2422"/>
    <w:rsid w:val="52D14C0F"/>
    <w:rsid w:val="52E15F9A"/>
    <w:rsid w:val="52EC6E19"/>
    <w:rsid w:val="530323B4"/>
    <w:rsid w:val="5311062D"/>
    <w:rsid w:val="53204D14"/>
    <w:rsid w:val="5338205E"/>
    <w:rsid w:val="535E583D"/>
    <w:rsid w:val="5373753A"/>
    <w:rsid w:val="53784B50"/>
    <w:rsid w:val="537B1F4B"/>
    <w:rsid w:val="537F5EDF"/>
    <w:rsid w:val="53894668"/>
    <w:rsid w:val="5391176E"/>
    <w:rsid w:val="539574B0"/>
    <w:rsid w:val="539F032F"/>
    <w:rsid w:val="53A45945"/>
    <w:rsid w:val="53D61885"/>
    <w:rsid w:val="54240834"/>
    <w:rsid w:val="544D38E7"/>
    <w:rsid w:val="545A44B0"/>
    <w:rsid w:val="545E0409"/>
    <w:rsid w:val="546926EB"/>
    <w:rsid w:val="546B0211"/>
    <w:rsid w:val="54770964"/>
    <w:rsid w:val="54882B71"/>
    <w:rsid w:val="5492579E"/>
    <w:rsid w:val="54A51975"/>
    <w:rsid w:val="54AD082A"/>
    <w:rsid w:val="54CA318A"/>
    <w:rsid w:val="54CD67D6"/>
    <w:rsid w:val="54E3424B"/>
    <w:rsid w:val="54EB1352"/>
    <w:rsid w:val="54F40207"/>
    <w:rsid w:val="54F63F7F"/>
    <w:rsid w:val="54FC70BB"/>
    <w:rsid w:val="55246821"/>
    <w:rsid w:val="55376345"/>
    <w:rsid w:val="553B6052"/>
    <w:rsid w:val="553B7BE4"/>
    <w:rsid w:val="553D3AF0"/>
    <w:rsid w:val="553D4C43"/>
    <w:rsid w:val="55572544"/>
    <w:rsid w:val="556C5FEF"/>
    <w:rsid w:val="55752FF1"/>
    <w:rsid w:val="557F21C6"/>
    <w:rsid w:val="55A0038E"/>
    <w:rsid w:val="55A21A11"/>
    <w:rsid w:val="55AC6D33"/>
    <w:rsid w:val="55BD4A9D"/>
    <w:rsid w:val="55C91693"/>
    <w:rsid w:val="55CE7630"/>
    <w:rsid w:val="55D43B94"/>
    <w:rsid w:val="55D911AB"/>
    <w:rsid w:val="55E42029"/>
    <w:rsid w:val="55EE10FA"/>
    <w:rsid w:val="560A18A0"/>
    <w:rsid w:val="56242D6E"/>
    <w:rsid w:val="56570A4D"/>
    <w:rsid w:val="566326B9"/>
    <w:rsid w:val="56666EE2"/>
    <w:rsid w:val="567315FF"/>
    <w:rsid w:val="567333AD"/>
    <w:rsid w:val="56921A85"/>
    <w:rsid w:val="56981066"/>
    <w:rsid w:val="56DC0F52"/>
    <w:rsid w:val="56E774C8"/>
    <w:rsid w:val="56F40992"/>
    <w:rsid w:val="56FE536D"/>
    <w:rsid w:val="57014E5D"/>
    <w:rsid w:val="57106E4E"/>
    <w:rsid w:val="57203535"/>
    <w:rsid w:val="57325016"/>
    <w:rsid w:val="57362D58"/>
    <w:rsid w:val="57376AD1"/>
    <w:rsid w:val="574D1E50"/>
    <w:rsid w:val="574F5BC8"/>
    <w:rsid w:val="57623B4D"/>
    <w:rsid w:val="57902D28"/>
    <w:rsid w:val="579922B2"/>
    <w:rsid w:val="579E445A"/>
    <w:rsid w:val="57A37CC2"/>
    <w:rsid w:val="57A557E8"/>
    <w:rsid w:val="57A952C1"/>
    <w:rsid w:val="57B63E99"/>
    <w:rsid w:val="57CE2F91"/>
    <w:rsid w:val="57DF7DD2"/>
    <w:rsid w:val="57EA769F"/>
    <w:rsid w:val="580B5F93"/>
    <w:rsid w:val="582232DD"/>
    <w:rsid w:val="583F0C61"/>
    <w:rsid w:val="5851771E"/>
    <w:rsid w:val="58533496"/>
    <w:rsid w:val="58550FBC"/>
    <w:rsid w:val="58677902"/>
    <w:rsid w:val="587B479B"/>
    <w:rsid w:val="58887052"/>
    <w:rsid w:val="5898534D"/>
    <w:rsid w:val="58A25F65"/>
    <w:rsid w:val="58A55BA2"/>
    <w:rsid w:val="58D740C7"/>
    <w:rsid w:val="58DC16DE"/>
    <w:rsid w:val="590824D3"/>
    <w:rsid w:val="590E560F"/>
    <w:rsid w:val="592F5CB1"/>
    <w:rsid w:val="59376914"/>
    <w:rsid w:val="59413C36"/>
    <w:rsid w:val="5943175D"/>
    <w:rsid w:val="594D4389"/>
    <w:rsid w:val="59506B95"/>
    <w:rsid w:val="59633BAD"/>
    <w:rsid w:val="598A113A"/>
    <w:rsid w:val="59A10231"/>
    <w:rsid w:val="59A26483"/>
    <w:rsid w:val="59AD6BD6"/>
    <w:rsid w:val="59C00335"/>
    <w:rsid w:val="59C503C4"/>
    <w:rsid w:val="5A113609"/>
    <w:rsid w:val="5A2A46CB"/>
    <w:rsid w:val="5A3B2434"/>
    <w:rsid w:val="5A3F1F24"/>
    <w:rsid w:val="5A421A14"/>
    <w:rsid w:val="5A4E286A"/>
    <w:rsid w:val="5A5F6122"/>
    <w:rsid w:val="5A6C083F"/>
    <w:rsid w:val="5A7D0C9E"/>
    <w:rsid w:val="5A90452E"/>
    <w:rsid w:val="5A9346A9"/>
    <w:rsid w:val="5A9D6C4B"/>
    <w:rsid w:val="5A9F29C3"/>
    <w:rsid w:val="5ABD109B"/>
    <w:rsid w:val="5AD05272"/>
    <w:rsid w:val="5AE14D89"/>
    <w:rsid w:val="5AE34FA5"/>
    <w:rsid w:val="5AEB20AC"/>
    <w:rsid w:val="5AFF3461"/>
    <w:rsid w:val="5B0E18F6"/>
    <w:rsid w:val="5B0F075D"/>
    <w:rsid w:val="5B1930C3"/>
    <w:rsid w:val="5B1C4013"/>
    <w:rsid w:val="5B280C0A"/>
    <w:rsid w:val="5B294982"/>
    <w:rsid w:val="5B44356A"/>
    <w:rsid w:val="5B4F263B"/>
    <w:rsid w:val="5B57504B"/>
    <w:rsid w:val="5B5C6B06"/>
    <w:rsid w:val="5B7E082A"/>
    <w:rsid w:val="5B9938B6"/>
    <w:rsid w:val="5BA81D4B"/>
    <w:rsid w:val="5BCE7A03"/>
    <w:rsid w:val="5BDD7C46"/>
    <w:rsid w:val="5BED3C02"/>
    <w:rsid w:val="5BF1724E"/>
    <w:rsid w:val="5C076A71"/>
    <w:rsid w:val="5C1318BA"/>
    <w:rsid w:val="5C4A2E02"/>
    <w:rsid w:val="5C541E99"/>
    <w:rsid w:val="5C5679F9"/>
    <w:rsid w:val="5C594DF3"/>
    <w:rsid w:val="5C78796F"/>
    <w:rsid w:val="5CAC1B13"/>
    <w:rsid w:val="5CB5471F"/>
    <w:rsid w:val="5CD21C98"/>
    <w:rsid w:val="5CEB1EEF"/>
    <w:rsid w:val="5CF8460C"/>
    <w:rsid w:val="5D333896"/>
    <w:rsid w:val="5D445AA3"/>
    <w:rsid w:val="5D647EF4"/>
    <w:rsid w:val="5D6677C8"/>
    <w:rsid w:val="5D7B64BE"/>
    <w:rsid w:val="5D8D2FA6"/>
    <w:rsid w:val="5DBB705E"/>
    <w:rsid w:val="5DD24E5D"/>
    <w:rsid w:val="5DD60DF1"/>
    <w:rsid w:val="5DE11544"/>
    <w:rsid w:val="5DFB2606"/>
    <w:rsid w:val="5E017B66"/>
    <w:rsid w:val="5E0B036F"/>
    <w:rsid w:val="5E1D07CE"/>
    <w:rsid w:val="5E262A19"/>
    <w:rsid w:val="5E341674"/>
    <w:rsid w:val="5E3E6996"/>
    <w:rsid w:val="5E435D5B"/>
    <w:rsid w:val="5E4F2952"/>
    <w:rsid w:val="5E624433"/>
    <w:rsid w:val="5E6261E1"/>
    <w:rsid w:val="5E7A44C7"/>
    <w:rsid w:val="5E875C48"/>
    <w:rsid w:val="5E8F44A9"/>
    <w:rsid w:val="5E912F6A"/>
    <w:rsid w:val="5E9A1E1F"/>
    <w:rsid w:val="5EBD78BB"/>
    <w:rsid w:val="5ED115B9"/>
    <w:rsid w:val="5ED66BCF"/>
    <w:rsid w:val="5F0C439F"/>
    <w:rsid w:val="5F0E0117"/>
    <w:rsid w:val="5F1020E1"/>
    <w:rsid w:val="5F26273E"/>
    <w:rsid w:val="5F303A75"/>
    <w:rsid w:val="5F5101AF"/>
    <w:rsid w:val="5F53277E"/>
    <w:rsid w:val="5F585836"/>
    <w:rsid w:val="5F683CCB"/>
    <w:rsid w:val="5F795ED8"/>
    <w:rsid w:val="5F7E1A2B"/>
    <w:rsid w:val="5F824661"/>
    <w:rsid w:val="5F8959EF"/>
    <w:rsid w:val="5F93686E"/>
    <w:rsid w:val="5F954394"/>
    <w:rsid w:val="5F9F3465"/>
    <w:rsid w:val="5FAD4CB7"/>
    <w:rsid w:val="5FAF36A8"/>
    <w:rsid w:val="5FBA0B42"/>
    <w:rsid w:val="5FBB34A5"/>
    <w:rsid w:val="5FBC7B73"/>
    <w:rsid w:val="5FDC0215"/>
    <w:rsid w:val="5FFC2665"/>
    <w:rsid w:val="60002155"/>
    <w:rsid w:val="600357A2"/>
    <w:rsid w:val="6005414A"/>
    <w:rsid w:val="6008100A"/>
    <w:rsid w:val="600B4656"/>
    <w:rsid w:val="602776E2"/>
    <w:rsid w:val="60397415"/>
    <w:rsid w:val="605602F3"/>
    <w:rsid w:val="60577A98"/>
    <w:rsid w:val="605E6E7C"/>
    <w:rsid w:val="60651FB9"/>
    <w:rsid w:val="607E12CC"/>
    <w:rsid w:val="608A1A1F"/>
    <w:rsid w:val="608F5287"/>
    <w:rsid w:val="609B1E7E"/>
    <w:rsid w:val="60A26D69"/>
    <w:rsid w:val="60A56859"/>
    <w:rsid w:val="60AD1391"/>
    <w:rsid w:val="60B92304"/>
    <w:rsid w:val="60CC2038"/>
    <w:rsid w:val="60E6759D"/>
    <w:rsid w:val="60E92BEA"/>
    <w:rsid w:val="60EC092C"/>
    <w:rsid w:val="60EF5D26"/>
    <w:rsid w:val="60FF2791"/>
    <w:rsid w:val="60FF41BB"/>
    <w:rsid w:val="6105554A"/>
    <w:rsid w:val="610572F8"/>
    <w:rsid w:val="6107573C"/>
    <w:rsid w:val="6115578D"/>
    <w:rsid w:val="611D6D37"/>
    <w:rsid w:val="61254671"/>
    <w:rsid w:val="61363955"/>
    <w:rsid w:val="614147D4"/>
    <w:rsid w:val="61483DB4"/>
    <w:rsid w:val="614D5B15"/>
    <w:rsid w:val="6152250D"/>
    <w:rsid w:val="61630BEE"/>
    <w:rsid w:val="61A44D62"/>
    <w:rsid w:val="61B34FA6"/>
    <w:rsid w:val="61B96A60"/>
    <w:rsid w:val="61D27B22"/>
    <w:rsid w:val="61E138C1"/>
    <w:rsid w:val="61F37874"/>
    <w:rsid w:val="62023CA2"/>
    <w:rsid w:val="6208709F"/>
    <w:rsid w:val="621B6D30"/>
    <w:rsid w:val="62210161"/>
    <w:rsid w:val="622A66CA"/>
    <w:rsid w:val="6239632D"/>
    <w:rsid w:val="6267026A"/>
    <w:rsid w:val="629152E7"/>
    <w:rsid w:val="62944DD7"/>
    <w:rsid w:val="62BD432E"/>
    <w:rsid w:val="62C05E92"/>
    <w:rsid w:val="62C0797A"/>
    <w:rsid w:val="62D022B3"/>
    <w:rsid w:val="62DB0C58"/>
    <w:rsid w:val="62ED3247"/>
    <w:rsid w:val="62F87114"/>
    <w:rsid w:val="6312766C"/>
    <w:rsid w:val="633C08FC"/>
    <w:rsid w:val="633D721D"/>
    <w:rsid w:val="63557C84"/>
    <w:rsid w:val="63620A31"/>
    <w:rsid w:val="63743D45"/>
    <w:rsid w:val="637A221F"/>
    <w:rsid w:val="637A5D7B"/>
    <w:rsid w:val="63862972"/>
    <w:rsid w:val="638B1822"/>
    <w:rsid w:val="639130C5"/>
    <w:rsid w:val="63927568"/>
    <w:rsid w:val="63CB65D6"/>
    <w:rsid w:val="63D47D67"/>
    <w:rsid w:val="63DA3CB2"/>
    <w:rsid w:val="63DC07E4"/>
    <w:rsid w:val="63E61662"/>
    <w:rsid w:val="63F57AF7"/>
    <w:rsid w:val="63FE1886"/>
    <w:rsid w:val="640F0BB9"/>
    <w:rsid w:val="641D2496"/>
    <w:rsid w:val="64252261"/>
    <w:rsid w:val="6425617F"/>
    <w:rsid w:val="64283A29"/>
    <w:rsid w:val="64485E79"/>
    <w:rsid w:val="647749B0"/>
    <w:rsid w:val="64813139"/>
    <w:rsid w:val="64AC6408"/>
    <w:rsid w:val="64AD3F2E"/>
    <w:rsid w:val="64B21544"/>
    <w:rsid w:val="64BE613B"/>
    <w:rsid w:val="64C9520C"/>
    <w:rsid w:val="64CA2D32"/>
    <w:rsid w:val="64DE67DD"/>
    <w:rsid w:val="64E30A47"/>
    <w:rsid w:val="64F46001"/>
    <w:rsid w:val="64F8789F"/>
    <w:rsid w:val="652F13E7"/>
    <w:rsid w:val="655C6080"/>
    <w:rsid w:val="65694BB0"/>
    <w:rsid w:val="6589280D"/>
    <w:rsid w:val="659F0D09"/>
    <w:rsid w:val="65AB66C0"/>
    <w:rsid w:val="65CD0D2C"/>
    <w:rsid w:val="65DE6309"/>
    <w:rsid w:val="65E46075"/>
    <w:rsid w:val="65F04A1A"/>
    <w:rsid w:val="65F77B57"/>
    <w:rsid w:val="660C769A"/>
    <w:rsid w:val="661029C7"/>
    <w:rsid w:val="661324B7"/>
    <w:rsid w:val="661B4993"/>
    <w:rsid w:val="66236B9E"/>
    <w:rsid w:val="662B5A52"/>
    <w:rsid w:val="662D5327"/>
    <w:rsid w:val="66342B59"/>
    <w:rsid w:val="663568D1"/>
    <w:rsid w:val="66617209"/>
    <w:rsid w:val="66703465"/>
    <w:rsid w:val="66707909"/>
    <w:rsid w:val="66807B4C"/>
    <w:rsid w:val="6682309F"/>
    <w:rsid w:val="66827965"/>
    <w:rsid w:val="66855163"/>
    <w:rsid w:val="669435F8"/>
    <w:rsid w:val="66974E96"/>
    <w:rsid w:val="66AA6977"/>
    <w:rsid w:val="66C37A39"/>
    <w:rsid w:val="66EF6A80"/>
    <w:rsid w:val="670267B3"/>
    <w:rsid w:val="671863DE"/>
    <w:rsid w:val="67196434"/>
    <w:rsid w:val="673E3EC9"/>
    <w:rsid w:val="67423054"/>
    <w:rsid w:val="674566A0"/>
    <w:rsid w:val="675608AD"/>
    <w:rsid w:val="676C1E7F"/>
    <w:rsid w:val="677A27ED"/>
    <w:rsid w:val="677F7E04"/>
    <w:rsid w:val="67A1421E"/>
    <w:rsid w:val="67A83750"/>
    <w:rsid w:val="67B459FF"/>
    <w:rsid w:val="67E549DC"/>
    <w:rsid w:val="68091DC3"/>
    <w:rsid w:val="680E632C"/>
    <w:rsid w:val="68213DB8"/>
    <w:rsid w:val="683361CD"/>
    <w:rsid w:val="683F7341"/>
    <w:rsid w:val="684150B9"/>
    <w:rsid w:val="68534DEC"/>
    <w:rsid w:val="68880F3A"/>
    <w:rsid w:val="68881DE4"/>
    <w:rsid w:val="689C49E5"/>
    <w:rsid w:val="68C006D4"/>
    <w:rsid w:val="68C606AA"/>
    <w:rsid w:val="68C857DA"/>
    <w:rsid w:val="68F22857"/>
    <w:rsid w:val="69201173"/>
    <w:rsid w:val="693370F8"/>
    <w:rsid w:val="693A7C5E"/>
    <w:rsid w:val="693E5A9D"/>
    <w:rsid w:val="69401815"/>
    <w:rsid w:val="69540E1C"/>
    <w:rsid w:val="69717C20"/>
    <w:rsid w:val="69787955"/>
    <w:rsid w:val="69A91168"/>
    <w:rsid w:val="69B41605"/>
    <w:rsid w:val="69B47B0D"/>
    <w:rsid w:val="69CC1270"/>
    <w:rsid w:val="69DA3A17"/>
    <w:rsid w:val="69E00902"/>
    <w:rsid w:val="69F525FF"/>
    <w:rsid w:val="69FC398E"/>
    <w:rsid w:val="69FF54C2"/>
    <w:rsid w:val="6A0942FC"/>
    <w:rsid w:val="6A0A597F"/>
    <w:rsid w:val="6A2353BE"/>
    <w:rsid w:val="6A276531"/>
    <w:rsid w:val="6A294057"/>
    <w:rsid w:val="6A440E91"/>
    <w:rsid w:val="6A4964A7"/>
    <w:rsid w:val="6A503CD9"/>
    <w:rsid w:val="6A5F3F1C"/>
    <w:rsid w:val="6A674B7F"/>
    <w:rsid w:val="6A837C0B"/>
    <w:rsid w:val="6A8A71EB"/>
    <w:rsid w:val="6A9516EC"/>
    <w:rsid w:val="6AA7701A"/>
    <w:rsid w:val="6AB73D58"/>
    <w:rsid w:val="6AB97AD1"/>
    <w:rsid w:val="6ABC3EF9"/>
    <w:rsid w:val="6AC20253"/>
    <w:rsid w:val="6AD761A9"/>
    <w:rsid w:val="6AEA7C8A"/>
    <w:rsid w:val="6AF44665"/>
    <w:rsid w:val="6B016D82"/>
    <w:rsid w:val="6B106FC5"/>
    <w:rsid w:val="6B256F14"/>
    <w:rsid w:val="6B3322F6"/>
    <w:rsid w:val="6B427AC6"/>
    <w:rsid w:val="6B5A36CE"/>
    <w:rsid w:val="6BA240C1"/>
    <w:rsid w:val="6BB362CE"/>
    <w:rsid w:val="6BB43DF4"/>
    <w:rsid w:val="6BC3179D"/>
    <w:rsid w:val="6BCF626D"/>
    <w:rsid w:val="6BE02E3B"/>
    <w:rsid w:val="6BEC17E0"/>
    <w:rsid w:val="6BF568E6"/>
    <w:rsid w:val="6C517895"/>
    <w:rsid w:val="6C64581A"/>
    <w:rsid w:val="6C7517D5"/>
    <w:rsid w:val="6C8314AA"/>
    <w:rsid w:val="6C90660F"/>
    <w:rsid w:val="6C9311D4"/>
    <w:rsid w:val="6CA83959"/>
    <w:rsid w:val="6CB0280D"/>
    <w:rsid w:val="6CB26F15"/>
    <w:rsid w:val="6CC83FFB"/>
    <w:rsid w:val="6CDA5ADC"/>
    <w:rsid w:val="6D064B23"/>
    <w:rsid w:val="6D0F39D8"/>
    <w:rsid w:val="6D140FEE"/>
    <w:rsid w:val="6D1902BC"/>
    <w:rsid w:val="6D21370B"/>
    <w:rsid w:val="6D2D0302"/>
    <w:rsid w:val="6D321474"/>
    <w:rsid w:val="6D5D0BE7"/>
    <w:rsid w:val="6D605FE2"/>
    <w:rsid w:val="6D9D5488"/>
    <w:rsid w:val="6DD62748"/>
    <w:rsid w:val="6DEA61F3"/>
    <w:rsid w:val="6DF3418B"/>
    <w:rsid w:val="6DF606F4"/>
    <w:rsid w:val="6E0A23F1"/>
    <w:rsid w:val="6E217E67"/>
    <w:rsid w:val="6E3435C7"/>
    <w:rsid w:val="6E396833"/>
    <w:rsid w:val="6E405C45"/>
    <w:rsid w:val="6E49116B"/>
    <w:rsid w:val="6E4E6782"/>
    <w:rsid w:val="6E531FEA"/>
    <w:rsid w:val="6E5A5127"/>
    <w:rsid w:val="6E971ED7"/>
    <w:rsid w:val="6E9C74ED"/>
    <w:rsid w:val="6EA168B2"/>
    <w:rsid w:val="6EAC2F38"/>
    <w:rsid w:val="6EB1286D"/>
    <w:rsid w:val="6EB72579"/>
    <w:rsid w:val="6EC30F1E"/>
    <w:rsid w:val="6EC425A0"/>
    <w:rsid w:val="6ECB1B80"/>
    <w:rsid w:val="6ECE1671"/>
    <w:rsid w:val="6EE669BA"/>
    <w:rsid w:val="6EF06AD7"/>
    <w:rsid w:val="6EF530A1"/>
    <w:rsid w:val="6EFE0EB3"/>
    <w:rsid w:val="6F101C89"/>
    <w:rsid w:val="6F152DFC"/>
    <w:rsid w:val="6F235519"/>
    <w:rsid w:val="6F481423"/>
    <w:rsid w:val="6F4D6A71"/>
    <w:rsid w:val="6F4F27B2"/>
    <w:rsid w:val="6F524050"/>
    <w:rsid w:val="6F5E29F5"/>
    <w:rsid w:val="6F6618A9"/>
    <w:rsid w:val="6F7E3097"/>
    <w:rsid w:val="6F92269E"/>
    <w:rsid w:val="6FA06B69"/>
    <w:rsid w:val="6FA56875"/>
    <w:rsid w:val="6FAD74D8"/>
    <w:rsid w:val="6FCC3E02"/>
    <w:rsid w:val="6FEC0000"/>
    <w:rsid w:val="700C2451"/>
    <w:rsid w:val="70111815"/>
    <w:rsid w:val="701B08E6"/>
    <w:rsid w:val="701E2184"/>
    <w:rsid w:val="70207CAA"/>
    <w:rsid w:val="70384FF4"/>
    <w:rsid w:val="70453BB5"/>
    <w:rsid w:val="704936A5"/>
    <w:rsid w:val="704E1FFE"/>
    <w:rsid w:val="70553DF8"/>
    <w:rsid w:val="705B5186"/>
    <w:rsid w:val="705D0EFE"/>
    <w:rsid w:val="705F07D2"/>
    <w:rsid w:val="706758D9"/>
    <w:rsid w:val="706978A3"/>
    <w:rsid w:val="706E4681"/>
    <w:rsid w:val="707A1AB0"/>
    <w:rsid w:val="70820965"/>
    <w:rsid w:val="70A5676D"/>
    <w:rsid w:val="70C44AD9"/>
    <w:rsid w:val="70CB22BA"/>
    <w:rsid w:val="70EC5DDE"/>
    <w:rsid w:val="710067A5"/>
    <w:rsid w:val="712612F0"/>
    <w:rsid w:val="713734FD"/>
    <w:rsid w:val="714125CE"/>
    <w:rsid w:val="714A1482"/>
    <w:rsid w:val="714B0D57"/>
    <w:rsid w:val="714E48D5"/>
    <w:rsid w:val="714F4CEB"/>
    <w:rsid w:val="715B3690"/>
    <w:rsid w:val="717D7B2D"/>
    <w:rsid w:val="718030F6"/>
    <w:rsid w:val="71883D59"/>
    <w:rsid w:val="718B3849"/>
    <w:rsid w:val="71940950"/>
    <w:rsid w:val="71986D0C"/>
    <w:rsid w:val="719D568F"/>
    <w:rsid w:val="719E357C"/>
    <w:rsid w:val="719E532A"/>
    <w:rsid w:val="71A16BC9"/>
    <w:rsid w:val="71AD1A11"/>
    <w:rsid w:val="71AD37BF"/>
    <w:rsid w:val="71B52674"/>
    <w:rsid w:val="71BC1C54"/>
    <w:rsid w:val="71BE777B"/>
    <w:rsid w:val="71C206A3"/>
    <w:rsid w:val="71D7083C"/>
    <w:rsid w:val="71D84CE0"/>
    <w:rsid w:val="71DE7E1D"/>
    <w:rsid w:val="71E01DE7"/>
    <w:rsid w:val="71E371E1"/>
    <w:rsid w:val="71E76CD1"/>
    <w:rsid w:val="71F17B50"/>
    <w:rsid w:val="71F94C57"/>
    <w:rsid w:val="72004F7C"/>
    <w:rsid w:val="72086C48"/>
    <w:rsid w:val="72113D4E"/>
    <w:rsid w:val="723E08BB"/>
    <w:rsid w:val="727F1AAC"/>
    <w:rsid w:val="729A1F96"/>
    <w:rsid w:val="72A11576"/>
    <w:rsid w:val="72A33689"/>
    <w:rsid w:val="72AA7CFF"/>
    <w:rsid w:val="72B55021"/>
    <w:rsid w:val="72B92969"/>
    <w:rsid w:val="72E8679E"/>
    <w:rsid w:val="72F35B4A"/>
    <w:rsid w:val="73005B71"/>
    <w:rsid w:val="73375A36"/>
    <w:rsid w:val="73584999"/>
    <w:rsid w:val="735A7977"/>
    <w:rsid w:val="7363682B"/>
    <w:rsid w:val="73774085"/>
    <w:rsid w:val="738A025C"/>
    <w:rsid w:val="73922C6D"/>
    <w:rsid w:val="73A806E2"/>
    <w:rsid w:val="73B61051"/>
    <w:rsid w:val="73B76B77"/>
    <w:rsid w:val="73B928EF"/>
    <w:rsid w:val="73CA68AB"/>
    <w:rsid w:val="73CB1AEB"/>
    <w:rsid w:val="73D466B7"/>
    <w:rsid w:val="73DA4614"/>
    <w:rsid w:val="73DB750C"/>
    <w:rsid w:val="73E13BF4"/>
    <w:rsid w:val="73F676A0"/>
    <w:rsid w:val="73FE47A6"/>
    <w:rsid w:val="74024296"/>
    <w:rsid w:val="741B5358"/>
    <w:rsid w:val="7422017D"/>
    <w:rsid w:val="7426061C"/>
    <w:rsid w:val="742A7349"/>
    <w:rsid w:val="7443040B"/>
    <w:rsid w:val="74546174"/>
    <w:rsid w:val="7456694C"/>
    <w:rsid w:val="74582D35"/>
    <w:rsid w:val="74597C2E"/>
    <w:rsid w:val="745F402D"/>
    <w:rsid w:val="746565D3"/>
    <w:rsid w:val="747607E0"/>
    <w:rsid w:val="747B7BA5"/>
    <w:rsid w:val="74933140"/>
    <w:rsid w:val="74940C67"/>
    <w:rsid w:val="74A013B9"/>
    <w:rsid w:val="74A569D0"/>
    <w:rsid w:val="74BB2697"/>
    <w:rsid w:val="74BD01BD"/>
    <w:rsid w:val="74BD640F"/>
    <w:rsid w:val="74CA4688"/>
    <w:rsid w:val="74CB63C1"/>
    <w:rsid w:val="74D62632"/>
    <w:rsid w:val="74E76FE8"/>
    <w:rsid w:val="74E92D60"/>
    <w:rsid w:val="74F1432C"/>
    <w:rsid w:val="750E0A19"/>
    <w:rsid w:val="752913AF"/>
    <w:rsid w:val="75330480"/>
    <w:rsid w:val="7548217D"/>
    <w:rsid w:val="757545F4"/>
    <w:rsid w:val="757E5B9F"/>
    <w:rsid w:val="757E794D"/>
    <w:rsid w:val="75A924F0"/>
    <w:rsid w:val="75C40D78"/>
    <w:rsid w:val="7601057E"/>
    <w:rsid w:val="76165DD7"/>
    <w:rsid w:val="761756AB"/>
    <w:rsid w:val="76432944"/>
    <w:rsid w:val="76472434"/>
    <w:rsid w:val="76650B0D"/>
    <w:rsid w:val="76870A83"/>
    <w:rsid w:val="76883404"/>
    <w:rsid w:val="76AC04E9"/>
    <w:rsid w:val="76E539FB"/>
    <w:rsid w:val="76EC4D8A"/>
    <w:rsid w:val="7702635B"/>
    <w:rsid w:val="7731279D"/>
    <w:rsid w:val="77495D38"/>
    <w:rsid w:val="774A385E"/>
    <w:rsid w:val="774D46B0"/>
    <w:rsid w:val="7758241F"/>
    <w:rsid w:val="775A7F45"/>
    <w:rsid w:val="77701517"/>
    <w:rsid w:val="7771703D"/>
    <w:rsid w:val="777803CC"/>
    <w:rsid w:val="778507BA"/>
    <w:rsid w:val="779A2A38"/>
    <w:rsid w:val="779D7F9E"/>
    <w:rsid w:val="77A47413"/>
    <w:rsid w:val="77A86F03"/>
    <w:rsid w:val="77B04009"/>
    <w:rsid w:val="77B21B30"/>
    <w:rsid w:val="77B4059A"/>
    <w:rsid w:val="77C701C7"/>
    <w:rsid w:val="77D00208"/>
    <w:rsid w:val="77E5503D"/>
    <w:rsid w:val="77EF68E0"/>
    <w:rsid w:val="77FC2EE0"/>
    <w:rsid w:val="780103C1"/>
    <w:rsid w:val="78177BE5"/>
    <w:rsid w:val="78267E28"/>
    <w:rsid w:val="782D1AFA"/>
    <w:rsid w:val="783764D9"/>
    <w:rsid w:val="783C764B"/>
    <w:rsid w:val="784A620C"/>
    <w:rsid w:val="78746DE5"/>
    <w:rsid w:val="787943FB"/>
    <w:rsid w:val="787B4617"/>
    <w:rsid w:val="7880578A"/>
    <w:rsid w:val="78BC253A"/>
    <w:rsid w:val="78C53AE4"/>
    <w:rsid w:val="78CC6C21"/>
    <w:rsid w:val="78D9133E"/>
    <w:rsid w:val="78E1748A"/>
    <w:rsid w:val="78E24AE8"/>
    <w:rsid w:val="790C75C7"/>
    <w:rsid w:val="790E2D96"/>
    <w:rsid w:val="79134850"/>
    <w:rsid w:val="79144124"/>
    <w:rsid w:val="79305402"/>
    <w:rsid w:val="79366790"/>
    <w:rsid w:val="793F5D33"/>
    <w:rsid w:val="79492020"/>
    <w:rsid w:val="794C5FB4"/>
    <w:rsid w:val="795E65E9"/>
    <w:rsid w:val="796E5F2A"/>
    <w:rsid w:val="798017B9"/>
    <w:rsid w:val="79AB4A88"/>
    <w:rsid w:val="79B002F1"/>
    <w:rsid w:val="79B871A5"/>
    <w:rsid w:val="79C142AC"/>
    <w:rsid w:val="79DF2984"/>
    <w:rsid w:val="79EA1A55"/>
    <w:rsid w:val="7A0917AF"/>
    <w:rsid w:val="7A1C70DF"/>
    <w:rsid w:val="7A3E3B4E"/>
    <w:rsid w:val="7A4322BE"/>
    <w:rsid w:val="7A4A24F3"/>
    <w:rsid w:val="7A523156"/>
    <w:rsid w:val="7A65732D"/>
    <w:rsid w:val="7A666C01"/>
    <w:rsid w:val="7A6A04A0"/>
    <w:rsid w:val="7A6D61E2"/>
    <w:rsid w:val="7AA65250"/>
    <w:rsid w:val="7AB21E46"/>
    <w:rsid w:val="7AE31DA6"/>
    <w:rsid w:val="7AFB559C"/>
    <w:rsid w:val="7AFD1314"/>
    <w:rsid w:val="7B0029A1"/>
    <w:rsid w:val="7B5B603A"/>
    <w:rsid w:val="7B7315D6"/>
    <w:rsid w:val="7B735A7A"/>
    <w:rsid w:val="7B784071"/>
    <w:rsid w:val="7B875081"/>
    <w:rsid w:val="7B911033"/>
    <w:rsid w:val="7BB80361"/>
    <w:rsid w:val="7BE57DAE"/>
    <w:rsid w:val="7BF02C26"/>
    <w:rsid w:val="7BF2670A"/>
    <w:rsid w:val="7BF5023D"/>
    <w:rsid w:val="7BF72207"/>
    <w:rsid w:val="7C1C1C6D"/>
    <w:rsid w:val="7C5A2796"/>
    <w:rsid w:val="7C6542AC"/>
    <w:rsid w:val="7C675E0A"/>
    <w:rsid w:val="7C694787"/>
    <w:rsid w:val="7C727896"/>
    <w:rsid w:val="7C8859C8"/>
    <w:rsid w:val="7C95557C"/>
    <w:rsid w:val="7CA3413D"/>
    <w:rsid w:val="7CAF2AE1"/>
    <w:rsid w:val="7CC0084B"/>
    <w:rsid w:val="7CC16371"/>
    <w:rsid w:val="7CCD11BA"/>
    <w:rsid w:val="7CDB5685"/>
    <w:rsid w:val="7CF256C0"/>
    <w:rsid w:val="7D050953"/>
    <w:rsid w:val="7D0B583E"/>
    <w:rsid w:val="7D121F07"/>
    <w:rsid w:val="7D2D3A06"/>
    <w:rsid w:val="7D456FA2"/>
    <w:rsid w:val="7D511DEB"/>
    <w:rsid w:val="7D5176F5"/>
    <w:rsid w:val="7D5316BF"/>
    <w:rsid w:val="7D8F646F"/>
    <w:rsid w:val="7D9341B1"/>
    <w:rsid w:val="7DA939D5"/>
    <w:rsid w:val="7DAF3CE1"/>
    <w:rsid w:val="7DBB54B6"/>
    <w:rsid w:val="7DC73E5B"/>
    <w:rsid w:val="7DCE6F97"/>
    <w:rsid w:val="7DD248A1"/>
    <w:rsid w:val="7DE60785"/>
    <w:rsid w:val="7DEB5D9B"/>
    <w:rsid w:val="7DEE7639"/>
    <w:rsid w:val="7E075833"/>
    <w:rsid w:val="7E2766A8"/>
    <w:rsid w:val="7E33504C"/>
    <w:rsid w:val="7E3C2153"/>
    <w:rsid w:val="7E7933A7"/>
    <w:rsid w:val="7E891110"/>
    <w:rsid w:val="7E8B4E88"/>
    <w:rsid w:val="7E9F26E2"/>
    <w:rsid w:val="7EA128FE"/>
    <w:rsid w:val="7EB75C7D"/>
    <w:rsid w:val="7EF169B0"/>
    <w:rsid w:val="7F087D6C"/>
    <w:rsid w:val="7F0D3AEF"/>
    <w:rsid w:val="7F13641A"/>
    <w:rsid w:val="7F15031C"/>
    <w:rsid w:val="7F1E7AAB"/>
    <w:rsid w:val="7F203823"/>
    <w:rsid w:val="7F4E5365"/>
    <w:rsid w:val="7F5B0CFF"/>
    <w:rsid w:val="7F631961"/>
    <w:rsid w:val="7F7D2A23"/>
    <w:rsid w:val="7F9075B3"/>
    <w:rsid w:val="7F912972"/>
    <w:rsid w:val="7F923FF5"/>
    <w:rsid w:val="7F954211"/>
    <w:rsid w:val="7F98248D"/>
    <w:rsid w:val="7FB0069D"/>
    <w:rsid w:val="7FB328E9"/>
    <w:rsid w:val="7FBD72C3"/>
    <w:rsid w:val="7FC621A8"/>
    <w:rsid w:val="7FCE1EBA"/>
    <w:rsid w:val="7FD5285F"/>
    <w:rsid w:val="7FD665D7"/>
    <w:rsid w:val="7FDD34C2"/>
    <w:rsid w:val="7FE37BE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/>
      <w:sz w:val="30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cs="Times New Roman"/>
    </w:rPr>
  </w:style>
  <w:style w:type="paragraph" w:customStyle="1" w:styleId="11">
    <w:name w:val="BodyText1I"/>
    <w:basedOn w:val="12"/>
    <w:qFormat/>
    <w:uiPriority w:val="0"/>
    <w:pPr>
      <w:ind w:firstLine="420" w:firstLineChars="100"/>
    </w:p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  <w:rPr>
      <w:rFonts w:cs="Times New Roman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qFormat/>
    <w:uiPriority w:val="0"/>
    <w:pPr>
      <w:widowControl w:val="0"/>
      <w:shd w:val="clear" w:color="auto" w:fill="auto"/>
      <w:jc w:val="both"/>
    </w:pPr>
    <w:rPr>
      <w:rFonts w:ascii="宋体" w:hAnsi="宋体" w:eastAsia="宋体" w:cs="宋体"/>
      <w:kern w:val="2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5">
    <w:name w:val="font61"/>
    <w:basedOn w:val="9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6">
    <w:name w:val="font51"/>
    <w:basedOn w:val="9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3257</Words>
  <Characters>3635</Characters>
  <Lines>0</Lines>
  <Paragraphs>0</Paragraphs>
  <TotalTime>10</TotalTime>
  <ScaleCrop>false</ScaleCrop>
  <LinksUpToDate>false</LinksUpToDate>
  <CharactersWithSpaces>3730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2024-10-28T01:59:00Z</dcterms:created>
  <dc:creator>Administrator</dc:creator>
  <cp:lastModifiedBy>刘江玲/JIUJIANG</cp:lastModifiedBy>
  <cp:lastPrinted>2025-03-24T06:56:30Z</cp:lastPrinted>
  <dcterms:modified xsi:type="dcterms:W3CDTF">2025-03-24T07:06:52Z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2880AD7878034909AA42DA23E75C2463_13</vt:lpwstr>
  </property>
  <property fmtid="{D5CDD505-2E9C-101B-9397-08002B2CF9AE}" pid="4" name="KSOTemplateDocerSaveRecord">
    <vt:lpwstr>eyJoZGlkIjoiNWZkNGY2ZGRlMjJkNjUzYzY4NGYyZjQ4Yzk5MGVmZmYifQ==</vt:lpwstr>
  </property>
</Properties>
</file>